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413"/>
      </w:tblGrid>
      <w:tr w:rsidR="00A07CBF" w:rsidRPr="000B73D8" w14:paraId="0A03E295" w14:textId="77777777" w:rsidTr="00E9504A">
        <w:tc>
          <w:tcPr>
            <w:tcW w:w="3613" w:type="dxa"/>
          </w:tcPr>
          <w:p w14:paraId="72FF4914" w14:textId="77777777" w:rsidR="00A07CBF" w:rsidRPr="000B73D8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DOKTORAND:</w:t>
            </w:r>
          </w:p>
        </w:tc>
        <w:tc>
          <w:tcPr>
            <w:tcW w:w="5413" w:type="dxa"/>
          </w:tcPr>
          <w:p w14:paraId="46A383CB" w14:textId="423454DF" w:rsidR="00A07CBF" w:rsidRPr="000B73D8" w:rsidRDefault="007424FA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Jonas Lund-Tønnesen</w:t>
            </w:r>
          </w:p>
        </w:tc>
      </w:tr>
      <w:tr w:rsidR="00A07CBF" w:rsidRPr="000B73D8" w14:paraId="6C10CAC0" w14:textId="77777777" w:rsidTr="00E9504A">
        <w:tc>
          <w:tcPr>
            <w:tcW w:w="3613" w:type="dxa"/>
          </w:tcPr>
          <w:p w14:paraId="52182DD1" w14:textId="77777777" w:rsidR="00A07CBF" w:rsidRPr="007424FA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7424FA">
              <w:rPr>
                <w:rFonts w:ascii="Georgia" w:hAnsi="Georgia"/>
                <w:b/>
                <w:lang w:val="nb-NO"/>
              </w:rPr>
              <w:t>GRAD:</w:t>
            </w:r>
          </w:p>
        </w:tc>
        <w:tc>
          <w:tcPr>
            <w:tcW w:w="5413" w:type="dxa"/>
          </w:tcPr>
          <w:p w14:paraId="04A293E7" w14:textId="77777777" w:rsidR="00A07CBF" w:rsidRPr="007424FA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7424FA">
              <w:rPr>
                <w:rFonts w:ascii="Georgia" w:hAnsi="Georgia"/>
                <w:lang w:val="nb-NO"/>
              </w:rPr>
              <w:t>Philosophiae doctor</w:t>
            </w:r>
          </w:p>
        </w:tc>
      </w:tr>
      <w:tr w:rsidR="00A07CBF" w:rsidRPr="000B73D8" w14:paraId="61DA5F1F" w14:textId="77777777" w:rsidTr="00E9504A">
        <w:tc>
          <w:tcPr>
            <w:tcW w:w="3613" w:type="dxa"/>
          </w:tcPr>
          <w:p w14:paraId="5B3F0CAD" w14:textId="77777777" w:rsidR="00A07CBF" w:rsidRPr="007424FA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7424FA">
              <w:rPr>
                <w:rFonts w:ascii="Georgia" w:hAnsi="Georgia"/>
                <w:b/>
                <w:lang w:val="nb-NO"/>
              </w:rPr>
              <w:t>FAKULTET:</w:t>
            </w:r>
          </w:p>
        </w:tc>
        <w:tc>
          <w:tcPr>
            <w:tcW w:w="5413" w:type="dxa"/>
          </w:tcPr>
          <w:p w14:paraId="1CD63C77" w14:textId="77777777" w:rsidR="00A07CBF" w:rsidRPr="007424FA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7424FA">
              <w:rPr>
                <w:rFonts w:ascii="Georgia" w:hAnsi="Georgia"/>
                <w:lang w:val="nb-NO"/>
              </w:rPr>
              <w:t>Det samfunnsvitenskapelige fakultet</w:t>
            </w:r>
          </w:p>
        </w:tc>
      </w:tr>
      <w:tr w:rsidR="00A07CBF" w:rsidRPr="000B73D8" w14:paraId="693CD751" w14:textId="77777777" w:rsidTr="00E9504A">
        <w:tc>
          <w:tcPr>
            <w:tcW w:w="3613" w:type="dxa"/>
          </w:tcPr>
          <w:p w14:paraId="11800374" w14:textId="77777777" w:rsidR="00A07CBF" w:rsidRPr="007424FA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7424FA">
              <w:rPr>
                <w:rFonts w:ascii="Georgia" w:hAnsi="Georgia"/>
                <w:b/>
                <w:lang w:val="nb-NO"/>
              </w:rPr>
              <w:t>INSTITUTT:</w:t>
            </w:r>
          </w:p>
        </w:tc>
        <w:tc>
          <w:tcPr>
            <w:tcW w:w="5413" w:type="dxa"/>
          </w:tcPr>
          <w:p w14:paraId="77112EC9" w14:textId="3BDC21E5" w:rsidR="00A07CBF" w:rsidRPr="007424FA" w:rsidRDefault="007424FA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7424FA">
              <w:rPr>
                <w:rFonts w:ascii="Georgia" w:hAnsi="Georgia"/>
                <w:lang w:val="nb-NO"/>
              </w:rPr>
              <w:t>Institutt for statsvitenskap</w:t>
            </w:r>
          </w:p>
        </w:tc>
      </w:tr>
      <w:tr w:rsidR="00A07CBF" w:rsidRPr="000B73D8" w14:paraId="1F8C1D49" w14:textId="77777777" w:rsidTr="00E9504A">
        <w:tc>
          <w:tcPr>
            <w:tcW w:w="3613" w:type="dxa"/>
          </w:tcPr>
          <w:p w14:paraId="5E1D39D5" w14:textId="77777777" w:rsidR="00A07CBF" w:rsidRPr="007424FA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7424FA">
              <w:rPr>
                <w:rFonts w:ascii="Georgia" w:hAnsi="Georgia"/>
                <w:b/>
                <w:lang w:val="nb-NO"/>
              </w:rPr>
              <w:t>FAGOMRÅDE:</w:t>
            </w:r>
          </w:p>
        </w:tc>
        <w:tc>
          <w:tcPr>
            <w:tcW w:w="5413" w:type="dxa"/>
          </w:tcPr>
          <w:p w14:paraId="22408070" w14:textId="337D5C47" w:rsidR="00A07CBF" w:rsidRPr="007424FA" w:rsidRDefault="007424FA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7424FA">
              <w:rPr>
                <w:rFonts w:ascii="Georgia" w:hAnsi="Georgia"/>
                <w:lang w:val="nb-NO"/>
              </w:rPr>
              <w:t>Statsvitenskap</w:t>
            </w:r>
          </w:p>
        </w:tc>
      </w:tr>
      <w:tr w:rsidR="00A07CBF" w:rsidRPr="000B73D8" w14:paraId="514A720B" w14:textId="77777777" w:rsidTr="00E9504A">
        <w:tc>
          <w:tcPr>
            <w:tcW w:w="3613" w:type="dxa"/>
          </w:tcPr>
          <w:p w14:paraId="5D4C2FC4" w14:textId="77777777" w:rsidR="00A07CBF" w:rsidRPr="00640A8E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640A8E">
              <w:rPr>
                <w:rFonts w:ascii="Georgia" w:hAnsi="Georgia"/>
                <w:b/>
                <w:lang w:val="nb-NO"/>
              </w:rPr>
              <w:t>VEILEDERE:</w:t>
            </w:r>
            <w:r w:rsidRPr="00640A8E">
              <w:rPr>
                <w:rFonts w:ascii="Georgia" w:hAnsi="Georgia"/>
                <w:b/>
                <w:lang w:val="nb-NO"/>
              </w:rPr>
              <w:tab/>
            </w:r>
          </w:p>
        </w:tc>
        <w:tc>
          <w:tcPr>
            <w:tcW w:w="5413" w:type="dxa"/>
          </w:tcPr>
          <w:p w14:paraId="4ED15F86" w14:textId="76132BEC" w:rsidR="00A07CBF" w:rsidRPr="00640A8E" w:rsidRDefault="007424FA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640A8E">
              <w:rPr>
                <w:rFonts w:ascii="Georgia" w:hAnsi="Georgia"/>
                <w:lang w:val="nb-NO"/>
              </w:rPr>
              <w:t xml:space="preserve">Professor Tobias Bach, </w:t>
            </w:r>
            <w:r w:rsidR="00640A8E" w:rsidRPr="00640A8E">
              <w:rPr>
                <w:rFonts w:ascii="Georgia" w:hAnsi="Georgia"/>
                <w:lang w:val="nb-NO"/>
              </w:rPr>
              <w:t xml:space="preserve">Universitetet </w:t>
            </w:r>
            <w:r w:rsidR="00640A8E">
              <w:rPr>
                <w:rFonts w:ascii="Georgia" w:hAnsi="Georgia"/>
                <w:lang w:val="nb-NO"/>
              </w:rPr>
              <w:t>i</w:t>
            </w:r>
            <w:r w:rsidR="00640A8E" w:rsidRPr="00640A8E">
              <w:rPr>
                <w:rFonts w:ascii="Georgia" w:hAnsi="Georgia"/>
                <w:lang w:val="nb-NO"/>
              </w:rPr>
              <w:t xml:space="preserve"> Oslo,</w:t>
            </w:r>
            <w:r w:rsidR="00640A8E">
              <w:rPr>
                <w:rFonts w:ascii="Georgia" w:hAnsi="Georgia"/>
                <w:lang w:val="nb-NO"/>
              </w:rPr>
              <w:t xml:space="preserve"> </w:t>
            </w:r>
            <w:r w:rsidRPr="00640A8E">
              <w:rPr>
                <w:rFonts w:ascii="Georgia" w:hAnsi="Georgia"/>
                <w:lang w:val="nb-NO"/>
              </w:rPr>
              <w:t xml:space="preserve">Professor Lise Hellebø Rykkja, </w:t>
            </w:r>
            <w:r w:rsidR="00640A8E" w:rsidRPr="00640A8E">
              <w:rPr>
                <w:rFonts w:ascii="Georgia" w:hAnsi="Georgia"/>
                <w:lang w:val="nb-NO"/>
              </w:rPr>
              <w:t xml:space="preserve">Universitetet </w:t>
            </w:r>
            <w:r w:rsidR="00640A8E">
              <w:rPr>
                <w:rFonts w:ascii="Georgia" w:hAnsi="Georgia"/>
                <w:lang w:val="nb-NO"/>
              </w:rPr>
              <w:t>i</w:t>
            </w:r>
            <w:r w:rsidR="00640A8E" w:rsidRPr="00640A8E">
              <w:rPr>
                <w:rFonts w:ascii="Georgia" w:hAnsi="Georgia"/>
                <w:lang w:val="nb-NO"/>
              </w:rPr>
              <w:t xml:space="preserve"> Bergen</w:t>
            </w:r>
          </w:p>
        </w:tc>
      </w:tr>
      <w:tr w:rsidR="00A07CBF" w:rsidRPr="000B73D8" w14:paraId="79068C9D" w14:textId="77777777" w:rsidTr="00E9504A">
        <w:tc>
          <w:tcPr>
            <w:tcW w:w="3613" w:type="dxa"/>
          </w:tcPr>
          <w:p w14:paraId="3005EC16" w14:textId="77777777" w:rsidR="00A07CBF" w:rsidRPr="000B73D8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DISPUTASDATO:</w:t>
            </w:r>
          </w:p>
        </w:tc>
        <w:tc>
          <w:tcPr>
            <w:tcW w:w="5413" w:type="dxa"/>
          </w:tcPr>
          <w:p w14:paraId="6E3EC488" w14:textId="688D3FF7" w:rsidR="00A07CBF" w:rsidRPr="00FE6CD4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A07CBF" w:rsidRPr="000B73D8" w14:paraId="7E5F6C38" w14:textId="77777777" w:rsidTr="00E9504A">
        <w:tc>
          <w:tcPr>
            <w:tcW w:w="3613" w:type="dxa"/>
          </w:tcPr>
          <w:p w14:paraId="0C93FCE0" w14:textId="77777777" w:rsidR="00A07CBF" w:rsidRPr="000B73D8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</w:rPr>
              <w:t>AVHANDLINGENS TITTEL:</w:t>
            </w:r>
          </w:p>
        </w:tc>
        <w:tc>
          <w:tcPr>
            <w:tcW w:w="5413" w:type="dxa"/>
          </w:tcPr>
          <w:p w14:paraId="2458D13A" w14:textId="48192B3C" w:rsidR="00A07CBF" w:rsidRPr="000B73D8" w:rsidRDefault="007424FA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i/>
                <w:lang w:val="en-US"/>
              </w:rPr>
              <w:t xml:space="preserve">Government, </w:t>
            </w:r>
            <w:r w:rsidR="00B17DFC">
              <w:rPr>
                <w:rFonts w:ascii="Georgia" w:hAnsi="Georgia"/>
                <w:i/>
                <w:lang w:val="en-US"/>
              </w:rPr>
              <w:t>T</w:t>
            </w:r>
            <w:r>
              <w:rPr>
                <w:rFonts w:ascii="Georgia" w:hAnsi="Georgia"/>
                <w:i/>
                <w:lang w:val="en-US"/>
              </w:rPr>
              <w:t>echnology</w:t>
            </w:r>
            <w:r w:rsidR="002E5943">
              <w:rPr>
                <w:rFonts w:ascii="Georgia" w:hAnsi="Georgia"/>
                <w:i/>
                <w:lang w:val="en-US"/>
              </w:rPr>
              <w:t>,</w:t>
            </w:r>
            <w:r>
              <w:rPr>
                <w:rFonts w:ascii="Georgia" w:hAnsi="Georgia"/>
                <w:i/>
                <w:lang w:val="en-US"/>
              </w:rPr>
              <w:t xml:space="preserve"> and </w:t>
            </w:r>
            <w:r w:rsidR="00B17DFC">
              <w:rPr>
                <w:rFonts w:ascii="Georgia" w:hAnsi="Georgia"/>
                <w:i/>
                <w:lang w:val="en-US"/>
              </w:rPr>
              <w:t>C</w:t>
            </w:r>
            <w:r>
              <w:rPr>
                <w:rFonts w:ascii="Georgia" w:hAnsi="Georgia"/>
                <w:i/>
                <w:lang w:val="en-US"/>
              </w:rPr>
              <w:t xml:space="preserve">risis: Balancing </w:t>
            </w:r>
            <w:r w:rsidR="00B17DFC">
              <w:rPr>
                <w:rFonts w:ascii="Georgia" w:hAnsi="Georgia"/>
                <w:i/>
                <w:lang w:val="en-US"/>
              </w:rPr>
              <w:t>S</w:t>
            </w:r>
            <w:r>
              <w:rPr>
                <w:rFonts w:ascii="Georgia" w:hAnsi="Georgia"/>
                <w:i/>
                <w:lang w:val="en-US"/>
              </w:rPr>
              <w:t xml:space="preserve">urveillance </w:t>
            </w:r>
            <w:r w:rsidR="00B17DFC">
              <w:rPr>
                <w:rFonts w:ascii="Georgia" w:hAnsi="Georgia"/>
                <w:i/>
                <w:lang w:val="en-US"/>
              </w:rPr>
              <w:t>B</w:t>
            </w:r>
            <w:r>
              <w:rPr>
                <w:rFonts w:ascii="Georgia" w:hAnsi="Georgia"/>
                <w:i/>
                <w:lang w:val="en-US"/>
              </w:rPr>
              <w:t xml:space="preserve">enefits and </w:t>
            </w:r>
            <w:r w:rsidR="00B17DFC">
              <w:rPr>
                <w:rFonts w:ascii="Georgia" w:hAnsi="Georgia"/>
                <w:i/>
                <w:lang w:val="en-US"/>
              </w:rPr>
              <w:t>P</w:t>
            </w:r>
            <w:r>
              <w:rPr>
                <w:rFonts w:ascii="Georgia" w:hAnsi="Georgia"/>
                <w:i/>
                <w:lang w:val="en-US"/>
              </w:rPr>
              <w:t xml:space="preserve">rivacy in </w:t>
            </w:r>
            <w:r w:rsidR="00B17DFC">
              <w:rPr>
                <w:rFonts w:ascii="Georgia" w:hAnsi="Georgia"/>
                <w:i/>
                <w:lang w:val="en-US"/>
              </w:rPr>
              <w:t>D</w:t>
            </w:r>
            <w:r>
              <w:rPr>
                <w:rFonts w:ascii="Georgia" w:hAnsi="Georgia"/>
                <w:i/>
                <w:lang w:val="en-US"/>
              </w:rPr>
              <w:t xml:space="preserve">ealing with the COVID-19 </w:t>
            </w:r>
            <w:r w:rsidR="00B17DFC">
              <w:rPr>
                <w:rFonts w:ascii="Georgia" w:hAnsi="Georgia"/>
                <w:i/>
                <w:lang w:val="en-US"/>
              </w:rPr>
              <w:t>P</w:t>
            </w:r>
            <w:r>
              <w:rPr>
                <w:rFonts w:ascii="Georgia" w:hAnsi="Georgia"/>
                <w:i/>
                <w:lang w:val="en-US"/>
              </w:rPr>
              <w:t>andemic</w:t>
            </w:r>
          </w:p>
        </w:tc>
      </w:tr>
      <w:tr w:rsidR="00A07CBF" w:rsidRPr="000B73D8" w14:paraId="22487B43" w14:textId="77777777" w:rsidTr="00E9504A">
        <w:tc>
          <w:tcPr>
            <w:tcW w:w="3613" w:type="dxa"/>
          </w:tcPr>
          <w:p w14:paraId="2DC78B7E" w14:textId="77777777" w:rsidR="00A07CBF" w:rsidRPr="000B73D8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5413" w:type="dxa"/>
          </w:tcPr>
          <w:p w14:paraId="5B3F3105" w14:textId="77777777" w:rsidR="00A07CBF" w:rsidRPr="000B73D8" w:rsidRDefault="00A07CBF" w:rsidP="00ED3D0E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</w:p>
        </w:tc>
      </w:tr>
      <w:tr w:rsidR="00A07CBF" w:rsidRPr="00E204E1" w14:paraId="0972EEB7" w14:textId="77777777" w:rsidTr="00E9504A">
        <w:tc>
          <w:tcPr>
            <w:tcW w:w="9026" w:type="dxa"/>
            <w:gridSpan w:val="2"/>
          </w:tcPr>
          <w:p w14:paraId="493B51C2" w14:textId="77777777" w:rsidR="00193D9A" w:rsidRPr="00193D9A" w:rsidRDefault="00193D9A" w:rsidP="00193D9A">
            <w:pPr>
              <w:jc w:val="both"/>
              <w:rPr>
                <w:rFonts w:ascii="Georgia" w:hAnsi="Georgia"/>
                <w:b/>
                <w:bCs/>
                <w:lang w:val="nb-NO"/>
              </w:rPr>
            </w:pPr>
            <w:r w:rsidRPr="00193D9A">
              <w:rPr>
                <w:rFonts w:ascii="Georgia" w:hAnsi="Georgia"/>
                <w:b/>
                <w:bCs/>
                <w:lang w:val="nb-NO"/>
              </w:rPr>
              <w:t>Overvåking og personvern i krisetider</w:t>
            </w:r>
          </w:p>
          <w:p w14:paraId="4656285B" w14:textId="77777777" w:rsidR="00193D9A" w:rsidRPr="00193D9A" w:rsidRDefault="00193D9A" w:rsidP="00193D9A">
            <w:pPr>
              <w:jc w:val="both"/>
              <w:rPr>
                <w:rFonts w:ascii="Georgia" w:hAnsi="Georgia"/>
                <w:b/>
                <w:bCs/>
                <w:lang w:val="nb-NO"/>
              </w:rPr>
            </w:pPr>
          </w:p>
          <w:p w14:paraId="03BC5041" w14:textId="77777777" w:rsidR="00193D9A" w:rsidRPr="00193D9A" w:rsidRDefault="00193D9A" w:rsidP="00193D9A">
            <w:pPr>
              <w:jc w:val="both"/>
              <w:rPr>
                <w:rFonts w:ascii="Georgia" w:hAnsi="Georgia"/>
                <w:lang w:val="nb-NO"/>
              </w:rPr>
            </w:pPr>
            <w:r w:rsidRPr="00193D9A">
              <w:rPr>
                <w:rFonts w:ascii="Georgia" w:hAnsi="Georgia"/>
                <w:lang w:val="nb-NO"/>
              </w:rPr>
              <w:t>Når aksepterer vi borgere mer overvåking? Hvilke avveiinger må myndighetene gjøre når de skal ivareta personvern og samtidig beskytte befolkningen mot trusler?</w:t>
            </w:r>
          </w:p>
          <w:p w14:paraId="36A168F6" w14:textId="77777777" w:rsidR="0093668F" w:rsidRDefault="0093668F" w:rsidP="00193D9A">
            <w:pPr>
              <w:jc w:val="both"/>
              <w:rPr>
                <w:rFonts w:ascii="Georgia" w:hAnsi="Georgia"/>
                <w:lang w:val="nb-NO"/>
              </w:rPr>
            </w:pPr>
          </w:p>
          <w:p w14:paraId="6A5F79BE" w14:textId="47D0F705" w:rsidR="00193D9A" w:rsidRDefault="00193D9A" w:rsidP="00193D9A">
            <w:pPr>
              <w:jc w:val="both"/>
              <w:rPr>
                <w:rFonts w:ascii="Georgia" w:hAnsi="Georgia"/>
                <w:lang w:val="nb-NO"/>
              </w:rPr>
            </w:pPr>
            <w:r w:rsidRPr="00193D9A">
              <w:rPr>
                <w:rFonts w:ascii="Georgia" w:hAnsi="Georgia"/>
                <w:lang w:val="nb-NO"/>
              </w:rPr>
              <w:t>Dette er hovedspørsmålene i denne avhandlingen, som fokuserer særlig på disse vurderingene i forbindelse med COVID-19 pandemien. En stor krise som en pandemi gjør balansegangen mellom personvern og overvåking svært vanskelig, for myndigheter så vel som for oss borgere.</w:t>
            </w:r>
          </w:p>
          <w:p w14:paraId="605D1A5B" w14:textId="77777777" w:rsidR="009673AD" w:rsidRPr="00193D9A" w:rsidRDefault="009673AD" w:rsidP="00193D9A">
            <w:pPr>
              <w:jc w:val="both"/>
              <w:rPr>
                <w:rFonts w:ascii="Georgia" w:hAnsi="Georgia"/>
                <w:lang w:val="nb-NO"/>
              </w:rPr>
            </w:pPr>
          </w:p>
          <w:p w14:paraId="6BCE6DB3" w14:textId="77777777" w:rsidR="00193D9A" w:rsidRDefault="00193D9A" w:rsidP="00193D9A">
            <w:pPr>
              <w:jc w:val="both"/>
              <w:rPr>
                <w:rFonts w:ascii="Georgia" w:hAnsi="Georgia"/>
                <w:lang w:val="nb-NO"/>
              </w:rPr>
            </w:pPr>
            <w:r w:rsidRPr="00193D9A">
              <w:rPr>
                <w:rFonts w:ascii="Georgia" w:hAnsi="Georgia"/>
                <w:lang w:val="nb-NO"/>
              </w:rPr>
              <w:t>Avhandlingen finner at en stor krise som en pandemi fører til mer aksept for overvåking hos innbyggere. Dette gjelder i Norge spesielt og i Europa generelt. Avhandlingen viser dette kausalt, noe som i tidligere forskning ikke har vært gjort. Graden av en slik aksept for overvåking er avhengig av ulike former for tillit, som politisk tillit og tillit til andre mennesker.</w:t>
            </w:r>
          </w:p>
          <w:p w14:paraId="7B3BF940" w14:textId="77777777" w:rsidR="009673AD" w:rsidRPr="00193D9A" w:rsidRDefault="009673AD" w:rsidP="00193D9A">
            <w:pPr>
              <w:jc w:val="both"/>
              <w:rPr>
                <w:rFonts w:ascii="Georgia" w:hAnsi="Georgia"/>
                <w:lang w:val="nb-NO"/>
              </w:rPr>
            </w:pPr>
          </w:p>
          <w:p w14:paraId="1C6F127A" w14:textId="7AFBB03F" w:rsidR="009673AD" w:rsidRDefault="00193D9A" w:rsidP="00193D9A">
            <w:pPr>
              <w:jc w:val="both"/>
              <w:rPr>
                <w:rFonts w:ascii="Georgia" w:hAnsi="Georgia"/>
                <w:lang w:val="nb-NO"/>
              </w:rPr>
            </w:pPr>
            <w:r w:rsidRPr="00193D9A">
              <w:rPr>
                <w:rFonts w:ascii="Georgia" w:hAnsi="Georgia"/>
                <w:lang w:val="nb-NO"/>
              </w:rPr>
              <w:t xml:space="preserve">Fra myndighetenes side kom overvåking og personvernvurderingene i pandemien blant annet til uttrykk gjennom digital teknologi som smittesporingsapper. </w:t>
            </w:r>
            <w:r w:rsidR="0083706E">
              <w:rPr>
                <w:rFonts w:ascii="Georgia" w:hAnsi="Georgia"/>
                <w:lang w:val="nb-NO"/>
              </w:rPr>
              <w:t>Sistnevnte</w:t>
            </w:r>
            <w:r w:rsidRPr="00193D9A">
              <w:rPr>
                <w:rFonts w:ascii="Georgia" w:hAnsi="Georgia"/>
                <w:lang w:val="nb-NO"/>
              </w:rPr>
              <w:t xml:space="preserve"> var et kontroversielt tiltak, hvor for eksempel den første versjonen av Smittestopp i Norge ble stoppet av Datatilsynet fordi den var for inngripende i forhold til trusselen til pandemien. Slik bidro ikke det som på papiret kunne vært et svært nyttig redskap i særlig stor grad til å forbedre norske myndigheters krisehåndtering. Men personvern ble ivaretatt.</w:t>
            </w:r>
          </w:p>
          <w:p w14:paraId="76F507D3" w14:textId="77777777" w:rsidR="00E9504A" w:rsidRPr="00193D9A" w:rsidRDefault="00E9504A" w:rsidP="00193D9A">
            <w:pPr>
              <w:jc w:val="both"/>
              <w:rPr>
                <w:rFonts w:ascii="Georgia" w:hAnsi="Georgia"/>
                <w:lang w:val="nb-NO"/>
              </w:rPr>
            </w:pPr>
          </w:p>
          <w:p w14:paraId="3DA30541" w14:textId="4A615978" w:rsidR="00193D9A" w:rsidRPr="00193D9A" w:rsidRDefault="00193D9A" w:rsidP="00193D9A">
            <w:pPr>
              <w:jc w:val="both"/>
              <w:rPr>
                <w:rFonts w:ascii="Georgia" w:hAnsi="Georgia"/>
                <w:lang w:val="nb-NO"/>
              </w:rPr>
            </w:pPr>
            <w:r w:rsidRPr="00193D9A">
              <w:rPr>
                <w:rFonts w:ascii="Georgia" w:hAnsi="Georgia"/>
                <w:lang w:val="nb-NO"/>
              </w:rPr>
              <w:t xml:space="preserve">Når slike kontroversielle tiltak skal tas i bruk må myndighetene bruke ulike </w:t>
            </w:r>
            <w:r w:rsidR="0028022A">
              <w:rPr>
                <w:rFonts w:ascii="Georgia" w:hAnsi="Georgia"/>
                <w:lang w:val="nb-NO"/>
              </w:rPr>
              <w:t>legitimitets</w:t>
            </w:r>
            <w:r w:rsidRPr="00193D9A">
              <w:rPr>
                <w:rFonts w:ascii="Georgia" w:hAnsi="Georgia"/>
                <w:lang w:val="nb-NO"/>
              </w:rPr>
              <w:t>strategier for å overbevise borgerne om å akseptere</w:t>
            </w:r>
            <w:r w:rsidR="00F61EC3">
              <w:rPr>
                <w:rFonts w:ascii="Georgia" w:hAnsi="Georgia"/>
                <w:lang w:val="nb-NO"/>
              </w:rPr>
              <w:t xml:space="preserve"> og støtte</w:t>
            </w:r>
            <w:r w:rsidRPr="00193D9A">
              <w:rPr>
                <w:rFonts w:ascii="Georgia" w:hAnsi="Georgia"/>
                <w:lang w:val="nb-NO"/>
              </w:rPr>
              <w:t xml:space="preserve"> inngripende tiltak. Avhandlingen finner at strategier for å gjøre dette varierer mellom land, på grunn av forskjellige institusjonelle historier, praksis og erfaringer med overvåking og personvern.</w:t>
            </w:r>
          </w:p>
          <w:p w14:paraId="51AD8923" w14:textId="409257B3" w:rsidR="00A07CBF" w:rsidRPr="000B73D8" w:rsidRDefault="00A07CBF" w:rsidP="00ED3D0E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</w:tbl>
    <w:p w14:paraId="049D307B" w14:textId="77777777" w:rsidR="005F3264" w:rsidRDefault="005F3264"/>
    <w:sectPr w:rsidR="005F3264" w:rsidSect="0010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532E" w14:textId="77777777" w:rsidR="003577DF" w:rsidRDefault="003577DF">
      <w:r>
        <w:separator/>
      </w:r>
    </w:p>
  </w:endnote>
  <w:endnote w:type="continuationSeparator" w:id="0">
    <w:p w14:paraId="57C075AF" w14:textId="77777777" w:rsidR="003577DF" w:rsidRDefault="0035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corde BE Regular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B488" w14:textId="77777777" w:rsidR="005F3264" w:rsidRDefault="005F32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8A37" w14:textId="77777777" w:rsidR="005F3264" w:rsidRDefault="005F326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3DB3" w14:textId="77777777" w:rsidR="005F3264" w:rsidRDefault="005F32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481F" w14:textId="77777777" w:rsidR="003577DF" w:rsidRDefault="003577DF">
      <w:r>
        <w:separator/>
      </w:r>
    </w:p>
  </w:footnote>
  <w:footnote w:type="continuationSeparator" w:id="0">
    <w:p w14:paraId="6C60A8C5" w14:textId="77777777" w:rsidR="003577DF" w:rsidRDefault="0035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9C6F" w14:textId="77777777" w:rsidR="005F3264" w:rsidRDefault="005F32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E1F8" w14:textId="77777777" w:rsidR="005F3264" w:rsidRDefault="005F326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4888" w14:textId="77777777" w:rsidR="005F3264" w:rsidRDefault="005F326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BF"/>
    <w:rsid w:val="00035679"/>
    <w:rsid w:val="00117831"/>
    <w:rsid w:val="00193D9A"/>
    <w:rsid w:val="001B7AD4"/>
    <w:rsid w:val="002417ED"/>
    <w:rsid w:val="0028022A"/>
    <w:rsid w:val="002E5943"/>
    <w:rsid w:val="003577DF"/>
    <w:rsid w:val="004C09AC"/>
    <w:rsid w:val="005F3264"/>
    <w:rsid w:val="00640A8E"/>
    <w:rsid w:val="00694107"/>
    <w:rsid w:val="007424FA"/>
    <w:rsid w:val="0083706E"/>
    <w:rsid w:val="008D5D80"/>
    <w:rsid w:val="0093668F"/>
    <w:rsid w:val="0096681D"/>
    <w:rsid w:val="009673AD"/>
    <w:rsid w:val="00A07CBF"/>
    <w:rsid w:val="00A14D19"/>
    <w:rsid w:val="00AF2010"/>
    <w:rsid w:val="00B17DFC"/>
    <w:rsid w:val="00BD0CFB"/>
    <w:rsid w:val="00BD0DA5"/>
    <w:rsid w:val="00C34427"/>
    <w:rsid w:val="00E9504A"/>
    <w:rsid w:val="00F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6B5C"/>
  <w15:chartTrackingRefBased/>
  <w15:docId w15:val="{281C7138-AA5C-4DDB-A605-DDC45914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minnrykk">
    <w:name w:val="Normal m innrykk"/>
    <w:basedOn w:val="Normal"/>
    <w:link w:val="NormalminnrykkTegn"/>
    <w:rsid w:val="00A07CBF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Standardskriftforavsnitt"/>
    <w:link w:val="Normalminnrykk"/>
    <w:rsid w:val="00A07CBF"/>
    <w:rPr>
      <w:rFonts w:ascii="Concorde BE Regular" w:eastAsia="Times New Roman" w:hAnsi="Concorde BE Regular" w:cs="Times New Roman"/>
      <w:kern w:val="0"/>
      <w:sz w:val="24"/>
      <w:szCs w:val="24"/>
      <w:lang w:eastAsia="nb-NO"/>
      <w14:ligatures w14:val="none"/>
    </w:rPr>
  </w:style>
  <w:style w:type="table" w:styleId="Tabellrutenett">
    <w:name w:val="Table Grid"/>
    <w:basedOn w:val="Vanligtabell"/>
    <w:uiPriority w:val="59"/>
    <w:rsid w:val="00A07CB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A07C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07CBF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Bunntekst">
    <w:name w:val="footer"/>
    <w:basedOn w:val="Normal"/>
    <w:link w:val="BunntekstTegn"/>
    <w:uiPriority w:val="99"/>
    <w:semiHidden/>
    <w:unhideWhenUsed/>
    <w:rsid w:val="00A07C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07CBF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Lund-Tønnesen</dc:creator>
  <cp:keywords/>
  <dc:description/>
  <cp:lastModifiedBy>Jonas Lund-Tønnesen</cp:lastModifiedBy>
  <cp:revision>13</cp:revision>
  <dcterms:created xsi:type="dcterms:W3CDTF">2023-10-16T08:11:00Z</dcterms:created>
  <dcterms:modified xsi:type="dcterms:W3CDTF">2023-12-08T15:54:00Z</dcterms:modified>
</cp:coreProperties>
</file>