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9B" w:rsidRPr="004C5444" w:rsidRDefault="00355F0F" w:rsidP="00832D80">
      <w:pPr>
        <w:pStyle w:val="Default"/>
        <w:spacing w:line="480" w:lineRule="auto"/>
        <w:rPr>
          <w:b/>
          <w:lang w:val="en-US"/>
        </w:rPr>
      </w:pPr>
      <w:r w:rsidRPr="004C5444">
        <w:rPr>
          <w:b/>
          <w:lang w:val="en-US"/>
        </w:rPr>
        <w:t xml:space="preserve">Title: </w:t>
      </w:r>
      <w:r w:rsidR="00AC57FB" w:rsidRPr="004C5444">
        <w:rPr>
          <w:lang w:val="en-US"/>
        </w:rPr>
        <w:t>Governing the</w:t>
      </w:r>
      <w:r w:rsidR="00C024CF" w:rsidRPr="004C5444">
        <w:rPr>
          <w:lang w:val="en-US"/>
        </w:rPr>
        <w:t xml:space="preserve"> </w:t>
      </w:r>
      <w:r w:rsidR="005A6052" w:rsidRPr="004C5444">
        <w:rPr>
          <w:lang w:val="en-US"/>
        </w:rPr>
        <w:t>S</w:t>
      </w:r>
      <w:r w:rsidR="00AC57FB" w:rsidRPr="004C5444">
        <w:rPr>
          <w:lang w:val="en-US"/>
        </w:rPr>
        <w:t>ettlement of R</w:t>
      </w:r>
      <w:r w:rsidR="00872337" w:rsidRPr="004C5444">
        <w:rPr>
          <w:lang w:val="en-US"/>
        </w:rPr>
        <w:t>efugee</w:t>
      </w:r>
      <w:r w:rsidR="00AC57FB" w:rsidRPr="004C5444">
        <w:rPr>
          <w:lang w:val="en-US"/>
        </w:rPr>
        <w:t>s: Lessons from Norway’s F</w:t>
      </w:r>
      <w:r w:rsidR="0005120E" w:rsidRPr="004C5444">
        <w:rPr>
          <w:lang w:val="en-US"/>
        </w:rPr>
        <w:t>ailure</w:t>
      </w:r>
    </w:p>
    <w:p w:rsidR="00E61F2A" w:rsidRPr="004C5444" w:rsidRDefault="00E61F2A" w:rsidP="00832D80">
      <w:pPr>
        <w:pStyle w:val="Default"/>
        <w:spacing w:line="480" w:lineRule="auto"/>
        <w:rPr>
          <w:lang w:val="en-US"/>
        </w:rPr>
      </w:pPr>
      <w:r w:rsidRPr="004C5444">
        <w:rPr>
          <w:b/>
          <w:lang w:val="en-US"/>
        </w:rPr>
        <w:t xml:space="preserve">Authors: </w:t>
      </w:r>
      <w:r w:rsidR="004E6DE9" w:rsidRPr="004C5444">
        <w:rPr>
          <w:lang w:val="en-US"/>
        </w:rPr>
        <w:t>Jostein</w:t>
      </w:r>
      <w:r w:rsidR="00DA59EF" w:rsidRPr="004C5444">
        <w:rPr>
          <w:lang w:val="en-US"/>
        </w:rPr>
        <w:t xml:space="preserve"> Askim and Anton Steen</w:t>
      </w:r>
      <w:r w:rsidRPr="004C5444">
        <w:rPr>
          <w:lang w:val="en-US"/>
        </w:rPr>
        <w:t xml:space="preserve">, </w:t>
      </w:r>
      <w:r w:rsidR="005D289B" w:rsidRPr="004C5444">
        <w:rPr>
          <w:lang w:val="en-US"/>
        </w:rPr>
        <w:t>University of Oslo</w:t>
      </w:r>
    </w:p>
    <w:p w:rsidR="00A854B7" w:rsidRPr="004C5444" w:rsidRDefault="00A854B7" w:rsidP="00832D80">
      <w:pPr>
        <w:spacing w:line="480" w:lineRule="auto"/>
        <w:rPr>
          <w:rFonts w:eastAsiaTheme="majorEastAsia" w:cstheme="majorBidi"/>
          <w:b/>
          <w:bCs/>
          <w:szCs w:val="24"/>
          <w:lang w:val="en-US"/>
        </w:rPr>
      </w:pPr>
    </w:p>
    <w:p w:rsidR="009C56C5" w:rsidRDefault="004A7378" w:rsidP="00832D80">
      <w:pPr>
        <w:spacing w:line="480" w:lineRule="auto"/>
        <w:rPr>
          <w:szCs w:val="24"/>
          <w:lang w:val="en-US"/>
        </w:rPr>
      </w:pPr>
      <w:r w:rsidRPr="004C5444">
        <w:rPr>
          <w:b/>
          <w:szCs w:val="24"/>
          <w:lang w:val="en-US"/>
        </w:rPr>
        <w:t>Contact information</w:t>
      </w:r>
      <w:r w:rsidRPr="004C5444">
        <w:rPr>
          <w:szCs w:val="24"/>
          <w:lang w:val="en-US"/>
        </w:rPr>
        <w:t xml:space="preserve">: </w:t>
      </w:r>
      <w:r w:rsidR="002331C3" w:rsidRPr="004C5444">
        <w:rPr>
          <w:szCs w:val="24"/>
          <w:lang w:val="en-US"/>
        </w:rPr>
        <w:t>Jostein Askim</w:t>
      </w:r>
      <w:r w:rsidR="00E434C2">
        <w:rPr>
          <w:szCs w:val="24"/>
          <w:lang w:val="en-US"/>
        </w:rPr>
        <w:t xml:space="preserve">, </w:t>
      </w:r>
      <w:r w:rsidRPr="004C5444">
        <w:rPr>
          <w:szCs w:val="24"/>
          <w:lang w:val="en-US"/>
        </w:rPr>
        <w:t>Department of Political Science, University of Oslo</w:t>
      </w:r>
      <w:r w:rsidR="00E434C2">
        <w:rPr>
          <w:szCs w:val="24"/>
          <w:lang w:val="en-US"/>
        </w:rPr>
        <w:t xml:space="preserve">, </w:t>
      </w:r>
      <w:r w:rsidRPr="00E434C2">
        <w:rPr>
          <w:szCs w:val="24"/>
          <w:lang w:val="en-US"/>
        </w:rPr>
        <w:t>P</w:t>
      </w:r>
      <w:r w:rsidR="00A4704A" w:rsidRPr="00E434C2">
        <w:rPr>
          <w:szCs w:val="24"/>
          <w:lang w:val="en-US"/>
        </w:rPr>
        <w:t>.O</w:t>
      </w:r>
      <w:r w:rsidRPr="00E434C2">
        <w:rPr>
          <w:szCs w:val="24"/>
          <w:lang w:val="en-US"/>
        </w:rPr>
        <w:t>. Box 1097 Blindern</w:t>
      </w:r>
      <w:r w:rsidR="00E434C2" w:rsidRPr="00E434C2">
        <w:rPr>
          <w:szCs w:val="24"/>
          <w:lang w:val="en-US"/>
        </w:rPr>
        <w:t xml:space="preserve">, </w:t>
      </w:r>
      <w:r w:rsidRPr="00E434C2">
        <w:rPr>
          <w:szCs w:val="24"/>
          <w:lang w:val="en-US"/>
        </w:rPr>
        <w:t>N-0317 Oslo</w:t>
      </w:r>
      <w:r w:rsidR="00E434C2" w:rsidRPr="00E434C2">
        <w:rPr>
          <w:szCs w:val="24"/>
          <w:lang w:val="en-US"/>
        </w:rPr>
        <w:t xml:space="preserve">, </w:t>
      </w:r>
      <w:r w:rsidRPr="004C5444">
        <w:rPr>
          <w:szCs w:val="24"/>
          <w:lang w:val="en-US"/>
        </w:rPr>
        <w:t>Norway</w:t>
      </w:r>
      <w:r w:rsidR="00E434C2">
        <w:rPr>
          <w:szCs w:val="24"/>
          <w:lang w:val="en-US"/>
        </w:rPr>
        <w:t xml:space="preserve">. </w:t>
      </w:r>
      <w:r w:rsidRPr="004C5444">
        <w:rPr>
          <w:szCs w:val="24"/>
          <w:lang w:val="en-US"/>
        </w:rPr>
        <w:t xml:space="preserve">E-mail: </w:t>
      </w:r>
      <w:hyperlink r:id="rId9" w:history="1">
        <w:r w:rsidR="009C56C5" w:rsidRPr="009B421D">
          <w:rPr>
            <w:lang w:val="en-US"/>
          </w:rPr>
          <w:t>jostein.askim@stv.uio.no</w:t>
        </w:r>
      </w:hyperlink>
    </w:p>
    <w:p w:rsidR="00E434C2" w:rsidRDefault="00E434C2" w:rsidP="00832D80">
      <w:pPr>
        <w:spacing w:line="480" w:lineRule="auto"/>
        <w:rPr>
          <w:b/>
          <w:szCs w:val="24"/>
          <w:lang w:val="en-US"/>
        </w:rPr>
      </w:pPr>
    </w:p>
    <w:p w:rsidR="009C56C5" w:rsidRDefault="009C56C5" w:rsidP="00832D80">
      <w:pPr>
        <w:spacing w:line="480" w:lineRule="auto"/>
        <w:rPr>
          <w:szCs w:val="24"/>
          <w:lang w:val="en-US"/>
        </w:rPr>
      </w:pPr>
      <w:r w:rsidRPr="00E434C2">
        <w:rPr>
          <w:b/>
          <w:szCs w:val="24"/>
          <w:lang w:val="en-US"/>
        </w:rPr>
        <w:t>Jostein Askim</w:t>
      </w:r>
      <w:r>
        <w:rPr>
          <w:szCs w:val="24"/>
          <w:lang w:val="en-US"/>
        </w:rPr>
        <w:t xml:space="preserve">, dr. polit., is associate professor of political science at the University of Oslo. His main research interests are performance management, policy instrumentation and multi-level governance. His work has been published in </w:t>
      </w:r>
      <w:r w:rsidRPr="00E434C2">
        <w:rPr>
          <w:i/>
          <w:szCs w:val="24"/>
          <w:lang w:val="en-US"/>
        </w:rPr>
        <w:t>Journal of Public Administration Research and Theory</w:t>
      </w:r>
      <w:r>
        <w:rPr>
          <w:szCs w:val="24"/>
          <w:lang w:val="en-US"/>
        </w:rPr>
        <w:t xml:space="preserve">, </w:t>
      </w:r>
      <w:r w:rsidRPr="00E434C2">
        <w:rPr>
          <w:i/>
          <w:szCs w:val="24"/>
          <w:lang w:val="en-US"/>
        </w:rPr>
        <w:t>International Public Management Journal</w:t>
      </w:r>
      <w:r>
        <w:rPr>
          <w:szCs w:val="24"/>
          <w:lang w:val="en-US"/>
        </w:rPr>
        <w:t xml:space="preserve">, </w:t>
      </w:r>
      <w:r w:rsidRPr="00E434C2">
        <w:rPr>
          <w:i/>
          <w:szCs w:val="24"/>
          <w:lang w:val="en-US"/>
        </w:rPr>
        <w:t>Public Performance &amp; Management Review</w:t>
      </w:r>
      <w:r>
        <w:rPr>
          <w:szCs w:val="24"/>
          <w:lang w:val="en-US"/>
        </w:rPr>
        <w:t xml:space="preserve">, </w:t>
      </w:r>
      <w:r w:rsidRPr="00E434C2">
        <w:rPr>
          <w:i/>
          <w:szCs w:val="24"/>
          <w:lang w:val="en-US"/>
        </w:rPr>
        <w:t>Public Administration</w:t>
      </w:r>
      <w:r>
        <w:rPr>
          <w:szCs w:val="24"/>
          <w:lang w:val="en-US"/>
        </w:rPr>
        <w:t xml:space="preserve">, and </w:t>
      </w:r>
      <w:r w:rsidRPr="00E434C2">
        <w:rPr>
          <w:i/>
          <w:szCs w:val="24"/>
          <w:lang w:val="en-US"/>
        </w:rPr>
        <w:t>International Review of Administrative Sciences</w:t>
      </w:r>
      <w:r>
        <w:rPr>
          <w:szCs w:val="24"/>
          <w:lang w:val="en-US"/>
        </w:rPr>
        <w:t>. He teaches public management, public policy</w:t>
      </w:r>
      <w:r w:rsidR="00E434C2">
        <w:rPr>
          <w:szCs w:val="24"/>
          <w:lang w:val="en-US"/>
        </w:rPr>
        <w:t xml:space="preserve"> theory</w:t>
      </w:r>
      <w:r>
        <w:rPr>
          <w:szCs w:val="24"/>
          <w:lang w:val="en-US"/>
        </w:rPr>
        <w:t xml:space="preserve">, and </w:t>
      </w:r>
      <w:r w:rsidR="00E434C2">
        <w:rPr>
          <w:szCs w:val="24"/>
          <w:lang w:val="en-US"/>
        </w:rPr>
        <w:t>evaluation methods.</w:t>
      </w:r>
    </w:p>
    <w:p w:rsidR="00E434C2" w:rsidRDefault="00E434C2" w:rsidP="00832D80">
      <w:pPr>
        <w:spacing w:line="480" w:lineRule="auto"/>
        <w:rPr>
          <w:b/>
          <w:szCs w:val="24"/>
          <w:lang w:val="en-US"/>
        </w:rPr>
      </w:pPr>
    </w:p>
    <w:p w:rsidR="004A7378" w:rsidRPr="004C5444" w:rsidRDefault="009C56C5" w:rsidP="00832D80">
      <w:pPr>
        <w:spacing w:line="480" w:lineRule="auto"/>
        <w:rPr>
          <w:rFonts w:eastAsiaTheme="majorEastAsia" w:cstheme="majorBidi"/>
          <w:b/>
          <w:bCs/>
          <w:szCs w:val="24"/>
          <w:lang w:val="en-US"/>
        </w:rPr>
      </w:pPr>
      <w:r w:rsidRPr="00E434C2">
        <w:rPr>
          <w:b/>
          <w:szCs w:val="24"/>
          <w:lang w:val="en-US"/>
        </w:rPr>
        <w:t>Anton Steen</w:t>
      </w:r>
      <w:r>
        <w:rPr>
          <w:szCs w:val="24"/>
          <w:lang w:val="en-US"/>
        </w:rPr>
        <w:t xml:space="preserve">, </w:t>
      </w:r>
      <w:r w:rsidR="00E434C2" w:rsidRPr="00E434C2">
        <w:rPr>
          <w:szCs w:val="24"/>
          <w:lang w:val="en-US"/>
        </w:rPr>
        <w:t>dr. philos.</w:t>
      </w:r>
      <w:r w:rsidR="00E434C2">
        <w:rPr>
          <w:szCs w:val="24"/>
          <w:lang w:val="en-US"/>
        </w:rPr>
        <w:t xml:space="preserve">, is professor of political science at the University of Oslo. His main research interests are immigration and integration policy, public welfare, elite studies, and democratization in Eastern and Central Europe. His work has been published in </w:t>
      </w:r>
      <w:r w:rsidR="00E434C2" w:rsidRPr="00E434C2">
        <w:rPr>
          <w:i/>
          <w:szCs w:val="24"/>
          <w:lang w:val="en-US"/>
        </w:rPr>
        <w:t>Historical Social Research</w:t>
      </w:r>
      <w:r w:rsidR="00E434C2">
        <w:rPr>
          <w:szCs w:val="24"/>
          <w:lang w:val="en-US"/>
        </w:rPr>
        <w:t xml:space="preserve">, </w:t>
      </w:r>
      <w:r w:rsidR="00E434C2" w:rsidRPr="00E434C2">
        <w:rPr>
          <w:i/>
          <w:szCs w:val="24"/>
          <w:lang w:val="en-US"/>
        </w:rPr>
        <w:t>Journal of European Integration</w:t>
      </w:r>
      <w:r w:rsidR="00E434C2">
        <w:rPr>
          <w:szCs w:val="24"/>
          <w:lang w:val="en-US"/>
        </w:rPr>
        <w:t xml:space="preserve">, </w:t>
      </w:r>
      <w:r w:rsidR="00E434C2" w:rsidRPr="00E434C2">
        <w:rPr>
          <w:i/>
          <w:szCs w:val="24"/>
          <w:lang w:val="en-US"/>
        </w:rPr>
        <w:t>International Journal on Minority and Group Rights</w:t>
      </w:r>
      <w:r w:rsidR="00E434C2">
        <w:rPr>
          <w:szCs w:val="24"/>
          <w:lang w:val="en-US"/>
        </w:rPr>
        <w:t>, and in numerous edited volumes. He teaches public policy theory and immigration and integration policy.</w:t>
      </w:r>
      <w:r w:rsidR="004A7378" w:rsidRPr="004C5444">
        <w:rPr>
          <w:szCs w:val="24"/>
          <w:lang w:val="en-US"/>
        </w:rPr>
        <w:br w:type="page"/>
      </w:r>
    </w:p>
    <w:p w:rsidR="001E0499" w:rsidRDefault="001E0499" w:rsidP="00832D80">
      <w:pPr>
        <w:pStyle w:val="Heading1"/>
        <w:spacing w:line="480" w:lineRule="auto"/>
        <w:rPr>
          <w:szCs w:val="24"/>
        </w:rPr>
      </w:pPr>
      <w:r w:rsidRPr="004C5444">
        <w:t>Governing the Settlement of Refugees: Lessons from Norway’s Failure</w:t>
      </w:r>
      <w:r w:rsidRPr="004C5444">
        <w:rPr>
          <w:szCs w:val="24"/>
        </w:rPr>
        <w:t xml:space="preserve"> </w:t>
      </w:r>
    </w:p>
    <w:p w:rsidR="007B0ADF" w:rsidRPr="004C5444" w:rsidRDefault="00E61F2A" w:rsidP="00832D80">
      <w:pPr>
        <w:pStyle w:val="Heading1"/>
        <w:spacing w:line="480" w:lineRule="auto"/>
        <w:rPr>
          <w:szCs w:val="24"/>
        </w:rPr>
      </w:pPr>
      <w:r w:rsidRPr="004C5444">
        <w:rPr>
          <w:szCs w:val="24"/>
        </w:rPr>
        <w:t xml:space="preserve">Abstract </w:t>
      </w:r>
    </w:p>
    <w:p w:rsidR="00A06A92" w:rsidRDefault="00A06A92" w:rsidP="00832D80">
      <w:pPr>
        <w:pStyle w:val="Default"/>
        <w:spacing w:line="480" w:lineRule="auto"/>
        <w:rPr>
          <w:lang w:val="en-US"/>
        </w:rPr>
      </w:pPr>
      <w:r w:rsidRPr="004C5444">
        <w:rPr>
          <w:lang w:val="en-US"/>
        </w:rPr>
        <w:t>T</w:t>
      </w:r>
      <w:r>
        <w:rPr>
          <w:lang w:val="en-US"/>
        </w:rPr>
        <w:t>he</w:t>
      </w:r>
      <w:r w:rsidRPr="004C5444">
        <w:rPr>
          <w:lang w:val="en-US"/>
        </w:rPr>
        <w:t xml:space="preserve"> article explore</w:t>
      </w:r>
      <w:r>
        <w:rPr>
          <w:lang w:val="en-US"/>
        </w:rPr>
        <w:t>s</w:t>
      </w:r>
      <w:r w:rsidRPr="004C5444">
        <w:rPr>
          <w:lang w:val="en-US"/>
        </w:rPr>
        <w:t xml:space="preserve"> strengths and weaknesses of instruments use</w:t>
      </w:r>
      <w:r w:rsidR="009B421D">
        <w:rPr>
          <w:lang w:val="en-US"/>
        </w:rPr>
        <w:t>d</w:t>
      </w:r>
      <w:r w:rsidRPr="004C5444">
        <w:rPr>
          <w:lang w:val="en-US"/>
        </w:rPr>
        <w:t xml:space="preserve"> to </w:t>
      </w:r>
      <w:r w:rsidR="009B421D">
        <w:rPr>
          <w:lang w:val="en-US"/>
        </w:rPr>
        <w:t xml:space="preserve">govern the </w:t>
      </w:r>
      <w:r w:rsidRPr="004C5444">
        <w:rPr>
          <w:lang w:val="en-US"/>
        </w:rPr>
        <w:t>integrat</w:t>
      </w:r>
      <w:r w:rsidR="009B421D">
        <w:rPr>
          <w:lang w:val="en-US"/>
        </w:rPr>
        <w:t>ion of refugees</w:t>
      </w:r>
      <w:r>
        <w:rPr>
          <w:lang w:val="en-US"/>
        </w:rPr>
        <w:t>. T</w:t>
      </w:r>
      <w:r w:rsidR="001E426A">
        <w:rPr>
          <w:lang w:val="en-US"/>
        </w:rPr>
        <w:t>aking t</w:t>
      </w:r>
      <w:r>
        <w:rPr>
          <w:lang w:val="en-US"/>
        </w:rPr>
        <w:t xml:space="preserve">he </w:t>
      </w:r>
      <w:r w:rsidR="0007628A">
        <w:rPr>
          <w:lang w:val="en-US"/>
        </w:rPr>
        <w:t xml:space="preserve">case of Norway, </w:t>
      </w:r>
      <w:r w:rsidR="001E426A">
        <w:rPr>
          <w:lang w:val="en-US"/>
        </w:rPr>
        <w:t xml:space="preserve">the article </w:t>
      </w:r>
      <w:r>
        <w:rPr>
          <w:lang w:val="en-US"/>
        </w:rPr>
        <w:t>asks w</w:t>
      </w:r>
      <w:r w:rsidRPr="004C5444">
        <w:rPr>
          <w:lang w:val="en-US"/>
        </w:rPr>
        <w:t xml:space="preserve">hy draconic measures to make local governments cooperate </w:t>
      </w:r>
      <w:r w:rsidR="009B421D">
        <w:rPr>
          <w:lang w:val="en-US"/>
        </w:rPr>
        <w:t xml:space="preserve">towards integration </w:t>
      </w:r>
      <w:r>
        <w:rPr>
          <w:lang w:val="en-US"/>
        </w:rPr>
        <w:t xml:space="preserve">have </w:t>
      </w:r>
      <w:r w:rsidRPr="004C5444">
        <w:rPr>
          <w:lang w:val="en-US"/>
        </w:rPr>
        <w:t>not been introduced</w:t>
      </w:r>
      <w:r>
        <w:rPr>
          <w:lang w:val="en-US"/>
        </w:rPr>
        <w:t xml:space="preserve">, </w:t>
      </w:r>
      <w:r w:rsidRPr="004C5444">
        <w:rPr>
          <w:lang w:val="en-US"/>
        </w:rPr>
        <w:t>despite enduring implementation deficits</w:t>
      </w:r>
      <w:r>
        <w:rPr>
          <w:lang w:val="en-US"/>
        </w:rPr>
        <w:t>.</w:t>
      </w:r>
      <w:r w:rsidR="001E426A">
        <w:rPr>
          <w:lang w:val="en-US"/>
        </w:rPr>
        <w:t xml:space="preserve"> </w:t>
      </w:r>
      <w:r w:rsidR="009B421D">
        <w:rPr>
          <w:lang w:val="en-US"/>
        </w:rPr>
        <w:t>Two</w:t>
      </w:r>
      <w:r w:rsidR="001E426A">
        <w:rPr>
          <w:lang w:val="en-US"/>
        </w:rPr>
        <w:t xml:space="preserve"> explanation</w:t>
      </w:r>
      <w:r w:rsidR="009B421D">
        <w:rPr>
          <w:lang w:val="en-US"/>
        </w:rPr>
        <w:t>s are</w:t>
      </w:r>
      <w:r w:rsidR="001E426A">
        <w:rPr>
          <w:lang w:val="en-US"/>
        </w:rPr>
        <w:t xml:space="preserve"> offered</w:t>
      </w:r>
      <w:r w:rsidR="009B421D">
        <w:rPr>
          <w:lang w:val="en-US"/>
        </w:rPr>
        <w:t xml:space="preserve">. First, </w:t>
      </w:r>
      <w:r w:rsidR="001E426A">
        <w:rPr>
          <w:lang w:val="en-US"/>
        </w:rPr>
        <w:t xml:space="preserve">policy owners at national level have a weak causal theory about </w:t>
      </w:r>
      <w:r w:rsidR="009B421D">
        <w:rPr>
          <w:lang w:val="en-US"/>
        </w:rPr>
        <w:t xml:space="preserve">governing </w:t>
      </w:r>
      <w:r w:rsidR="001E426A">
        <w:rPr>
          <w:lang w:val="en-US"/>
        </w:rPr>
        <w:t>i</w:t>
      </w:r>
      <w:r w:rsidR="009B421D">
        <w:rPr>
          <w:lang w:val="en-US"/>
        </w:rPr>
        <w:t>ntegration</w:t>
      </w:r>
      <w:r w:rsidR="001E426A">
        <w:rPr>
          <w:lang w:val="en-US"/>
        </w:rPr>
        <w:t xml:space="preserve">. </w:t>
      </w:r>
      <w:r w:rsidR="009B421D">
        <w:rPr>
          <w:lang w:val="en-US"/>
        </w:rPr>
        <w:t>F</w:t>
      </w:r>
      <w:r w:rsidR="001E426A" w:rsidRPr="001E426A">
        <w:rPr>
          <w:lang w:val="en-US"/>
        </w:rPr>
        <w:t>ear</w:t>
      </w:r>
      <w:r w:rsidR="009B421D">
        <w:rPr>
          <w:lang w:val="en-US"/>
        </w:rPr>
        <w:t>ing</w:t>
      </w:r>
      <w:r w:rsidR="001E426A" w:rsidRPr="001E426A">
        <w:rPr>
          <w:lang w:val="en-US"/>
        </w:rPr>
        <w:t xml:space="preserve"> that long-term integration will suffer if they start instructing local governments to settle refugees</w:t>
      </w:r>
      <w:r w:rsidR="001E426A">
        <w:rPr>
          <w:lang w:val="en-US"/>
        </w:rPr>
        <w:t xml:space="preserve">, they </w:t>
      </w:r>
      <w:r w:rsidR="001E426A" w:rsidRPr="001E426A">
        <w:rPr>
          <w:lang w:val="en-US"/>
        </w:rPr>
        <w:t xml:space="preserve">struggle to understand the </w:t>
      </w:r>
      <w:r w:rsidR="009B421D" w:rsidRPr="004C5444">
        <w:rPr>
          <w:lang w:val="en-US"/>
        </w:rPr>
        <w:t>implementation deficit</w:t>
      </w:r>
      <w:r w:rsidR="009B421D">
        <w:rPr>
          <w:lang w:val="en-US"/>
        </w:rPr>
        <w:t xml:space="preserve">’s implication </w:t>
      </w:r>
      <w:r w:rsidR="001E426A" w:rsidRPr="001E426A">
        <w:rPr>
          <w:lang w:val="en-US"/>
        </w:rPr>
        <w:t xml:space="preserve">for future governance. </w:t>
      </w:r>
      <w:r w:rsidR="009B421D">
        <w:rPr>
          <w:lang w:val="en-US"/>
        </w:rPr>
        <w:t>Second</w:t>
      </w:r>
      <w:r w:rsidR="001E426A">
        <w:rPr>
          <w:lang w:val="en-US"/>
        </w:rPr>
        <w:t>, n</w:t>
      </w:r>
      <w:r w:rsidR="001E426A" w:rsidRPr="001E426A">
        <w:rPr>
          <w:lang w:val="en-US"/>
        </w:rPr>
        <w:t xml:space="preserve">ational politicians’ calculus appears to be that political rewards for improving </w:t>
      </w:r>
      <w:r w:rsidR="009B421D">
        <w:rPr>
          <w:lang w:val="en-US"/>
        </w:rPr>
        <w:t>refugees’</w:t>
      </w:r>
      <w:r w:rsidR="001E426A">
        <w:rPr>
          <w:lang w:val="en-US"/>
        </w:rPr>
        <w:t xml:space="preserve"> situation </w:t>
      </w:r>
      <w:r w:rsidR="001E426A" w:rsidRPr="001E426A">
        <w:rPr>
          <w:lang w:val="en-US"/>
        </w:rPr>
        <w:t>do not outweigh political losses associated with infringements of local self-rule.</w:t>
      </w:r>
    </w:p>
    <w:p w:rsidR="001E426A" w:rsidRPr="001E426A" w:rsidRDefault="001E426A" w:rsidP="00832D80">
      <w:pPr>
        <w:pStyle w:val="Default"/>
        <w:spacing w:line="480" w:lineRule="auto"/>
        <w:rPr>
          <w:lang w:val="en-US"/>
        </w:rPr>
      </w:pPr>
    </w:p>
    <w:p w:rsidR="00540590" w:rsidRPr="00540590" w:rsidRDefault="00E61F2A" w:rsidP="00540590">
      <w:pPr>
        <w:pStyle w:val="Default"/>
        <w:spacing w:line="480" w:lineRule="auto"/>
        <w:rPr>
          <w:lang w:val="en-US"/>
        </w:rPr>
      </w:pPr>
      <w:r w:rsidRPr="004C5444">
        <w:rPr>
          <w:b/>
          <w:lang w:val="en-US"/>
        </w:rPr>
        <w:t>Keywords</w:t>
      </w:r>
      <w:r w:rsidR="002E3495" w:rsidRPr="004C5444">
        <w:rPr>
          <w:lang w:val="en-US"/>
        </w:rPr>
        <w:t xml:space="preserve">: </w:t>
      </w:r>
      <w:r w:rsidR="00A4704A" w:rsidRPr="004C5444">
        <w:rPr>
          <w:lang w:val="en-US"/>
        </w:rPr>
        <w:t>p</w:t>
      </w:r>
      <w:r w:rsidR="002E3495" w:rsidRPr="004C5444">
        <w:rPr>
          <w:lang w:val="en-US"/>
        </w:rPr>
        <w:t xml:space="preserve">olicy failure, </w:t>
      </w:r>
      <w:r w:rsidRPr="004C5444">
        <w:rPr>
          <w:lang w:val="en-US"/>
        </w:rPr>
        <w:t xml:space="preserve">multi-level governance, </w:t>
      </w:r>
      <w:r w:rsidR="001E426A">
        <w:rPr>
          <w:lang w:val="en-US"/>
        </w:rPr>
        <w:t xml:space="preserve">wicked issues, </w:t>
      </w:r>
      <w:r w:rsidR="002E3495" w:rsidRPr="004C5444">
        <w:rPr>
          <w:lang w:val="en-US"/>
        </w:rPr>
        <w:t xml:space="preserve">policy instruments, </w:t>
      </w:r>
      <w:r w:rsidRPr="004C5444">
        <w:rPr>
          <w:lang w:val="en-US"/>
        </w:rPr>
        <w:t xml:space="preserve">refugee settlement, </w:t>
      </w:r>
      <w:r w:rsidR="00E434C2">
        <w:rPr>
          <w:lang w:val="en-US"/>
        </w:rPr>
        <w:t xml:space="preserve">integration, </w:t>
      </w:r>
      <w:r w:rsidRPr="004C5444">
        <w:rPr>
          <w:lang w:val="en-US"/>
        </w:rPr>
        <w:t>Norway</w:t>
      </w:r>
    </w:p>
    <w:p w:rsidR="00FE4976" w:rsidRPr="004C5444" w:rsidRDefault="00FE4976" w:rsidP="00540590">
      <w:pPr>
        <w:pStyle w:val="Heading1"/>
        <w:spacing w:line="480" w:lineRule="auto"/>
        <w:rPr>
          <w:szCs w:val="24"/>
        </w:rPr>
      </w:pPr>
      <w:r w:rsidRPr="004C5444">
        <w:rPr>
          <w:szCs w:val="24"/>
        </w:rPr>
        <w:t>Introduction</w:t>
      </w:r>
      <w:r w:rsidR="004874FB" w:rsidRPr="004C5444">
        <w:rPr>
          <w:szCs w:val="24"/>
        </w:rPr>
        <w:tab/>
      </w:r>
    </w:p>
    <w:p w:rsidR="00052BD6" w:rsidRPr="004C5444" w:rsidRDefault="005027BC" w:rsidP="009E1608">
      <w:pPr>
        <w:pStyle w:val="Default"/>
        <w:spacing w:line="480" w:lineRule="auto"/>
        <w:rPr>
          <w:lang w:val="en-US"/>
        </w:rPr>
      </w:pPr>
      <w:r w:rsidRPr="004C5444">
        <w:rPr>
          <w:lang w:val="en-US"/>
        </w:rPr>
        <w:t>Across Europe, g</w:t>
      </w:r>
      <w:r w:rsidR="00E61F2A" w:rsidRPr="004C5444">
        <w:rPr>
          <w:lang w:val="en-US"/>
        </w:rPr>
        <w:t>rowing</w:t>
      </w:r>
      <w:r w:rsidR="00247024" w:rsidRPr="004C5444">
        <w:rPr>
          <w:lang w:val="en-US"/>
        </w:rPr>
        <w:t xml:space="preserve"> number</w:t>
      </w:r>
      <w:r w:rsidR="00465CC7" w:rsidRPr="004C5444">
        <w:rPr>
          <w:lang w:val="en-US"/>
        </w:rPr>
        <w:t>s</w:t>
      </w:r>
      <w:r w:rsidR="00247024" w:rsidRPr="004C5444">
        <w:rPr>
          <w:lang w:val="en-US"/>
        </w:rPr>
        <w:t xml:space="preserve"> of </w:t>
      </w:r>
      <w:r w:rsidR="00465CC7" w:rsidRPr="004C5444">
        <w:rPr>
          <w:lang w:val="en-US"/>
        </w:rPr>
        <w:t>refugees</w:t>
      </w:r>
      <w:r w:rsidR="00247024" w:rsidRPr="004C5444">
        <w:rPr>
          <w:lang w:val="en-US"/>
        </w:rPr>
        <w:t xml:space="preserve"> </w:t>
      </w:r>
      <w:r w:rsidR="009E1608" w:rsidRPr="004C5444">
        <w:rPr>
          <w:lang w:val="en-US"/>
        </w:rPr>
        <w:t xml:space="preserve">have </w:t>
      </w:r>
      <w:r w:rsidRPr="004C5444">
        <w:rPr>
          <w:lang w:val="en-US"/>
        </w:rPr>
        <w:t>increased societal and political attention to questions about who</w:t>
      </w:r>
      <w:r w:rsidR="00CB097E" w:rsidRPr="004C5444">
        <w:rPr>
          <w:lang w:val="en-US"/>
        </w:rPr>
        <w:t>m</w:t>
      </w:r>
      <w:r w:rsidRPr="004C5444">
        <w:rPr>
          <w:lang w:val="en-US"/>
        </w:rPr>
        <w:t xml:space="preserve"> to </w:t>
      </w:r>
      <w:r w:rsidR="009E1608" w:rsidRPr="004C5444">
        <w:rPr>
          <w:lang w:val="en-US"/>
        </w:rPr>
        <w:t>allow into</w:t>
      </w:r>
      <w:r w:rsidR="00B15B72" w:rsidRPr="004C5444">
        <w:rPr>
          <w:lang w:val="en-US"/>
        </w:rPr>
        <w:t xml:space="preserve"> the country, how </w:t>
      </w:r>
      <w:r w:rsidRPr="004C5444">
        <w:rPr>
          <w:lang w:val="en-US"/>
        </w:rPr>
        <w:t xml:space="preserve">to regulate access to </w:t>
      </w:r>
      <w:r w:rsidR="00B15B72" w:rsidRPr="004C5444">
        <w:rPr>
          <w:lang w:val="en-US"/>
        </w:rPr>
        <w:t xml:space="preserve">welfare and political rights, and </w:t>
      </w:r>
      <w:r w:rsidRPr="004C5444">
        <w:rPr>
          <w:lang w:val="en-US"/>
        </w:rPr>
        <w:t xml:space="preserve">how to integrate </w:t>
      </w:r>
      <w:r w:rsidR="00B15B72" w:rsidRPr="004C5444">
        <w:rPr>
          <w:lang w:val="en-US"/>
        </w:rPr>
        <w:t>those granted access (Freeman</w:t>
      </w:r>
      <w:r w:rsidR="00F12C84" w:rsidRPr="004C5444">
        <w:rPr>
          <w:lang w:val="en-US"/>
        </w:rPr>
        <w:t>,</w:t>
      </w:r>
      <w:r w:rsidR="00B15B72" w:rsidRPr="004C5444">
        <w:rPr>
          <w:lang w:val="en-US"/>
        </w:rPr>
        <w:t xml:space="preserve"> </w:t>
      </w:r>
      <w:r w:rsidR="002B54DE" w:rsidRPr="004C5444">
        <w:rPr>
          <w:lang w:val="en-US"/>
        </w:rPr>
        <w:t>1986</w:t>
      </w:r>
      <w:r w:rsidR="00A8452A">
        <w:rPr>
          <w:lang w:val="en-US"/>
        </w:rPr>
        <w:t>,</w:t>
      </w:r>
      <w:r w:rsidR="002B54DE" w:rsidRPr="004C5444">
        <w:rPr>
          <w:lang w:val="en-US"/>
        </w:rPr>
        <w:t xml:space="preserve"> </w:t>
      </w:r>
      <w:r w:rsidR="00B15B72" w:rsidRPr="004C5444">
        <w:rPr>
          <w:lang w:val="en-US"/>
        </w:rPr>
        <w:t>1995</w:t>
      </w:r>
      <w:r w:rsidR="00F12C84" w:rsidRPr="004C5444">
        <w:rPr>
          <w:lang w:val="en-US"/>
        </w:rPr>
        <w:t>;</w:t>
      </w:r>
      <w:r w:rsidR="00B15B72" w:rsidRPr="004C5444">
        <w:rPr>
          <w:lang w:val="en-US"/>
        </w:rPr>
        <w:t xml:space="preserve"> Castles </w:t>
      </w:r>
      <w:r w:rsidR="00F12C84" w:rsidRPr="004C5444">
        <w:rPr>
          <w:lang w:val="en-US"/>
        </w:rPr>
        <w:t>&amp;</w:t>
      </w:r>
      <w:r w:rsidR="00B15B72" w:rsidRPr="004C5444">
        <w:rPr>
          <w:lang w:val="en-US"/>
        </w:rPr>
        <w:t xml:space="preserve"> Millers</w:t>
      </w:r>
      <w:r w:rsidR="00F12C84" w:rsidRPr="004C5444">
        <w:rPr>
          <w:lang w:val="en-US"/>
        </w:rPr>
        <w:t>,</w:t>
      </w:r>
      <w:r w:rsidR="00B15B72" w:rsidRPr="004C5444">
        <w:rPr>
          <w:lang w:val="en-US"/>
        </w:rPr>
        <w:t xml:space="preserve"> 2009</w:t>
      </w:r>
      <w:r w:rsidR="00F12C84" w:rsidRPr="004C5444">
        <w:rPr>
          <w:lang w:val="en-US"/>
        </w:rPr>
        <w:t>;</w:t>
      </w:r>
      <w:r w:rsidR="00B15B72" w:rsidRPr="004C5444">
        <w:rPr>
          <w:lang w:val="en-US"/>
        </w:rPr>
        <w:t xml:space="preserve"> Geddes</w:t>
      </w:r>
      <w:r w:rsidR="00F12C84" w:rsidRPr="004C5444">
        <w:rPr>
          <w:lang w:val="en-US"/>
        </w:rPr>
        <w:t>,</w:t>
      </w:r>
      <w:r w:rsidR="00B15B72" w:rsidRPr="004C5444">
        <w:rPr>
          <w:lang w:val="en-US"/>
        </w:rPr>
        <w:t xml:space="preserve"> 2003</w:t>
      </w:r>
      <w:r w:rsidR="00F12C84" w:rsidRPr="004C5444">
        <w:rPr>
          <w:lang w:val="en-US"/>
        </w:rPr>
        <w:t>;</w:t>
      </w:r>
      <w:r w:rsidR="00B15B72" w:rsidRPr="004C5444">
        <w:rPr>
          <w:lang w:val="en-US"/>
        </w:rPr>
        <w:t xml:space="preserve"> Ireland</w:t>
      </w:r>
      <w:r w:rsidR="00F12C84" w:rsidRPr="004C5444">
        <w:rPr>
          <w:lang w:val="en-US"/>
        </w:rPr>
        <w:t>,</w:t>
      </w:r>
      <w:r w:rsidR="00B15B72" w:rsidRPr="004C5444">
        <w:rPr>
          <w:lang w:val="en-US"/>
        </w:rPr>
        <w:t xml:space="preserve"> 2004</w:t>
      </w:r>
      <w:r w:rsidR="00F12C84" w:rsidRPr="004C5444">
        <w:rPr>
          <w:lang w:val="en-US"/>
        </w:rPr>
        <w:t>;</w:t>
      </w:r>
      <w:r w:rsidR="00B15B72" w:rsidRPr="004C5444">
        <w:rPr>
          <w:lang w:val="en-US"/>
        </w:rPr>
        <w:t xml:space="preserve"> Hainmuller </w:t>
      </w:r>
      <w:r w:rsidR="00F12C84" w:rsidRPr="004C5444">
        <w:rPr>
          <w:lang w:val="en-US"/>
        </w:rPr>
        <w:t>&amp;</w:t>
      </w:r>
      <w:r w:rsidR="00B15B72" w:rsidRPr="004C5444">
        <w:rPr>
          <w:lang w:val="en-US"/>
        </w:rPr>
        <w:t xml:space="preserve"> Hangartner</w:t>
      </w:r>
      <w:r w:rsidR="00F12C84" w:rsidRPr="004C5444">
        <w:rPr>
          <w:lang w:val="en-US"/>
        </w:rPr>
        <w:t>,</w:t>
      </w:r>
      <w:r w:rsidR="00B15B72" w:rsidRPr="004C5444">
        <w:rPr>
          <w:lang w:val="en-US"/>
        </w:rPr>
        <w:t xml:space="preserve"> 2013</w:t>
      </w:r>
      <w:r w:rsidR="00F12C84" w:rsidRPr="004C5444">
        <w:rPr>
          <w:lang w:val="en-US"/>
        </w:rPr>
        <w:t>;</w:t>
      </w:r>
      <w:r w:rsidR="00B15B72" w:rsidRPr="004C5444">
        <w:rPr>
          <w:lang w:val="en-US"/>
        </w:rPr>
        <w:t xml:space="preserve"> Strang </w:t>
      </w:r>
      <w:r w:rsidR="00F12C84" w:rsidRPr="004C5444">
        <w:rPr>
          <w:lang w:val="en-US"/>
        </w:rPr>
        <w:t>&amp;</w:t>
      </w:r>
      <w:r w:rsidR="00B15B72" w:rsidRPr="004C5444">
        <w:rPr>
          <w:lang w:val="en-US"/>
        </w:rPr>
        <w:t xml:space="preserve"> Ager</w:t>
      </w:r>
      <w:r w:rsidR="00F12C84" w:rsidRPr="004C5444">
        <w:rPr>
          <w:lang w:val="en-US"/>
        </w:rPr>
        <w:t>,</w:t>
      </w:r>
      <w:r w:rsidR="00B15B72" w:rsidRPr="004C5444">
        <w:rPr>
          <w:lang w:val="en-US"/>
        </w:rPr>
        <w:t xml:space="preserve"> 2010). </w:t>
      </w:r>
      <w:r w:rsidR="00A15156" w:rsidRPr="004C5444">
        <w:rPr>
          <w:lang w:val="en-US"/>
        </w:rPr>
        <w:t xml:space="preserve">In </w:t>
      </w:r>
      <w:r w:rsidRPr="004C5444">
        <w:rPr>
          <w:lang w:val="en-US"/>
        </w:rPr>
        <w:t xml:space="preserve">many countries, including </w:t>
      </w:r>
      <w:r w:rsidR="00A15156" w:rsidRPr="004C5444">
        <w:rPr>
          <w:lang w:val="en-US"/>
        </w:rPr>
        <w:t>the United States, market forces provide incentives for individual</w:t>
      </w:r>
      <w:r w:rsidR="00E61F2A" w:rsidRPr="004C5444">
        <w:rPr>
          <w:lang w:val="en-US"/>
        </w:rPr>
        <w:t>s</w:t>
      </w:r>
      <w:r w:rsidR="00A15156" w:rsidRPr="004C5444">
        <w:rPr>
          <w:lang w:val="en-US"/>
        </w:rPr>
        <w:t xml:space="preserve"> to essentially integrate </w:t>
      </w:r>
      <w:r w:rsidR="00E61F2A" w:rsidRPr="004C5444">
        <w:rPr>
          <w:lang w:val="en-US"/>
        </w:rPr>
        <w:t>themselves</w:t>
      </w:r>
      <w:r w:rsidR="00052BD6" w:rsidRPr="004C5444">
        <w:rPr>
          <w:lang w:val="en-US"/>
        </w:rPr>
        <w:t>.</w:t>
      </w:r>
      <w:r w:rsidR="00A15156" w:rsidRPr="004C5444">
        <w:rPr>
          <w:lang w:val="en-US"/>
        </w:rPr>
        <w:t xml:space="preserve"> </w:t>
      </w:r>
      <w:r w:rsidR="00FB6DD5" w:rsidRPr="004C5444">
        <w:rPr>
          <w:lang w:val="en-US"/>
        </w:rPr>
        <w:t>M</w:t>
      </w:r>
      <w:r w:rsidR="00A15156" w:rsidRPr="004C5444">
        <w:rPr>
          <w:lang w:val="en-US"/>
        </w:rPr>
        <w:t>any European</w:t>
      </w:r>
      <w:r w:rsidR="00E61F2A" w:rsidRPr="004C5444">
        <w:rPr>
          <w:lang w:val="en-US"/>
        </w:rPr>
        <w:t xml:space="preserve"> </w:t>
      </w:r>
      <w:r w:rsidR="00A15156" w:rsidRPr="004C5444">
        <w:rPr>
          <w:lang w:val="en-US"/>
        </w:rPr>
        <w:t xml:space="preserve">countries take a </w:t>
      </w:r>
      <w:r w:rsidR="00FB6DD5" w:rsidRPr="004C5444">
        <w:rPr>
          <w:lang w:val="en-US"/>
        </w:rPr>
        <w:t>more</w:t>
      </w:r>
      <w:r w:rsidR="00A15156" w:rsidRPr="004C5444">
        <w:rPr>
          <w:lang w:val="en-US"/>
        </w:rPr>
        <w:t xml:space="preserve"> active role </w:t>
      </w:r>
      <w:r w:rsidR="00052BD6" w:rsidRPr="004C5444">
        <w:rPr>
          <w:lang w:val="en-US"/>
        </w:rPr>
        <w:t>and respond to poor integration as they do towards other societal problems</w:t>
      </w:r>
      <w:r w:rsidR="007E6E23" w:rsidRPr="004C5444">
        <w:rPr>
          <w:lang w:val="en-US"/>
        </w:rPr>
        <w:t xml:space="preserve">. </w:t>
      </w:r>
      <w:r w:rsidR="00052BD6" w:rsidRPr="004C5444">
        <w:rPr>
          <w:lang w:val="en-US"/>
        </w:rPr>
        <w:t xml:space="preserve">To </w:t>
      </w:r>
      <w:r w:rsidR="00A15156" w:rsidRPr="004C5444">
        <w:rPr>
          <w:lang w:val="en-US"/>
        </w:rPr>
        <w:t>countries</w:t>
      </w:r>
      <w:r w:rsidR="00052BD6" w:rsidRPr="004C5444">
        <w:rPr>
          <w:lang w:val="en-US"/>
        </w:rPr>
        <w:t xml:space="preserve"> with expansive and universalistic </w:t>
      </w:r>
      <w:r w:rsidR="007E6E23" w:rsidRPr="004C5444">
        <w:rPr>
          <w:lang w:val="en-US"/>
        </w:rPr>
        <w:t>welfare regimes</w:t>
      </w:r>
      <w:r w:rsidR="00A95D66" w:rsidRPr="004C5444">
        <w:rPr>
          <w:lang w:val="en-US"/>
        </w:rPr>
        <w:t xml:space="preserve">, </w:t>
      </w:r>
      <w:r w:rsidR="009E1608" w:rsidRPr="004C5444">
        <w:rPr>
          <w:lang w:val="en-US"/>
        </w:rPr>
        <w:t>active involvement</w:t>
      </w:r>
      <w:r w:rsidRPr="004C5444">
        <w:rPr>
          <w:lang w:val="en-US"/>
        </w:rPr>
        <w:t xml:space="preserve"> in integration</w:t>
      </w:r>
      <w:r w:rsidR="00A15156" w:rsidRPr="004C5444">
        <w:rPr>
          <w:lang w:val="en-US"/>
        </w:rPr>
        <w:t xml:space="preserve"> </w:t>
      </w:r>
      <w:r w:rsidR="007E6E23" w:rsidRPr="004C5444">
        <w:rPr>
          <w:lang w:val="en-US"/>
        </w:rPr>
        <w:t xml:space="preserve">has become </w:t>
      </w:r>
      <w:r w:rsidR="009E1608" w:rsidRPr="004C5444">
        <w:rPr>
          <w:lang w:val="en-US"/>
        </w:rPr>
        <w:t xml:space="preserve">necessary </w:t>
      </w:r>
      <w:r w:rsidR="007E6E23" w:rsidRPr="004C5444">
        <w:rPr>
          <w:lang w:val="en-US"/>
        </w:rPr>
        <w:t xml:space="preserve">to preserve the egalitarian welfare state </w:t>
      </w:r>
      <w:r w:rsidR="00A15156" w:rsidRPr="004C5444">
        <w:rPr>
          <w:lang w:val="en-US"/>
        </w:rPr>
        <w:t>(</w:t>
      </w:r>
      <w:r w:rsidR="00052BD6" w:rsidRPr="004C5444">
        <w:rPr>
          <w:lang w:val="en-US"/>
        </w:rPr>
        <w:t xml:space="preserve">Valenta </w:t>
      </w:r>
      <w:r w:rsidR="00F12C84" w:rsidRPr="004C5444">
        <w:rPr>
          <w:lang w:val="en-US"/>
        </w:rPr>
        <w:t>&amp;</w:t>
      </w:r>
      <w:r w:rsidR="00052BD6" w:rsidRPr="004C5444">
        <w:rPr>
          <w:lang w:val="en-US"/>
        </w:rPr>
        <w:t xml:space="preserve"> Bunar</w:t>
      </w:r>
      <w:r w:rsidR="009E1608" w:rsidRPr="004C5444">
        <w:rPr>
          <w:lang w:val="en-US"/>
        </w:rPr>
        <w:t>,</w:t>
      </w:r>
      <w:r w:rsidR="00052BD6" w:rsidRPr="004C5444">
        <w:rPr>
          <w:lang w:val="en-US"/>
        </w:rPr>
        <w:t xml:space="preserve"> 2010</w:t>
      </w:r>
      <w:r w:rsidR="00F12C84" w:rsidRPr="004C5444">
        <w:rPr>
          <w:lang w:val="en-US"/>
        </w:rPr>
        <w:t>;</w:t>
      </w:r>
      <w:r w:rsidR="00052BD6" w:rsidRPr="004C5444">
        <w:rPr>
          <w:lang w:val="en-US"/>
        </w:rPr>
        <w:t xml:space="preserve"> </w:t>
      </w:r>
      <w:r w:rsidR="00A15156" w:rsidRPr="004C5444">
        <w:rPr>
          <w:lang w:val="en-US"/>
        </w:rPr>
        <w:t>Brochman</w:t>
      </w:r>
      <w:r w:rsidR="00F12C84" w:rsidRPr="004C5444">
        <w:rPr>
          <w:lang w:val="en-US"/>
        </w:rPr>
        <w:t>,</w:t>
      </w:r>
      <w:r w:rsidR="00A15156" w:rsidRPr="004C5444">
        <w:rPr>
          <w:lang w:val="en-US"/>
        </w:rPr>
        <w:t xml:space="preserve"> 2002). </w:t>
      </w:r>
      <w:r w:rsidR="009E1608" w:rsidRPr="004C5444">
        <w:rPr>
          <w:lang w:val="en-US"/>
        </w:rPr>
        <w:t>T</w:t>
      </w:r>
      <w:r w:rsidR="00552F6B" w:rsidRPr="004C5444">
        <w:rPr>
          <w:lang w:val="en-US"/>
        </w:rPr>
        <w:t>o handle the reception, settlement, and integration of refugees and other newcomers, governments try to coordinate across policy jurisdictions</w:t>
      </w:r>
      <w:r w:rsidR="00052BD6" w:rsidRPr="004C5444">
        <w:rPr>
          <w:lang w:val="en-US"/>
        </w:rPr>
        <w:t xml:space="preserve"> such as</w:t>
      </w:r>
      <w:r w:rsidR="00552F6B" w:rsidRPr="004C5444">
        <w:rPr>
          <w:lang w:val="en-US"/>
        </w:rPr>
        <w:t xml:space="preserve"> immigration, education, employment, health, housing</w:t>
      </w:r>
      <w:r w:rsidR="009E1608" w:rsidRPr="004C5444">
        <w:rPr>
          <w:lang w:val="en-US"/>
        </w:rPr>
        <w:t>,</w:t>
      </w:r>
      <w:r w:rsidR="00552F6B" w:rsidRPr="004C5444">
        <w:rPr>
          <w:lang w:val="en-US"/>
        </w:rPr>
        <w:t xml:space="preserve"> and social services. </w:t>
      </w:r>
      <w:r w:rsidR="00CB097E" w:rsidRPr="004C5444">
        <w:rPr>
          <w:lang w:val="en-US"/>
        </w:rPr>
        <w:t>C</w:t>
      </w:r>
      <w:r w:rsidR="00552F6B" w:rsidRPr="004C5444">
        <w:rPr>
          <w:lang w:val="en-US"/>
        </w:rPr>
        <w:t xml:space="preserve">ountries </w:t>
      </w:r>
      <w:r w:rsidR="00CB097E" w:rsidRPr="004C5444">
        <w:rPr>
          <w:lang w:val="en-US"/>
        </w:rPr>
        <w:t xml:space="preserve">that </w:t>
      </w:r>
      <w:r w:rsidR="00552F6B" w:rsidRPr="004C5444">
        <w:rPr>
          <w:lang w:val="en-US"/>
        </w:rPr>
        <w:t>have delegat</w:t>
      </w:r>
      <w:r w:rsidR="00CB097E" w:rsidRPr="004C5444">
        <w:rPr>
          <w:lang w:val="en-US"/>
        </w:rPr>
        <w:t>ed</w:t>
      </w:r>
      <w:r w:rsidR="00446319" w:rsidRPr="004C5444">
        <w:rPr>
          <w:lang w:val="en-US"/>
        </w:rPr>
        <w:t xml:space="preserve"> the</w:t>
      </w:r>
      <w:r w:rsidR="00552F6B" w:rsidRPr="004C5444">
        <w:rPr>
          <w:lang w:val="en-US"/>
        </w:rPr>
        <w:t xml:space="preserve"> delivery of these services to sub-national levels of government</w:t>
      </w:r>
      <w:r w:rsidR="00CB097E" w:rsidRPr="004C5444">
        <w:rPr>
          <w:lang w:val="en-US"/>
        </w:rPr>
        <w:t xml:space="preserve"> have</w:t>
      </w:r>
      <w:r w:rsidR="00552F6B" w:rsidRPr="004C5444">
        <w:rPr>
          <w:lang w:val="en-US"/>
        </w:rPr>
        <w:t xml:space="preserve"> add</w:t>
      </w:r>
      <w:r w:rsidR="00CB097E" w:rsidRPr="004C5444">
        <w:rPr>
          <w:lang w:val="en-US"/>
        </w:rPr>
        <w:t>ed</w:t>
      </w:r>
      <w:r w:rsidR="00552F6B" w:rsidRPr="004C5444">
        <w:rPr>
          <w:lang w:val="en-US"/>
        </w:rPr>
        <w:t xml:space="preserve"> cross-level coordination challenges to cross-sector ones. </w:t>
      </w:r>
    </w:p>
    <w:p w:rsidR="00C37FE6" w:rsidRPr="004C5444" w:rsidRDefault="00052BD6" w:rsidP="00E65859">
      <w:pPr>
        <w:autoSpaceDE w:val="0"/>
        <w:autoSpaceDN w:val="0"/>
        <w:adjustRightInd w:val="0"/>
        <w:spacing w:line="480" w:lineRule="auto"/>
        <w:ind w:firstLine="708"/>
        <w:rPr>
          <w:lang w:val="en-US"/>
        </w:rPr>
      </w:pPr>
      <w:r w:rsidRPr="004C5444">
        <w:rPr>
          <w:lang w:val="en-US"/>
        </w:rPr>
        <w:t xml:space="preserve">This </w:t>
      </w:r>
      <w:r w:rsidR="00812A37" w:rsidRPr="004C5444">
        <w:rPr>
          <w:lang w:val="en-US"/>
        </w:rPr>
        <w:t>article</w:t>
      </w:r>
      <w:r w:rsidRPr="004C5444">
        <w:rPr>
          <w:lang w:val="en-US"/>
        </w:rPr>
        <w:t xml:space="preserve"> aims, first, to explore the strengths and weaknesses of different policy instruments central governments use to make</w:t>
      </w:r>
      <w:r w:rsidRPr="004C5444">
        <w:rPr>
          <w:szCs w:val="24"/>
          <w:lang w:val="en-US"/>
        </w:rPr>
        <w:t xml:space="preserve"> local governments collaborate </w:t>
      </w:r>
      <w:r w:rsidR="00B71EA6" w:rsidRPr="004C5444">
        <w:rPr>
          <w:szCs w:val="24"/>
          <w:lang w:val="en-US"/>
        </w:rPr>
        <w:t xml:space="preserve">in </w:t>
      </w:r>
      <w:r w:rsidRPr="004C5444">
        <w:rPr>
          <w:szCs w:val="24"/>
          <w:lang w:val="en-US"/>
        </w:rPr>
        <w:t xml:space="preserve">attaining national integration ambitions. Our primary focus is on settlement of refugees – the </w:t>
      </w:r>
      <w:r w:rsidRPr="004C5444">
        <w:rPr>
          <w:lang w:val="en-US"/>
        </w:rPr>
        <w:t xml:space="preserve">first and </w:t>
      </w:r>
      <w:r w:rsidR="00E65859" w:rsidRPr="004C5444">
        <w:rPr>
          <w:lang w:val="en-US"/>
        </w:rPr>
        <w:t xml:space="preserve">most </w:t>
      </w:r>
      <w:r w:rsidRPr="004C5444">
        <w:rPr>
          <w:lang w:val="en-US"/>
        </w:rPr>
        <w:t xml:space="preserve">crucial step in the integration </w:t>
      </w:r>
      <w:r w:rsidR="00742F55">
        <w:rPr>
          <w:lang w:val="en-US"/>
        </w:rPr>
        <w:t>process</w:t>
      </w:r>
      <w:r w:rsidRPr="004C5444">
        <w:rPr>
          <w:lang w:val="en-US"/>
        </w:rPr>
        <w:t xml:space="preserve">. </w:t>
      </w:r>
      <w:r w:rsidR="005629FE" w:rsidRPr="004C5444">
        <w:rPr>
          <w:lang w:val="en-US"/>
        </w:rPr>
        <w:t>Getting local government on board is challenging because while central government</w:t>
      </w:r>
      <w:r w:rsidR="003E029E" w:rsidRPr="004C5444">
        <w:rPr>
          <w:lang w:val="en-US"/>
        </w:rPr>
        <w:t>s tend</w:t>
      </w:r>
      <w:r w:rsidR="005629FE" w:rsidRPr="004C5444">
        <w:rPr>
          <w:lang w:val="en-US"/>
        </w:rPr>
        <w:t xml:space="preserve"> to frame </w:t>
      </w:r>
      <w:r w:rsidR="00E65859" w:rsidRPr="004C5444">
        <w:rPr>
          <w:lang w:val="en-US"/>
        </w:rPr>
        <w:t xml:space="preserve">refugee </w:t>
      </w:r>
      <w:r w:rsidR="005629FE" w:rsidRPr="004C5444">
        <w:rPr>
          <w:lang w:val="en-US"/>
        </w:rPr>
        <w:t xml:space="preserve">settlement as a national obligation to the international community, </w:t>
      </w:r>
      <w:r w:rsidR="003E029E" w:rsidRPr="004C5444">
        <w:rPr>
          <w:lang w:val="en-US"/>
        </w:rPr>
        <w:t xml:space="preserve">many </w:t>
      </w:r>
      <w:r w:rsidR="005629FE" w:rsidRPr="004C5444">
        <w:rPr>
          <w:lang w:val="en-US"/>
        </w:rPr>
        <w:t xml:space="preserve">local governments frame settlement </w:t>
      </w:r>
      <w:r w:rsidR="003E029E" w:rsidRPr="004C5444">
        <w:rPr>
          <w:lang w:val="en-US"/>
        </w:rPr>
        <w:t>in</w:t>
      </w:r>
      <w:r w:rsidR="005629FE" w:rsidRPr="004C5444">
        <w:rPr>
          <w:lang w:val="en-US"/>
        </w:rPr>
        <w:t xml:space="preserve"> relation to local </w:t>
      </w:r>
      <w:r w:rsidR="001321F6" w:rsidRPr="004C5444">
        <w:rPr>
          <w:lang w:val="en-US"/>
        </w:rPr>
        <w:t>issues</w:t>
      </w:r>
      <w:r w:rsidR="005629FE" w:rsidRPr="004C5444">
        <w:rPr>
          <w:lang w:val="en-US"/>
        </w:rPr>
        <w:t xml:space="preserve">, such as </w:t>
      </w:r>
      <w:r w:rsidR="003E029E" w:rsidRPr="004C5444">
        <w:rPr>
          <w:lang w:val="en-US"/>
        </w:rPr>
        <w:t xml:space="preserve">the </w:t>
      </w:r>
      <w:r w:rsidR="005629FE" w:rsidRPr="004C5444">
        <w:rPr>
          <w:lang w:val="en-US"/>
        </w:rPr>
        <w:t>availability of housing, education</w:t>
      </w:r>
      <w:r w:rsidR="00E65859" w:rsidRPr="004C5444">
        <w:rPr>
          <w:lang w:val="en-US"/>
        </w:rPr>
        <w:t>,</w:t>
      </w:r>
      <w:r w:rsidR="005629FE" w:rsidRPr="004C5444">
        <w:rPr>
          <w:lang w:val="en-US"/>
        </w:rPr>
        <w:t xml:space="preserve"> and work, and </w:t>
      </w:r>
      <w:r w:rsidR="003E029E" w:rsidRPr="004C5444">
        <w:rPr>
          <w:lang w:val="en-US"/>
        </w:rPr>
        <w:t>protecting the local community’s</w:t>
      </w:r>
      <w:r w:rsidR="005629FE" w:rsidRPr="004C5444">
        <w:rPr>
          <w:rFonts w:ascii="Times" w:eastAsia="Times New Roman" w:hAnsi="Times"/>
          <w:lang w:val="en-US" w:eastAsia="nb-NO"/>
        </w:rPr>
        <w:t xml:space="preserve"> </w:t>
      </w:r>
      <w:r w:rsidR="003E029E" w:rsidRPr="004C5444">
        <w:rPr>
          <w:lang w:val="en-US"/>
        </w:rPr>
        <w:t xml:space="preserve">cultural homogeneity </w:t>
      </w:r>
      <w:r w:rsidR="00B331E8" w:rsidRPr="004C5444">
        <w:rPr>
          <w:lang w:val="en-US"/>
        </w:rPr>
        <w:t>(</w:t>
      </w:r>
      <w:r w:rsidR="00E57FE2" w:rsidRPr="004C5444">
        <w:rPr>
          <w:lang w:val="en-US"/>
        </w:rPr>
        <w:t>Scholten</w:t>
      </w:r>
      <w:r w:rsidR="00F12C84" w:rsidRPr="004C5444">
        <w:rPr>
          <w:lang w:val="en-US"/>
        </w:rPr>
        <w:t>,</w:t>
      </w:r>
      <w:r w:rsidR="00E57FE2" w:rsidRPr="004C5444">
        <w:rPr>
          <w:lang w:val="en-US"/>
        </w:rPr>
        <w:t xml:space="preserve"> 2013</w:t>
      </w:r>
      <w:r w:rsidR="00F12C84" w:rsidRPr="004C5444">
        <w:rPr>
          <w:lang w:val="en-US"/>
        </w:rPr>
        <w:t>;</w:t>
      </w:r>
      <w:r w:rsidR="00E57FE2" w:rsidRPr="004C5444">
        <w:rPr>
          <w:lang w:val="en-US"/>
        </w:rPr>
        <w:t xml:space="preserve"> </w:t>
      </w:r>
      <w:r w:rsidR="005629FE" w:rsidRPr="004C5444">
        <w:rPr>
          <w:lang w:val="en-US"/>
        </w:rPr>
        <w:t>Borkert</w:t>
      </w:r>
      <w:r w:rsidR="000873B6" w:rsidRPr="004C5444">
        <w:rPr>
          <w:lang w:val="en-US"/>
        </w:rPr>
        <w:t xml:space="preserve"> </w:t>
      </w:r>
      <w:r w:rsidR="00F12C84" w:rsidRPr="004C5444">
        <w:rPr>
          <w:lang w:val="en-US"/>
        </w:rPr>
        <w:t>&amp;</w:t>
      </w:r>
      <w:r w:rsidR="005629FE" w:rsidRPr="004C5444">
        <w:rPr>
          <w:lang w:val="en-US"/>
        </w:rPr>
        <w:t xml:space="preserve"> </w:t>
      </w:r>
      <w:r w:rsidR="000873B6" w:rsidRPr="004C5444">
        <w:rPr>
          <w:lang w:val="en-US"/>
        </w:rPr>
        <w:t>Caponio</w:t>
      </w:r>
      <w:r w:rsidR="00F12C84" w:rsidRPr="004C5444">
        <w:rPr>
          <w:lang w:val="en-US"/>
        </w:rPr>
        <w:t>,</w:t>
      </w:r>
      <w:r w:rsidR="000873B6" w:rsidRPr="004C5444">
        <w:rPr>
          <w:lang w:val="en-US"/>
        </w:rPr>
        <w:t xml:space="preserve"> </w:t>
      </w:r>
      <w:r w:rsidR="005629FE" w:rsidRPr="004C5444">
        <w:rPr>
          <w:lang w:val="en-US"/>
        </w:rPr>
        <w:t>2010</w:t>
      </w:r>
      <w:r w:rsidR="00F12C84" w:rsidRPr="004C5444">
        <w:rPr>
          <w:lang w:val="en-US"/>
        </w:rPr>
        <w:t>;</w:t>
      </w:r>
      <w:r w:rsidR="005629FE" w:rsidRPr="004C5444">
        <w:rPr>
          <w:lang w:val="en-US"/>
        </w:rPr>
        <w:t xml:space="preserve"> Poppelars </w:t>
      </w:r>
      <w:r w:rsidR="00F12C84" w:rsidRPr="004C5444">
        <w:rPr>
          <w:lang w:val="en-US"/>
        </w:rPr>
        <w:t>&amp;</w:t>
      </w:r>
      <w:r w:rsidR="005629FE" w:rsidRPr="004C5444">
        <w:rPr>
          <w:lang w:val="en-US"/>
        </w:rPr>
        <w:t xml:space="preserve"> Scholten</w:t>
      </w:r>
      <w:r w:rsidR="00F12C84" w:rsidRPr="004C5444">
        <w:rPr>
          <w:lang w:val="en-US"/>
        </w:rPr>
        <w:t>,</w:t>
      </w:r>
      <w:r w:rsidR="005629FE" w:rsidRPr="004C5444">
        <w:rPr>
          <w:lang w:val="en-US"/>
        </w:rPr>
        <w:t xml:space="preserve"> 2008</w:t>
      </w:r>
      <w:r w:rsidR="00F12C84" w:rsidRPr="004C5444">
        <w:rPr>
          <w:lang w:val="en-US"/>
        </w:rPr>
        <w:t>;</w:t>
      </w:r>
      <w:r w:rsidR="00E57FE2" w:rsidRPr="004C5444">
        <w:rPr>
          <w:lang w:val="en-US"/>
        </w:rPr>
        <w:t xml:space="preserve"> Schön </w:t>
      </w:r>
      <w:r w:rsidR="00F12C84" w:rsidRPr="004C5444">
        <w:rPr>
          <w:lang w:val="en-US"/>
        </w:rPr>
        <w:t>&amp;</w:t>
      </w:r>
      <w:r w:rsidR="00E57FE2" w:rsidRPr="004C5444">
        <w:rPr>
          <w:lang w:val="en-US"/>
        </w:rPr>
        <w:t xml:space="preserve"> Rein</w:t>
      </w:r>
      <w:r w:rsidR="00F12C84" w:rsidRPr="004C5444">
        <w:rPr>
          <w:lang w:val="en-US"/>
        </w:rPr>
        <w:t>,</w:t>
      </w:r>
      <w:r w:rsidR="00E57FE2" w:rsidRPr="004C5444">
        <w:rPr>
          <w:lang w:val="en-US"/>
        </w:rPr>
        <w:t xml:space="preserve"> 1994</w:t>
      </w:r>
      <w:r w:rsidR="005629FE" w:rsidRPr="004C5444">
        <w:rPr>
          <w:rFonts w:ascii="Times" w:eastAsia="Times New Roman" w:hAnsi="Times"/>
          <w:lang w:val="en-US" w:eastAsia="nb-NO"/>
        </w:rPr>
        <w:t xml:space="preserve">). </w:t>
      </w:r>
      <w:r w:rsidRPr="004C5444">
        <w:rPr>
          <w:lang w:val="en-US"/>
        </w:rPr>
        <w:t xml:space="preserve">Using the case of Norway from 1990 until 2014, we ask how </w:t>
      </w:r>
      <w:r w:rsidR="00C37FE6" w:rsidRPr="004C5444">
        <w:rPr>
          <w:lang w:val="en-US"/>
        </w:rPr>
        <w:t>different</w:t>
      </w:r>
      <w:r w:rsidRPr="004C5444">
        <w:rPr>
          <w:lang w:val="en-US"/>
        </w:rPr>
        <w:t xml:space="preserve"> </w:t>
      </w:r>
      <w:r w:rsidR="00F96FA8" w:rsidRPr="004C5444">
        <w:rPr>
          <w:lang w:val="en-US"/>
        </w:rPr>
        <w:t>policy</w:t>
      </w:r>
      <w:r w:rsidRPr="004C5444">
        <w:rPr>
          <w:lang w:val="en-US"/>
        </w:rPr>
        <w:t xml:space="preserve"> instruments </w:t>
      </w:r>
      <w:r w:rsidR="00F96FA8" w:rsidRPr="004C5444">
        <w:rPr>
          <w:lang w:val="en-US"/>
        </w:rPr>
        <w:t xml:space="preserve">have </w:t>
      </w:r>
      <w:r w:rsidRPr="004C5444">
        <w:rPr>
          <w:lang w:val="en-US"/>
        </w:rPr>
        <w:t>been applied in the national settlement program, and with what effects</w:t>
      </w:r>
      <w:r w:rsidR="00F96FA8" w:rsidRPr="004C5444">
        <w:rPr>
          <w:lang w:val="en-US"/>
        </w:rPr>
        <w:t>.</w:t>
      </w:r>
      <w:r w:rsidRPr="004C5444">
        <w:rPr>
          <w:lang w:val="en-US"/>
        </w:rPr>
        <w:t xml:space="preserve"> </w:t>
      </w:r>
      <w:r w:rsidR="00AD32C2">
        <w:rPr>
          <w:lang w:val="en-US"/>
        </w:rPr>
        <w:t>By using</w:t>
      </w:r>
      <w:r w:rsidR="00AD32C2" w:rsidRPr="004C5444">
        <w:rPr>
          <w:lang w:val="en-US"/>
        </w:rPr>
        <w:t xml:space="preserve"> </w:t>
      </w:r>
      <w:r w:rsidRPr="004C5444">
        <w:rPr>
          <w:lang w:val="en-US"/>
        </w:rPr>
        <w:t>a 25-year span</w:t>
      </w:r>
      <w:r w:rsidR="00E65859" w:rsidRPr="004C5444">
        <w:rPr>
          <w:lang w:val="en-US"/>
        </w:rPr>
        <w:t>,</w:t>
      </w:r>
      <w:r w:rsidRPr="004C5444">
        <w:rPr>
          <w:lang w:val="en-US"/>
        </w:rPr>
        <w:t xml:space="preserve"> we can also </w:t>
      </w:r>
      <w:r w:rsidR="00D22CF1" w:rsidRPr="004C5444">
        <w:rPr>
          <w:lang w:val="en-US"/>
        </w:rPr>
        <w:t>study</w:t>
      </w:r>
      <w:r w:rsidRPr="004C5444">
        <w:rPr>
          <w:lang w:val="en-US"/>
        </w:rPr>
        <w:t xml:space="preserve"> interactions between </w:t>
      </w:r>
      <w:r w:rsidR="005629FE" w:rsidRPr="004C5444">
        <w:rPr>
          <w:lang w:val="en-US"/>
        </w:rPr>
        <w:t xml:space="preserve">policy choices made at different </w:t>
      </w:r>
      <w:r w:rsidR="00E65859" w:rsidRPr="004C5444">
        <w:rPr>
          <w:lang w:val="en-US"/>
        </w:rPr>
        <w:t>times</w:t>
      </w:r>
      <w:r w:rsidR="005629FE" w:rsidRPr="004C5444">
        <w:rPr>
          <w:lang w:val="en-US"/>
        </w:rPr>
        <w:t>.</w:t>
      </w:r>
      <w:r w:rsidR="00C37FE6" w:rsidRPr="004C5444">
        <w:rPr>
          <w:lang w:val="en-US"/>
        </w:rPr>
        <w:t xml:space="preserve"> </w:t>
      </w:r>
    </w:p>
    <w:p w:rsidR="00F96FA8" w:rsidRPr="004C5444" w:rsidRDefault="00D22CF1" w:rsidP="004C5444">
      <w:pPr>
        <w:autoSpaceDE w:val="0"/>
        <w:autoSpaceDN w:val="0"/>
        <w:adjustRightInd w:val="0"/>
        <w:spacing w:line="480" w:lineRule="auto"/>
        <w:ind w:firstLine="708"/>
        <w:rPr>
          <w:lang w:val="en-US"/>
        </w:rPr>
      </w:pPr>
      <w:r w:rsidRPr="004C5444">
        <w:rPr>
          <w:lang w:val="en-US"/>
        </w:rPr>
        <w:t xml:space="preserve">The Norwegian refugee settlement program is widely seen as a failed program. The image of failure does not stem from evidence of poor long-term integration of those settled, but rather from the fact that </w:t>
      </w:r>
      <w:r w:rsidR="004C5444" w:rsidRPr="004C5444">
        <w:rPr>
          <w:lang w:val="en-US"/>
        </w:rPr>
        <w:t>because of</w:t>
      </w:r>
      <w:r w:rsidRPr="004C5444">
        <w:rPr>
          <w:lang w:val="en-US"/>
        </w:rPr>
        <w:t xml:space="preserve"> reluctance among local governments, refugees granted asylum are not settled soon enough</w:t>
      </w:r>
      <w:r w:rsidR="00812A37" w:rsidRPr="004C5444">
        <w:rPr>
          <w:lang w:val="en-US"/>
        </w:rPr>
        <w:t xml:space="preserve"> in local communities</w:t>
      </w:r>
      <w:r w:rsidRPr="004C5444">
        <w:rPr>
          <w:lang w:val="en-US"/>
        </w:rPr>
        <w:t xml:space="preserve">. A settlement queue has therefore </w:t>
      </w:r>
      <w:r w:rsidR="001321F6" w:rsidRPr="004C5444">
        <w:rPr>
          <w:lang w:val="en-US"/>
        </w:rPr>
        <w:t>developed</w:t>
      </w:r>
      <w:r w:rsidRPr="004C5444">
        <w:rPr>
          <w:lang w:val="en-US"/>
        </w:rPr>
        <w:t xml:space="preserve">, with thousands living in asylum centers beyond specified time limits, despite </w:t>
      </w:r>
      <w:r w:rsidR="00FA186B">
        <w:rPr>
          <w:lang w:val="en-US"/>
        </w:rPr>
        <w:t>evidence</w:t>
      </w:r>
      <w:r w:rsidRPr="004C5444">
        <w:rPr>
          <w:lang w:val="en-US"/>
        </w:rPr>
        <w:t xml:space="preserve"> that delayed settlement is </w:t>
      </w:r>
      <w:r w:rsidR="00DB2101">
        <w:rPr>
          <w:lang w:val="en-US"/>
        </w:rPr>
        <w:t>very</w:t>
      </w:r>
      <w:r w:rsidR="00DB2101" w:rsidRPr="004C5444">
        <w:rPr>
          <w:lang w:val="en-US"/>
        </w:rPr>
        <w:t xml:space="preserve"> </w:t>
      </w:r>
      <w:r w:rsidRPr="004C5444">
        <w:rPr>
          <w:lang w:val="en-US"/>
        </w:rPr>
        <w:t>detrimental to an individual’s integration into society (Office of the Auditor General 2010, Thorshaug et al. 2011, 2013).</w:t>
      </w:r>
      <w:r w:rsidR="005E6AAB" w:rsidRPr="004C5444">
        <w:rPr>
          <w:lang w:val="en-US"/>
        </w:rPr>
        <w:t xml:space="preserve"> </w:t>
      </w:r>
      <w:r w:rsidR="00F41AC3" w:rsidRPr="004C5444">
        <w:rPr>
          <w:lang w:val="en-US"/>
        </w:rPr>
        <w:t xml:space="preserve">According to negative feedback theory, we should expect that to maintain legitimacy, </w:t>
      </w:r>
      <w:r w:rsidR="005E6AAB" w:rsidRPr="004C5444">
        <w:rPr>
          <w:lang w:val="en-US"/>
        </w:rPr>
        <w:t xml:space="preserve">policy owners will over time adjust </w:t>
      </w:r>
      <w:r w:rsidR="00F41AC3" w:rsidRPr="004C5444">
        <w:rPr>
          <w:lang w:val="en-US"/>
        </w:rPr>
        <w:t xml:space="preserve">a poorly functioning policy program, and if necessary </w:t>
      </w:r>
      <w:r w:rsidR="005E6AAB" w:rsidRPr="004C5444">
        <w:rPr>
          <w:lang w:val="en-US"/>
        </w:rPr>
        <w:t xml:space="preserve">make it </w:t>
      </w:r>
      <w:r w:rsidR="00F41AC3" w:rsidRPr="004C5444">
        <w:rPr>
          <w:lang w:val="en-US"/>
        </w:rPr>
        <w:t xml:space="preserve">more intrusive towards its implementing agents or target group (Baumgartner </w:t>
      </w:r>
      <w:r w:rsidR="00446F37" w:rsidRPr="004C5444">
        <w:rPr>
          <w:lang w:val="en-US"/>
        </w:rPr>
        <w:t>&amp;</w:t>
      </w:r>
      <w:r w:rsidR="00446F37">
        <w:rPr>
          <w:lang w:val="en-US"/>
        </w:rPr>
        <w:t xml:space="preserve"> </w:t>
      </w:r>
      <w:r w:rsidR="00F41AC3" w:rsidRPr="004C5444">
        <w:rPr>
          <w:lang w:val="en-US"/>
        </w:rPr>
        <w:t xml:space="preserve">Jones 2002). </w:t>
      </w:r>
      <w:r w:rsidR="0030595B" w:rsidRPr="004C5444">
        <w:rPr>
          <w:lang w:val="en-US"/>
        </w:rPr>
        <w:t xml:space="preserve">The empirical puzzle here is that </w:t>
      </w:r>
      <w:r w:rsidR="00552F6B" w:rsidRPr="004C5444">
        <w:rPr>
          <w:lang w:val="en-US"/>
        </w:rPr>
        <w:t>Norw</w:t>
      </w:r>
      <w:r w:rsidR="00812A37" w:rsidRPr="004C5444">
        <w:rPr>
          <w:lang w:val="en-US"/>
        </w:rPr>
        <w:t xml:space="preserve">ay’s </w:t>
      </w:r>
      <w:r w:rsidR="00552F6B" w:rsidRPr="004C5444">
        <w:rPr>
          <w:lang w:val="en-US"/>
        </w:rPr>
        <w:t>settlement program</w:t>
      </w:r>
      <w:r w:rsidR="00812A37" w:rsidRPr="004C5444">
        <w:rPr>
          <w:lang w:val="en-US"/>
        </w:rPr>
        <w:t xml:space="preserve"> has </w:t>
      </w:r>
      <w:r w:rsidR="00552F6B" w:rsidRPr="004C5444">
        <w:rPr>
          <w:lang w:val="en-US"/>
        </w:rPr>
        <w:t>remain</w:t>
      </w:r>
      <w:r w:rsidR="00812A37" w:rsidRPr="004C5444">
        <w:rPr>
          <w:lang w:val="en-US"/>
        </w:rPr>
        <w:t>ed</w:t>
      </w:r>
      <w:r w:rsidR="00552F6B" w:rsidRPr="004C5444">
        <w:rPr>
          <w:lang w:val="en-US"/>
        </w:rPr>
        <w:t xml:space="preserve"> essentially stable for more than 20 years, despite </w:t>
      </w:r>
      <w:r w:rsidR="00812A37" w:rsidRPr="004C5444">
        <w:rPr>
          <w:lang w:val="en-US"/>
        </w:rPr>
        <w:t>enduring</w:t>
      </w:r>
      <w:r w:rsidR="00552F6B" w:rsidRPr="004C5444">
        <w:rPr>
          <w:lang w:val="en-US"/>
        </w:rPr>
        <w:t xml:space="preserve"> implementation deficit</w:t>
      </w:r>
      <w:r w:rsidR="00812A37" w:rsidRPr="004C5444">
        <w:rPr>
          <w:lang w:val="en-US"/>
        </w:rPr>
        <w:t xml:space="preserve">s. </w:t>
      </w:r>
      <w:r w:rsidR="00F96FA8" w:rsidRPr="004C5444">
        <w:rPr>
          <w:lang w:val="en-US"/>
        </w:rPr>
        <w:t xml:space="preserve">Solving this puzzle is the second ambition of this article. </w:t>
      </w:r>
      <w:r w:rsidR="00812A37" w:rsidRPr="004C5444">
        <w:rPr>
          <w:lang w:val="en-US"/>
        </w:rPr>
        <w:t xml:space="preserve">Why have more draconic measures </w:t>
      </w:r>
      <w:r w:rsidR="00CF7C5B" w:rsidRPr="004C5444">
        <w:rPr>
          <w:lang w:val="en-US"/>
        </w:rPr>
        <w:t xml:space="preserve">to make local governments cooperate </w:t>
      </w:r>
      <w:r w:rsidR="00812A37" w:rsidRPr="004C5444">
        <w:rPr>
          <w:lang w:val="en-US"/>
        </w:rPr>
        <w:t>not been introduced</w:t>
      </w:r>
      <w:r w:rsidR="003E79B9" w:rsidRPr="004C5444">
        <w:rPr>
          <w:lang w:val="en-US"/>
        </w:rPr>
        <w:t>?</w:t>
      </w:r>
    </w:p>
    <w:p w:rsidR="00D7201F" w:rsidRPr="004C5444" w:rsidRDefault="00F96FA8" w:rsidP="00A36FB3">
      <w:pPr>
        <w:autoSpaceDE w:val="0"/>
        <w:autoSpaceDN w:val="0"/>
        <w:adjustRightInd w:val="0"/>
        <w:spacing w:line="480" w:lineRule="auto"/>
        <w:ind w:firstLine="708"/>
        <w:rPr>
          <w:lang w:val="en-US"/>
        </w:rPr>
      </w:pPr>
      <w:r w:rsidRPr="004C5444">
        <w:rPr>
          <w:lang w:val="en-US"/>
        </w:rPr>
        <w:t xml:space="preserve">Our reasoning about dynamics of policy </w:t>
      </w:r>
      <w:r w:rsidR="005E6AAB" w:rsidRPr="004C5444">
        <w:rPr>
          <w:lang w:val="en-US"/>
        </w:rPr>
        <w:t>programs</w:t>
      </w:r>
      <w:r w:rsidRPr="004C5444">
        <w:rPr>
          <w:lang w:val="en-US"/>
        </w:rPr>
        <w:t xml:space="preserve"> </w:t>
      </w:r>
      <w:r w:rsidR="00457BD8" w:rsidRPr="004C5444">
        <w:rPr>
          <w:lang w:val="en-US"/>
        </w:rPr>
        <w:t xml:space="preserve">identifies </w:t>
      </w:r>
      <w:r w:rsidR="0007628A">
        <w:rPr>
          <w:lang w:val="en-US"/>
        </w:rPr>
        <w:t xml:space="preserve">three </w:t>
      </w:r>
      <w:r w:rsidR="00457BD8" w:rsidRPr="004C5444">
        <w:rPr>
          <w:lang w:val="en-US"/>
        </w:rPr>
        <w:t xml:space="preserve">assumptions that </w:t>
      </w:r>
      <w:r w:rsidR="005E6AAB" w:rsidRPr="004C5444">
        <w:rPr>
          <w:lang w:val="en-US"/>
        </w:rPr>
        <w:t>underlie</w:t>
      </w:r>
      <w:r w:rsidRPr="004C5444">
        <w:rPr>
          <w:lang w:val="en-US"/>
        </w:rPr>
        <w:t xml:space="preserve"> idealized negative</w:t>
      </w:r>
      <w:r w:rsidR="00457BD8" w:rsidRPr="004C5444">
        <w:rPr>
          <w:lang w:val="en-US"/>
        </w:rPr>
        <w:t>-</w:t>
      </w:r>
      <w:r w:rsidRPr="0007628A">
        <w:rPr>
          <w:lang w:val="en-US"/>
        </w:rPr>
        <w:t xml:space="preserve">feedback theory </w:t>
      </w:r>
      <w:r w:rsidR="000A710F" w:rsidRPr="0007628A">
        <w:rPr>
          <w:lang w:val="en-US"/>
        </w:rPr>
        <w:t>about</w:t>
      </w:r>
      <w:r w:rsidRPr="0007628A">
        <w:rPr>
          <w:lang w:val="en-US"/>
        </w:rPr>
        <w:t xml:space="preserve"> how policies change</w:t>
      </w:r>
      <w:r w:rsidR="0007628A" w:rsidRPr="0007628A">
        <w:rPr>
          <w:lang w:val="en-US"/>
        </w:rPr>
        <w:t xml:space="preserve">: </w:t>
      </w:r>
      <w:r w:rsidR="0007628A">
        <w:rPr>
          <w:lang w:val="en-US"/>
        </w:rPr>
        <w:t>A</w:t>
      </w:r>
      <w:r w:rsidR="0007628A" w:rsidRPr="0007628A">
        <w:rPr>
          <w:lang w:val="en-US"/>
        </w:rPr>
        <w:t>ccess to information</w:t>
      </w:r>
      <w:r w:rsidR="0007628A">
        <w:rPr>
          <w:lang w:val="en-US"/>
        </w:rPr>
        <w:t xml:space="preserve">, </w:t>
      </w:r>
      <w:r w:rsidR="0007628A" w:rsidRPr="0007628A">
        <w:rPr>
          <w:lang w:val="en-US"/>
        </w:rPr>
        <w:t xml:space="preserve">a strong causal theory, and </w:t>
      </w:r>
      <w:r w:rsidR="0007628A">
        <w:rPr>
          <w:lang w:val="en-US"/>
        </w:rPr>
        <w:t xml:space="preserve">change </w:t>
      </w:r>
      <w:r w:rsidR="0007628A" w:rsidRPr="0007628A">
        <w:rPr>
          <w:lang w:val="en-US"/>
        </w:rPr>
        <w:t>passing through a political calculus</w:t>
      </w:r>
      <w:r w:rsidR="0007628A" w:rsidRPr="004C5444">
        <w:rPr>
          <w:lang w:val="en-US"/>
        </w:rPr>
        <w:t xml:space="preserve"> </w:t>
      </w:r>
      <w:r w:rsidR="0007628A">
        <w:rPr>
          <w:lang w:val="en-US"/>
        </w:rPr>
        <w:t>that involves</w:t>
      </w:r>
      <w:r w:rsidR="0007628A" w:rsidRPr="004C5444">
        <w:rPr>
          <w:lang w:val="en-US"/>
        </w:rPr>
        <w:t xml:space="preserve"> the standing</w:t>
      </w:r>
      <w:r w:rsidR="0007628A">
        <w:rPr>
          <w:lang w:val="en-US"/>
        </w:rPr>
        <w:t xml:space="preserve"> of target groups and intermediaries. </w:t>
      </w:r>
      <w:r w:rsidR="00457BD8" w:rsidRPr="004C5444">
        <w:rPr>
          <w:lang w:val="en-US"/>
        </w:rPr>
        <w:t xml:space="preserve">After </w:t>
      </w:r>
      <w:r w:rsidR="004443C3" w:rsidRPr="004C5444">
        <w:rPr>
          <w:lang w:val="en-US"/>
        </w:rPr>
        <w:t>describing the</w:t>
      </w:r>
      <w:r w:rsidR="007E6E23" w:rsidRPr="004C5444">
        <w:rPr>
          <w:lang w:val="en-US"/>
        </w:rPr>
        <w:t xml:space="preserve"> </w:t>
      </w:r>
      <w:r w:rsidR="00457BD8" w:rsidRPr="004C5444">
        <w:rPr>
          <w:lang w:val="en-US"/>
        </w:rPr>
        <w:t>results of the Norwegian refugee settlement p</w:t>
      </w:r>
      <w:r w:rsidR="007E6E23" w:rsidRPr="004C5444">
        <w:rPr>
          <w:lang w:val="en-US"/>
        </w:rPr>
        <w:t xml:space="preserve">rogram, we return </w:t>
      </w:r>
      <w:r w:rsidR="00457BD8" w:rsidRPr="004C5444">
        <w:rPr>
          <w:lang w:val="en-US"/>
        </w:rPr>
        <w:t xml:space="preserve">to whether breaches of these assumptions can explain the empirical puzzle described above. </w:t>
      </w:r>
      <w:r w:rsidR="0030595B" w:rsidRPr="004C5444">
        <w:rPr>
          <w:lang w:val="en-US"/>
        </w:rPr>
        <w:t xml:space="preserve">In </w:t>
      </w:r>
      <w:r w:rsidR="009C7FE9">
        <w:rPr>
          <w:lang w:val="en-US"/>
        </w:rPr>
        <w:t xml:space="preserve">the </w:t>
      </w:r>
      <w:r w:rsidR="0030595B" w:rsidRPr="004C5444">
        <w:rPr>
          <w:lang w:val="en-US"/>
        </w:rPr>
        <w:t>conclusion</w:t>
      </w:r>
      <w:r w:rsidR="009C7FE9">
        <w:rPr>
          <w:lang w:val="en-US"/>
        </w:rPr>
        <w:t>,</w:t>
      </w:r>
      <w:r w:rsidR="0030595B" w:rsidRPr="004C5444">
        <w:rPr>
          <w:lang w:val="en-US"/>
        </w:rPr>
        <w:t xml:space="preserve"> we</w:t>
      </w:r>
      <w:r w:rsidR="00552F6B" w:rsidRPr="004C5444">
        <w:rPr>
          <w:lang w:val="en-US"/>
        </w:rPr>
        <w:t xml:space="preserve"> </w:t>
      </w:r>
      <w:r w:rsidR="0030595B" w:rsidRPr="004C5444">
        <w:rPr>
          <w:lang w:val="en-US"/>
        </w:rPr>
        <w:t xml:space="preserve">discuss general </w:t>
      </w:r>
      <w:r w:rsidR="00552F6B" w:rsidRPr="004C5444">
        <w:rPr>
          <w:lang w:val="en-US"/>
        </w:rPr>
        <w:t xml:space="preserve">lessons from the study </w:t>
      </w:r>
      <w:r w:rsidR="00AA206F">
        <w:rPr>
          <w:lang w:val="en-US"/>
        </w:rPr>
        <w:t>by way of</w:t>
      </w:r>
      <w:r w:rsidR="00AA206F" w:rsidRPr="004C5444">
        <w:rPr>
          <w:lang w:val="en-US"/>
        </w:rPr>
        <w:t xml:space="preserve"> </w:t>
      </w:r>
      <w:r w:rsidR="005E6AAB" w:rsidRPr="004C5444">
        <w:rPr>
          <w:lang w:val="en-US"/>
        </w:rPr>
        <w:t xml:space="preserve">reasoning </w:t>
      </w:r>
      <w:r w:rsidR="0030595B" w:rsidRPr="004C5444">
        <w:rPr>
          <w:lang w:val="en-US"/>
        </w:rPr>
        <w:t>about</w:t>
      </w:r>
      <w:r w:rsidR="00552F6B" w:rsidRPr="004C5444">
        <w:rPr>
          <w:lang w:val="en-US"/>
        </w:rPr>
        <w:t xml:space="preserve"> </w:t>
      </w:r>
      <w:r w:rsidR="0030595B" w:rsidRPr="004C5444">
        <w:rPr>
          <w:lang w:val="en-US"/>
        </w:rPr>
        <w:t>conditions that give rise to one specific form of governance over another</w:t>
      </w:r>
      <w:r w:rsidR="00AA2B07" w:rsidRPr="004C5444">
        <w:rPr>
          <w:lang w:val="en-US"/>
        </w:rPr>
        <w:t>.</w:t>
      </w:r>
    </w:p>
    <w:p w:rsidR="00F206C8" w:rsidRPr="004C5444" w:rsidRDefault="00D32052" w:rsidP="00832D80">
      <w:pPr>
        <w:pStyle w:val="Heading1"/>
        <w:spacing w:line="480" w:lineRule="auto"/>
        <w:rPr>
          <w:szCs w:val="24"/>
          <w:lang w:eastAsia="nb-NO"/>
        </w:rPr>
      </w:pPr>
      <w:r w:rsidRPr="004C5444">
        <w:rPr>
          <w:szCs w:val="24"/>
          <w:lang w:eastAsia="nb-NO"/>
        </w:rPr>
        <w:t>Analytical</w:t>
      </w:r>
      <w:r w:rsidR="00EE044B" w:rsidRPr="004C5444">
        <w:rPr>
          <w:szCs w:val="24"/>
          <w:lang w:eastAsia="nb-NO"/>
        </w:rPr>
        <w:t xml:space="preserve"> framework</w:t>
      </w:r>
    </w:p>
    <w:p w:rsidR="00EE044B" w:rsidRPr="004C5444" w:rsidRDefault="00EE044B" w:rsidP="00832D80">
      <w:pPr>
        <w:pStyle w:val="Heading2"/>
        <w:spacing w:line="480" w:lineRule="auto"/>
      </w:pPr>
      <w:r w:rsidRPr="004C5444">
        <w:t>The state toolbox</w:t>
      </w:r>
    </w:p>
    <w:p w:rsidR="008B16E3" w:rsidRPr="004C5444" w:rsidRDefault="008B16E3" w:rsidP="00832D80">
      <w:pPr>
        <w:pStyle w:val="Default"/>
        <w:spacing w:line="480" w:lineRule="auto"/>
        <w:rPr>
          <w:lang w:val="en-US"/>
        </w:rPr>
      </w:pPr>
      <w:r w:rsidRPr="004C5444">
        <w:rPr>
          <w:lang w:val="en-US"/>
        </w:rPr>
        <w:t>Hyden (1999:185) defines governance as “the stewardship of formal and informal political rules of the game (…) [i.e.</w:t>
      </w:r>
      <w:r w:rsidR="00A4704A" w:rsidRPr="004C5444">
        <w:rPr>
          <w:lang w:val="en-US"/>
        </w:rPr>
        <w:t>,</w:t>
      </w:r>
      <w:r w:rsidRPr="004C5444">
        <w:rPr>
          <w:lang w:val="en-US"/>
        </w:rPr>
        <w:t>] setting the rules for the exercise of power and settling conflicts over such rules</w:t>
      </w:r>
      <w:r w:rsidR="009C7FE9">
        <w:rPr>
          <w:lang w:val="en-US"/>
        </w:rPr>
        <w:t>.</w:t>
      </w:r>
      <w:r w:rsidRPr="004C5444">
        <w:rPr>
          <w:lang w:val="en-US"/>
        </w:rPr>
        <w:t xml:space="preserve">” Markets, hierarchies, and networks are widely understood to be the three primary forms of governance (Powell 1990), whether the relations to be organized are ones between </w:t>
      </w:r>
      <w:r w:rsidR="00F56610" w:rsidRPr="004C5444">
        <w:rPr>
          <w:lang w:val="en-US"/>
        </w:rPr>
        <w:t>government</w:t>
      </w:r>
      <w:r w:rsidRPr="004C5444">
        <w:rPr>
          <w:lang w:val="en-US"/>
        </w:rPr>
        <w:t xml:space="preserve"> and individuals or ones between </w:t>
      </w:r>
      <w:r w:rsidR="00F56610" w:rsidRPr="004C5444">
        <w:rPr>
          <w:lang w:val="en-US"/>
        </w:rPr>
        <w:t>governmental entities</w:t>
      </w:r>
      <w:r w:rsidR="00DE4449" w:rsidRPr="004C5444">
        <w:rPr>
          <w:lang w:val="en-US"/>
        </w:rPr>
        <w:t xml:space="preserve"> – which is our focus here. </w:t>
      </w:r>
      <w:r w:rsidRPr="004C5444">
        <w:rPr>
          <w:lang w:val="en-US"/>
        </w:rPr>
        <w:t xml:space="preserve">The </w:t>
      </w:r>
      <w:r w:rsidRPr="004C5444">
        <w:rPr>
          <w:i/>
          <w:iCs/>
          <w:lang w:val="en-US"/>
        </w:rPr>
        <w:t xml:space="preserve">market </w:t>
      </w:r>
      <w:r w:rsidRPr="004C5444">
        <w:rPr>
          <w:lang w:val="en-US"/>
        </w:rPr>
        <w:t xml:space="preserve">approach advocates coordinating intergovernmental dependencies by drawing on structuring mechanisms </w:t>
      </w:r>
      <w:r w:rsidR="00E85B96">
        <w:rPr>
          <w:lang w:val="en-US"/>
        </w:rPr>
        <w:t xml:space="preserve">known </w:t>
      </w:r>
      <w:r w:rsidRPr="004C5444">
        <w:rPr>
          <w:lang w:val="en-US"/>
        </w:rPr>
        <w:t xml:space="preserve">from the marketplace. </w:t>
      </w:r>
      <w:r w:rsidR="00DE4449" w:rsidRPr="004C5444">
        <w:rPr>
          <w:lang w:val="en-US"/>
        </w:rPr>
        <w:t>In central</w:t>
      </w:r>
      <w:r w:rsidR="002B2ADB">
        <w:rPr>
          <w:lang w:val="en-US"/>
        </w:rPr>
        <w:t>–</w:t>
      </w:r>
      <w:r w:rsidR="00DE4449" w:rsidRPr="004C5444">
        <w:rPr>
          <w:lang w:val="en-US"/>
        </w:rPr>
        <w:t>local government relations, c</w:t>
      </w:r>
      <w:r w:rsidRPr="004C5444">
        <w:rPr>
          <w:lang w:val="en-US"/>
        </w:rPr>
        <w:t xml:space="preserve">entral government can solve its dependency on local governments by buying behavior, drawing on economic transfers, or treasure, as a basic resource (Hood </w:t>
      </w:r>
      <w:r w:rsidR="00446F37" w:rsidRPr="004C5444">
        <w:rPr>
          <w:lang w:val="en-US"/>
        </w:rPr>
        <w:t>&amp;</w:t>
      </w:r>
      <w:r w:rsidR="00446F37">
        <w:rPr>
          <w:lang w:val="en-US"/>
        </w:rPr>
        <w:t xml:space="preserve"> </w:t>
      </w:r>
      <w:r w:rsidRPr="004C5444">
        <w:rPr>
          <w:lang w:val="en-US"/>
        </w:rPr>
        <w:t>Margetts 2007: 6)</w:t>
      </w:r>
      <w:r w:rsidR="0001224C" w:rsidRPr="004C5444">
        <w:rPr>
          <w:lang w:val="en-US"/>
        </w:rPr>
        <w:t xml:space="preserve">. </w:t>
      </w:r>
      <w:r w:rsidRPr="004C5444">
        <w:rPr>
          <w:lang w:val="en-US"/>
        </w:rPr>
        <w:t xml:space="preserve">The associated decision style is </w:t>
      </w:r>
      <w:r w:rsidRPr="004C5444">
        <w:rPr>
          <w:i/>
          <w:lang w:val="en-US"/>
        </w:rPr>
        <w:t>bargaining</w:t>
      </w:r>
      <w:r w:rsidRPr="004C5444">
        <w:rPr>
          <w:lang w:val="en-US"/>
        </w:rPr>
        <w:t xml:space="preserve"> –</w:t>
      </w:r>
      <w:r w:rsidR="009C7FE9">
        <w:rPr>
          <w:lang w:val="en-US"/>
        </w:rPr>
        <w:t>appealing</w:t>
      </w:r>
      <w:r w:rsidR="009C7FE9" w:rsidRPr="004C5444">
        <w:rPr>
          <w:lang w:val="en-US"/>
        </w:rPr>
        <w:t xml:space="preserve"> </w:t>
      </w:r>
      <w:r w:rsidRPr="004C5444">
        <w:rPr>
          <w:lang w:val="en-US"/>
        </w:rPr>
        <w:t xml:space="preserve">to the self-interests of all participants and </w:t>
      </w:r>
      <w:r w:rsidR="00CC5596">
        <w:rPr>
          <w:lang w:val="en-US"/>
        </w:rPr>
        <w:t>resorting</w:t>
      </w:r>
      <w:r w:rsidR="00CC5596" w:rsidRPr="004C5444">
        <w:rPr>
          <w:lang w:val="en-US"/>
        </w:rPr>
        <w:t xml:space="preserve"> </w:t>
      </w:r>
      <w:r w:rsidRPr="004C5444">
        <w:rPr>
          <w:lang w:val="en-US"/>
        </w:rPr>
        <w:t>to incentives (Scharpf 1988: 59)</w:t>
      </w:r>
      <w:r w:rsidR="0001224C" w:rsidRPr="004C5444">
        <w:rPr>
          <w:lang w:val="en-US"/>
        </w:rPr>
        <w:t xml:space="preserve">. </w:t>
      </w:r>
      <w:r w:rsidR="00DE4449" w:rsidRPr="004C5444">
        <w:rPr>
          <w:lang w:val="en-US"/>
        </w:rPr>
        <w:t>Matching-grants</w:t>
      </w:r>
      <w:r w:rsidRPr="004C5444">
        <w:rPr>
          <w:lang w:val="en-US"/>
        </w:rPr>
        <w:t xml:space="preserve"> programs targeted at local governments </w:t>
      </w:r>
      <w:r w:rsidR="00DE4449" w:rsidRPr="004C5444">
        <w:rPr>
          <w:lang w:val="en-US"/>
        </w:rPr>
        <w:t>exemplify</w:t>
      </w:r>
      <w:r w:rsidRPr="004C5444">
        <w:rPr>
          <w:lang w:val="en-US"/>
        </w:rPr>
        <w:t xml:space="preserve"> this form of governance. </w:t>
      </w:r>
    </w:p>
    <w:p w:rsidR="008B16E3" w:rsidRPr="004C5444" w:rsidRDefault="008B16E3" w:rsidP="00832D80">
      <w:pPr>
        <w:autoSpaceDE w:val="0"/>
        <w:autoSpaceDN w:val="0"/>
        <w:adjustRightInd w:val="0"/>
        <w:spacing w:line="480" w:lineRule="auto"/>
        <w:rPr>
          <w:szCs w:val="24"/>
          <w:lang w:val="en-US"/>
        </w:rPr>
      </w:pPr>
      <w:r w:rsidRPr="004C5444">
        <w:rPr>
          <w:szCs w:val="24"/>
          <w:lang w:val="en-US"/>
        </w:rPr>
        <w:tab/>
        <w:t xml:space="preserve">The </w:t>
      </w:r>
      <w:r w:rsidRPr="004C5444">
        <w:rPr>
          <w:i/>
          <w:iCs/>
          <w:szCs w:val="24"/>
          <w:lang w:val="en-US"/>
        </w:rPr>
        <w:t xml:space="preserve">hierarchy </w:t>
      </w:r>
      <w:r w:rsidRPr="004C5444">
        <w:rPr>
          <w:szCs w:val="24"/>
          <w:lang w:val="en-US"/>
        </w:rPr>
        <w:t xml:space="preserve">approach advocates coordinating intergovernmental dependencies by drawing on structuring mechanisms </w:t>
      </w:r>
      <w:r w:rsidR="0071368B">
        <w:rPr>
          <w:szCs w:val="24"/>
          <w:lang w:val="en-US"/>
        </w:rPr>
        <w:t xml:space="preserve">known </w:t>
      </w:r>
      <w:r w:rsidRPr="004C5444">
        <w:rPr>
          <w:szCs w:val="24"/>
          <w:lang w:val="en-US"/>
        </w:rPr>
        <w:t xml:space="preserve">from the </w:t>
      </w:r>
      <w:r w:rsidR="0071368B">
        <w:rPr>
          <w:szCs w:val="24"/>
          <w:lang w:val="en-US"/>
        </w:rPr>
        <w:t>command</w:t>
      </w:r>
      <w:r w:rsidRPr="004C5444">
        <w:rPr>
          <w:szCs w:val="24"/>
          <w:lang w:val="en-US"/>
        </w:rPr>
        <w:t xml:space="preserve"> hierarchy rather than </w:t>
      </w:r>
      <w:r w:rsidR="0071368B">
        <w:rPr>
          <w:szCs w:val="24"/>
          <w:lang w:val="en-US"/>
        </w:rPr>
        <w:t xml:space="preserve">ones known </w:t>
      </w:r>
      <w:r w:rsidRPr="004C5444">
        <w:rPr>
          <w:szCs w:val="24"/>
          <w:lang w:val="en-US"/>
        </w:rPr>
        <w:t>from the marketplace. Central government can solve its dependency on local governments by commanding certain behavior, drawing on its authority to pass laws and regulations</w:t>
      </w:r>
      <w:r w:rsidR="008F422A" w:rsidRPr="004C5444">
        <w:rPr>
          <w:szCs w:val="24"/>
          <w:lang w:val="en-US"/>
        </w:rPr>
        <w:t xml:space="preserve"> and </w:t>
      </w:r>
      <w:r w:rsidR="00E43342">
        <w:rPr>
          <w:szCs w:val="24"/>
          <w:lang w:val="en-US"/>
        </w:rPr>
        <w:t xml:space="preserve">to </w:t>
      </w:r>
      <w:r w:rsidR="008F422A" w:rsidRPr="004C5444">
        <w:rPr>
          <w:szCs w:val="24"/>
          <w:lang w:val="en-US"/>
        </w:rPr>
        <w:t xml:space="preserve">sanction unwanted behavior </w:t>
      </w:r>
      <w:r w:rsidRPr="004C5444">
        <w:rPr>
          <w:szCs w:val="24"/>
          <w:lang w:val="en-US"/>
        </w:rPr>
        <w:t xml:space="preserve">(Hood &amp; Margetts 2007: 5-6). The associated decision style is </w:t>
      </w:r>
      <w:r w:rsidRPr="004C5444">
        <w:rPr>
          <w:i/>
          <w:szCs w:val="24"/>
          <w:lang w:val="en-US"/>
        </w:rPr>
        <w:t>confrontation</w:t>
      </w:r>
      <w:r w:rsidRPr="004C5444">
        <w:rPr>
          <w:szCs w:val="24"/>
          <w:lang w:val="en-US"/>
        </w:rPr>
        <w:t xml:space="preserve"> –</w:t>
      </w:r>
      <w:r w:rsidR="00E43342">
        <w:rPr>
          <w:szCs w:val="24"/>
          <w:lang w:val="en-US"/>
        </w:rPr>
        <w:t>appealing</w:t>
      </w:r>
      <w:r w:rsidR="00E43342" w:rsidRPr="004C5444">
        <w:rPr>
          <w:szCs w:val="24"/>
          <w:lang w:val="en-US"/>
        </w:rPr>
        <w:t xml:space="preserve"> </w:t>
      </w:r>
      <w:r w:rsidRPr="004C5444">
        <w:rPr>
          <w:szCs w:val="24"/>
          <w:lang w:val="en-US"/>
        </w:rPr>
        <w:t xml:space="preserve">to the interests of the dominant individual party and </w:t>
      </w:r>
      <w:r w:rsidR="00E43342">
        <w:rPr>
          <w:szCs w:val="24"/>
          <w:lang w:val="en-US"/>
        </w:rPr>
        <w:t>resorting</w:t>
      </w:r>
      <w:r w:rsidR="00E43342" w:rsidRPr="004C5444">
        <w:rPr>
          <w:szCs w:val="24"/>
          <w:lang w:val="en-US"/>
        </w:rPr>
        <w:t xml:space="preserve"> </w:t>
      </w:r>
      <w:r w:rsidRPr="004C5444">
        <w:rPr>
          <w:szCs w:val="24"/>
          <w:lang w:val="en-US"/>
        </w:rPr>
        <w:t>to power and coercion (Scharpf 1988: 259). In the case of resettling refugees</w:t>
      </w:r>
      <w:r w:rsidR="009C44C9">
        <w:rPr>
          <w:szCs w:val="24"/>
          <w:lang w:val="en-US"/>
        </w:rPr>
        <w:t>,</w:t>
      </w:r>
      <w:r w:rsidRPr="004C5444">
        <w:rPr>
          <w:szCs w:val="24"/>
          <w:lang w:val="en-US"/>
        </w:rPr>
        <w:t xml:space="preserve"> the solution would be to instruct local governments to settle a given number of refugees. </w:t>
      </w:r>
    </w:p>
    <w:p w:rsidR="005C5902" w:rsidRPr="004C5444" w:rsidRDefault="008B16E3" w:rsidP="008E4C42">
      <w:pPr>
        <w:autoSpaceDE w:val="0"/>
        <w:autoSpaceDN w:val="0"/>
        <w:adjustRightInd w:val="0"/>
        <w:spacing w:line="480" w:lineRule="auto"/>
        <w:ind w:firstLine="708"/>
        <w:rPr>
          <w:szCs w:val="24"/>
          <w:lang w:val="en-US"/>
        </w:rPr>
      </w:pPr>
      <w:r w:rsidRPr="004C5444">
        <w:rPr>
          <w:szCs w:val="24"/>
          <w:lang w:val="en-US"/>
        </w:rPr>
        <w:t xml:space="preserve">In the </w:t>
      </w:r>
      <w:r w:rsidRPr="004C5444">
        <w:rPr>
          <w:i/>
          <w:szCs w:val="24"/>
          <w:lang w:val="en-US"/>
        </w:rPr>
        <w:t>network</w:t>
      </w:r>
      <w:r w:rsidRPr="004C5444">
        <w:rPr>
          <w:szCs w:val="24"/>
          <w:lang w:val="en-US"/>
        </w:rPr>
        <w:t xml:space="preserve"> approach to multi-level governance</w:t>
      </w:r>
      <w:r w:rsidR="00AE6FD2">
        <w:rPr>
          <w:szCs w:val="24"/>
          <w:lang w:val="en-US"/>
        </w:rPr>
        <w:t>,</w:t>
      </w:r>
      <w:r w:rsidRPr="004C5444">
        <w:rPr>
          <w:szCs w:val="24"/>
          <w:lang w:val="en-US"/>
        </w:rPr>
        <w:t xml:space="preserve"> central and local governments solve their mutual dependencies through discussion rather than through bargaining and confrontation. The decision style </w:t>
      </w:r>
      <w:r w:rsidR="00AE6FD2">
        <w:rPr>
          <w:szCs w:val="24"/>
          <w:lang w:val="en-US"/>
        </w:rPr>
        <w:t>involves</w:t>
      </w:r>
      <w:r w:rsidR="00AE6FD2" w:rsidRPr="004C5444">
        <w:rPr>
          <w:szCs w:val="24"/>
          <w:lang w:val="en-US"/>
        </w:rPr>
        <w:t xml:space="preserve"> </w:t>
      </w:r>
      <w:r w:rsidRPr="004C5444">
        <w:rPr>
          <w:i/>
          <w:szCs w:val="24"/>
          <w:lang w:val="en-US"/>
        </w:rPr>
        <w:t xml:space="preserve">problem solving: </w:t>
      </w:r>
      <w:r w:rsidRPr="004C5444">
        <w:rPr>
          <w:szCs w:val="24"/>
          <w:lang w:val="en-US"/>
        </w:rPr>
        <w:t xml:space="preserve">central government governs by appealing to common solidarity values and </w:t>
      </w:r>
      <w:r w:rsidR="00825DE1">
        <w:rPr>
          <w:szCs w:val="24"/>
          <w:lang w:val="en-US"/>
        </w:rPr>
        <w:t>resorting</w:t>
      </w:r>
      <w:r w:rsidR="00825DE1" w:rsidRPr="004C5444">
        <w:rPr>
          <w:szCs w:val="24"/>
          <w:lang w:val="en-US"/>
        </w:rPr>
        <w:t xml:space="preserve"> </w:t>
      </w:r>
      <w:r w:rsidRPr="004C5444">
        <w:rPr>
          <w:szCs w:val="24"/>
          <w:lang w:val="en-US"/>
        </w:rPr>
        <w:t xml:space="preserve">to ostracism (Scharpf 1988: 258). </w:t>
      </w:r>
      <w:r w:rsidR="00825DE1">
        <w:rPr>
          <w:szCs w:val="24"/>
          <w:lang w:val="en-US"/>
        </w:rPr>
        <w:t>T</w:t>
      </w:r>
      <w:r w:rsidRPr="004C5444">
        <w:rPr>
          <w:szCs w:val="24"/>
          <w:lang w:val="en-US"/>
        </w:rPr>
        <w:t>o govern in this fashion</w:t>
      </w:r>
      <w:r w:rsidR="001D4B31">
        <w:rPr>
          <w:szCs w:val="24"/>
          <w:lang w:val="en-US"/>
        </w:rPr>
        <w:t>,</w:t>
      </w:r>
      <w:r w:rsidRPr="004C5444">
        <w:rPr>
          <w:szCs w:val="24"/>
          <w:lang w:val="en-US"/>
        </w:rPr>
        <w:t xml:space="preserve"> central government must build and maintain what Hood and Margetts (2007: 21) call a nodal position in relevant information and power networks. From a position of nodality, which Hood and Margetts (2007: 5) see as a resource alongside fiscal and legal ones, central government </w:t>
      </w:r>
      <w:r w:rsidR="00603AB2">
        <w:rPr>
          <w:szCs w:val="24"/>
          <w:lang w:val="en-US"/>
        </w:rPr>
        <w:t>not only can</w:t>
      </w:r>
      <w:r w:rsidRPr="004C5444">
        <w:rPr>
          <w:szCs w:val="24"/>
          <w:lang w:val="en-US"/>
        </w:rPr>
        <w:t xml:space="preserve"> collect and analyze information, but also </w:t>
      </w:r>
      <w:r w:rsidR="00603AB2">
        <w:rPr>
          <w:szCs w:val="24"/>
          <w:lang w:val="en-US"/>
        </w:rPr>
        <w:t xml:space="preserve">can </w:t>
      </w:r>
      <w:r w:rsidRPr="004C5444">
        <w:rPr>
          <w:szCs w:val="24"/>
          <w:lang w:val="en-US"/>
        </w:rPr>
        <w:t xml:space="preserve">influence local governments’ </w:t>
      </w:r>
      <w:r w:rsidR="008E4C42" w:rsidRPr="004C5444">
        <w:rPr>
          <w:szCs w:val="24"/>
          <w:lang w:val="en-US"/>
        </w:rPr>
        <w:t>behavior</w:t>
      </w:r>
      <w:r w:rsidRPr="004C5444">
        <w:rPr>
          <w:szCs w:val="24"/>
          <w:lang w:val="en-US"/>
        </w:rPr>
        <w:t xml:space="preserve"> through dissemination of information, normative appeals, </w:t>
      </w:r>
      <w:r w:rsidR="0071368B">
        <w:rPr>
          <w:szCs w:val="24"/>
          <w:lang w:val="en-US"/>
        </w:rPr>
        <w:t xml:space="preserve">and </w:t>
      </w:r>
      <w:r w:rsidRPr="004C5444">
        <w:rPr>
          <w:szCs w:val="24"/>
          <w:lang w:val="en-US"/>
        </w:rPr>
        <w:t xml:space="preserve">persuasion. The </w:t>
      </w:r>
      <w:r w:rsidRPr="004C5444">
        <w:rPr>
          <w:iCs/>
          <w:szCs w:val="24"/>
          <w:lang w:val="en-US"/>
        </w:rPr>
        <w:t>network</w:t>
      </w:r>
      <w:r w:rsidRPr="004C5444">
        <w:rPr>
          <w:i/>
          <w:iCs/>
          <w:szCs w:val="24"/>
          <w:lang w:val="en-US"/>
        </w:rPr>
        <w:t xml:space="preserve"> </w:t>
      </w:r>
      <w:r w:rsidRPr="004C5444">
        <w:rPr>
          <w:szCs w:val="24"/>
          <w:lang w:val="en-US"/>
        </w:rPr>
        <w:t>approach hence advocates coordinating intergovernmental dependencies by drawing on structuring mechanisms from science (systematic analysis, proven facts), rhetoric (arguments and persuasion)</w:t>
      </w:r>
      <w:r w:rsidR="009F1DCD">
        <w:rPr>
          <w:szCs w:val="24"/>
          <w:lang w:val="en-US"/>
        </w:rPr>
        <w:t>,</w:t>
      </w:r>
      <w:r w:rsidRPr="004C5444">
        <w:rPr>
          <w:szCs w:val="24"/>
          <w:lang w:val="en-US"/>
        </w:rPr>
        <w:t xml:space="preserve"> and pedagogy (explaining and understanding). Influencing </w:t>
      </w:r>
      <w:r w:rsidR="009F1DCD" w:rsidRPr="004C5444">
        <w:rPr>
          <w:szCs w:val="24"/>
          <w:lang w:val="en-US"/>
        </w:rPr>
        <w:t>behavior</w:t>
      </w:r>
      <w:r w:rsidRPr="004C5444">
        <w:rPr>
          <w:szCs w:val="24"/>
          <w:lang w:val="en-US"/>
        </w:rPr>
        <w:t xml:space="preserve"> with nodality can be targeted at all local governments or tailored to individual local governments. </w:t>
      </w:r>
      <w:r w:rsidR="00511FF2">
        <w:rPr>
          <w:szCs w:val="24"/>
          <w:lang w:val="en-US"/>
        </w:rPr>
        <w:t>T</w:t>
      </w:r>
      <w:r w:rsidRPr="004C5444">
        <w:rPr>
          <w:szCs w:val="24"/>
          <w:lang w:val="en-US"/>
        </w:rPr>
        <w:t xml:space="preserve">o succeed with appeals and persuasion </w:t>
      </w:r>
      <w:r w:rsidR="00362165" w:rsidRPr="004C5444">
        <w:rPr>
          <w:szCs w:val="24"/>
          <w:lang w:val="en-US"/>
        </w:rPr>
        <w:t xml:space="preserve">towards individual local governments, </w:t>
      </w:r>
      <w:r w:rsidRPr="004C5444">
        <w:rPr>
          <w:szCs w:val="24"/>
          <w:lang w:val="en-US"/>
        </w:rPr>
        <w:t xml:space="preserve">central government </w:t>
      </w:r>
      <w:r w:rsidR="000468D0">
        <w:rPr>
          <w:szCs w:val="24"/>
          <w:lang w:val="en-US"/>
        </w:rPr>
        <w:t>must</w:t>
      </w:r>
      <w:r w:rsidR="00FC5C52" w:rsidRPr="004C5444">
        <w:rPr>
          <w:szCs w:val="24"/>
          <w:lang w:val="en-US"/>
        </w:rPr>
        <w:t xml:space="preserve"> </w:t>
      </w:r>
      <w:r w:rsidR="00362165" w:rsidRPr="004C5444">
        <w:rPr>
          <w:szCs w:val="24"/>
          <w:lang w:val="en-US"/>
        </w:rPr>
        <w:t>obtain</w:t>
      </w:r>
      <w:r w:rsidRPr="004C5444">
        <w:rPr>
          <w:szCs w:val="24"/>
          <w:lang w:val="en-US"/>
        </w:rPr>
        <w:t xml:space="preserve"> knowledge of local conditions</w:t>
      </w:r>
      <w:r w:rsidR="005C5902" w:rsidRPr="004C5444">
        <w:rPr>
          <w:szCs w:val="24"/>
          <w:lang w:val="en-US"/>
        </w:rPr>
        <w:t xml:space="preserve">, </w:t>
      </w:r>
      <w:r w:rsidRPr="004C5444">
        <w:rPr>
          <w:szCs w:val="24"/>
          <w:lang w:val="en-US"/>
        </w:rPr>
        <w:t xml:space="preserve">ideally </w:t>
      </w:r>
      <w:r w:rsidR="005C5902" w:rsidRPr="004C5444">
        <w:rPr>
          <w:szCs w:val="24"/>
          <w:lang w:val="en-US"/>
        </w:rPr>
        <w:t xml:space="preserve">establish </w:t>
      </w:r>
      <w:r w:rsidRPr="004C5444">
        <w:rPr>
          <w:szCs w:val="24"/>
          <w:lang w:val="en-US"/>
        </w:rPr>
        <w:t xml:space="preserve">personal connections </w:t>
      </w:r>
      <w:r w:rsidR="00362165" w:rsidRPr="004C5444">
        <w:rPr>
          <w:szCs w:val="24"/>
          <w:lang w:val="en-US"/>
        </w:rPr>
        <w:t>with</w:t>
      </w:r>
      <w:r w:rsidRPr="004C5444">
        <w:rPr>
          <w:szCs w:val="24"/>
          <w:lang w:val="en-US"/>
        </w:rPr>
        <w:t xml:space="preserve"> local leaders</w:t>
      </w:r>
      <w:r w:rsidR="005C5902" w:rsidRPr="004C5444">
        <w:rPr>
          <w:szCs w:val="24"/>
          <w:lang w:val="en-US"/>
        </w:rPr>
        <w:t>, and communicate in way</w:t>
      </w:r>
      <w:r w:rsidR="0071368B">
        <w:rPr>
          <w:szCs w:val="24"/>
          <w:lang w:val="en-US"/>
        </w:rPr>
        <w:t>s</w:t>
      </w:r>
      <w:r w:rsidR="005C5902" w:rsidRPr="004C5444">
        <w:rPr>
          <w:szCs w:val="24"/>
          <w:lang w:val="en-US"/>
        </w:rPr>
        <w:t xml:space="preserve"> consistent with local values, beliefs</w:t>
      </w:r>
      <w:r w:rsidR="000468D0">
        <w:rPr>
          <w:szCs w:val="24"/>
          <w:lang w:val="en-US"/>
        </w:rPr>
        <w:t>,</w:t>
      </w:r>
      <w:r w:rsidR="005C5902" w:rsidRPr="004C5444">
        <w:rPr>
          <w:szCs w:val="24"/>
          <w:lang w:val="en-US"/>
        </w:rPr>
        <w:t xml:space="preserve"> and preferences (Schneider and Ingram 1990). </w:t>
      </w:r>
    </w:p>
    <w:p w:rsidR="00D17AE8" w:rsidRPr="004C5444" w:rsidRDefault="00D17AE8" w:rsidP="003443CE">
      <w:pPr>
        <w:autoSpaceDE w:val="0"/>
        <w:autoSpaceDN w:val="0"/>
        <w:adjustRightInd w:val="0"/>
        <w:spacing w:line="480" w:lineRule="auto"/>
        <w:ind w:firstLine="708"/>
        <w:rPr>
          <w:szCs w:val="24"/>
          <w:lang w:val="en-US"/>
        </w:rPr>
      </w:pPr>
      <w:r w:rsidRPr="004C5444">
        <w:rPr>
          <w:szCs w:val="24"/>
          <w:lang w:val="en-US"/>
        </w:rPr>
        <w:t xml:space="preserve">When local conditions vary, as in Norway’s heterogeneous local government sector, such knowledge and connections may necessitate a decentralized organizational presence, and sometimes even a capacity and willingness to engage in formal or informal partnerships with local governments. </w:t>
      </w:r>
      <w:r w:rsidR="0071368B" w:rsidRPr="0071368B">
        <w:rPr>
          <w:szCs w:val="24"/>
          <w:lang w:val="en-US"/>
        </w:rPr>
        <w:t xml:space="preserve">Those necessities highlight the importance </w:t>
      </w:r>
      <w:r w:rsidRPr="004C5444">
        <w:rPr>
          <w:szCs w:val="24"/>
          <w:lang w:val="en-US"/>
        </w:rPr>
        <w:t xml:space="preserve">of coupling nodality with another basic governmental resource, namely organization (Hood </w:t>
      </w:r>
      <w:r w:rsidR="003667DC" w:rsidRPr="004C5444">
        <w:rPr>
          <w:lang w:val="en-US"/>
        </w:rPr>
        <w:t>&amp;</w:t>
      </w:r>
      <w:r w:rsidRPr="004C5444">
        <w:rPr>
          <w:szCs w:val="24"/>
          <w:lang w:val="en-US"/>
        </w:rPr>
        <w:t xml:space="preserve"> Margetts 2007: 6, 102). </w:t>
      </w:r>
      <w:r w:rsidR="008D4ED2" w:rsidRPr="004C5444">
        <w:rPr>
          <w:szCs w:val="24"/>
          <w:lang w:val="en-US"/>
        </w:rPr>
        <w:t>O</w:t>
      </w:r>
      <w:r w:rsidRPr="004C5444">
        <w:rPr>
          <w:szCs w:val="24"/>
          <w:lang w:val="en-US"/>
        </w:rPr>
        <w:t>rganizational capacity can be located in central offices with legal</w:t>
      </w:r>
      <w:r w:rsidR="00362165" w:rsidRPr="004C5444">
        <w:rPr>
          <w:szCs w:val="24"/>
          <w:lang w:val="en-US"/>
        </w:rPr>
        <w:t>, statistical, economic</w:t>
      </w:r>
      <w:r w:rsidR="00F939CB">
        <w:rPr>
          <w:szCs w:val="24"/>
          <w:lang w:val="en-US"/>
        </w:rPr>
        <w:t>,</w:t>
      </w:r>
      <w:r w:rsidRPr="004C5444">
        <w:rPr>
          <w:szCs w:val="24"/>
          <w:lang w:val="en-US"/>
        </w:rPr>
        <w:t xml:space="preserve"> </w:t>
      </w:r>
      <w:r w:rsidR="00362165" w:rsidRPr="004C5444">
        <w:rPr>
          <w:szCs w:val="24"/>
          <w:lang w:val="en-US"/>
        </w:rPr>
        <w:t>and</w:t>
      </w:r>
      <w:r w:rsidRPr="004C5444">
        <w:rPr>
          <w:szCs w:val="24"/>
          <w:lang w:val="en-US"/>
        </w:rPr>
        <w:t xml:space="preserve"> topical expert</w:t>
      </w:r>
      <w:r w:rsidR="00362165" w:rsidRPr="004C5444">
        <w:rPr>
          <w:szCs w:val="24"/>
          <w:lang w:val="en-US"/>
        </w:rPr>
        <w:t>ise</w:t>
      </w:r>
      <w:r w:rsidRPr="004C5444">
        <w:rPr>
          <w:szCs w:val="24"/>
          <w:lang w:val="en-US"/>
        </w:rPr>
        <w:t xml:space="preserve">, and in decentralized offices </w:t>
      </w:r>
      <w:r w:rsidR="00362165" w:rsidRPr="004C5444">
        <w:rPr>
          <w:szCs w:val="24"/>
          <w:lang w:val="en-US"/>
        </w:rPr>
        <w:t xml:space="preserve">with localized knowledge and </w:t>
      </w:r>
      <w:r w:rsidR="00F939CB">
        <w:rPr>
          <w:szCs w:val="24"/>
          <w:lang w:val="en-US"/>
        </w:rPr>
        <w:t xml:space="preserve">the </w:t>
      </w:r>
      <w:r w:rsidR="00362165" w:rsidRPr="004C5444">
        <w:rPr>
          <w:szCs w:val="24"/>
          <w:lang w:val="en-US"/>
        </w:rPr>
        <w:t>ability to</w:t>
      </w:r>
      <w:r w:rsidRPr="004C5444">
        <w:rPr>
          <w:szCs w:val="24"/>
          <w:lang w:val="en-US"/>
        </w:rPr>
        <w:t xml:space="preserve"> adapt policies to local circumstances and </w:t>
      </w:r>
      <w:r w:rsidR="00362165" w:rsidRPr="004C5444">
        <w:rPr>
          <w:szCs w:val="24"/>
          <w:lang w:val="en-US"/>
        </w:rPr>
        <w:t>to connect</w:t>
      </w:r>
      <w:r w:rsidRPr="004C5444">
        <w:rPr>
          <w:szCs w:val="24"/>
          <w:lang w:val="en-US"/>
        </w:rPr>
        <w:t xml:space="preserve"> with local government leaders.</w:t>
      </w:r>
    </w:p>
    <w:p w:rsidR="00EE044B" w:rsidRPr="004C5444" w:rsidRDefault="00D71AF7" w:rsidP="00832D80">
      <w:pPr>
        <w:pStyle w:val="Heading2"/>
        <w:spacing w:line="480" w:lineRule="auto"/>
      </w:pPr>
      <w:r w:rsidRPr="004C5444">
        <w:t xml:space="preserve">Dynamics of policy </w:t>
      </w:r>
      <w:r w:rsidR="005E6AAB" w:rsidRPr="004C5444">
        <w:t>programs</w:t>
      </w:r>
    </w:p>
    <w:p w:rsidR="00C97DA1" w:rsidRPr="004C5444" w:rsidRDefault="00446319" w:rsidP="002D0D60">
      <w:pPr>
        <w:pStyle w:val="Default"/>
        <w:spacing w:line="480" w:lineRule="auto"/>
        <w:rPr>
          <w:lang w:val="en-US"/>
        </w:rPr>
      </w:pPr>
      <w:r w:rsidRPr="004C5444">
        <w:rPr>
          <w:lang w:val="en-US"/>
        </w:rPr>
        <w:t xml:space="preserve">Most policy </w:t>
      </w:r>
      <w:r w:rsidRPr="004C5444">
        <w:rPr>
          <w:color w:val="auto"/>
          <w:lang w:val="en-US"/>
        </w:rPr>
        <w:t xml:space="preserve">issues are surrounded by a combination of instruments (Hood </w:t>
      </w:r>
      <w:r w:rsidR="003667DC" w:rsidRPr="004C5444">
        <w:rPr>
          <w:lang w:val="en-US"/>
        </w:rPr>
        <w:t>&amp;</w:t>
      </w:r>
      <w:r w:rsidR="003667DC">
        <w:rPr>
          <w:lang w:val="en-US"/>
        </w:rPr>
        <w:t xml:space="preserve"> </w:t>
      </w:r>
      <w:r w:rsidRPr="004C5444">
        <w:rPr>
          <w:color w:val="auto"/>
          <w:lang w:val="en-US"/>
        </w:rPr>
        <w:t>Margetts 2007</w:t>
      </w:r>
      <w:r w:rsidR="00A26800" w:rsidRPr="004C5444">
        <w:rPr>
          <w:color w:val="auto"/>
          <w:lang w:val="en-US"/>
        </w:rPr>
        <w:t xml:space="preserve">, </w:t>
      </w:r>
      <w:r w:rsidR="00C62634" w:rsidRPr="004C5444">
        <w:rPr>
          <w:color w:val="auto"/>
          <w:lang w:val="en-US"/>
        </w:rPr>
        <w:t xml:space="preserve">Salamon </w:t>
      </w:r>
      <w:r w:rsidR="003667DC" w:rsidRPr="004C5444">
        <w:rPr>
          <w:lang w:val="en-US"/>
        </w:rPr>
        <w:t>&amp;</w:t>
      </w:r>
      <w:r w:rsidR="003667DC">
        <w:rPr>
          <w:lang w:val="en-US"/>
        </w:rPr>
        <w:t xml:space="preserve"> </w:t>
      </w:r>
      <w:r w:rsidR="00C62634" w:rsidRPr="004C5444">
        <w:rPr>
          <w:color w:val="auto"/>
          <w:lang w:val="en-US"/>
        </w:rPr>
        <w:t>Lund 1989</w:t>
      </w:r>
      <w:r w:rsidRPr="004C5444">
        <w:rPr>
          <w:color w:val="auto"/>
          <w:lang w:val="en-US"/>
        </w:rPr>
        <w:t xml:space="preserve">). </w:t>
      </w:r>
      <w:r w:rsidR="004F2155" w:rsidRPr="004C5444">
        <w:rPr>
          <w:lang w:val="en-US"/>
        </w:rPr>
        <w:t xml:space="preserve">Public policy theory offers a range of explanations about why policy programs change or remain stable, but </w:t>
      </w:r>
      <w:r w:rsidR="002D0D60">
        <w:rPr>
          <w:lang w:val="en-US"/>
        </w:rPr>
        <w:t xml:space="preserve">offers </w:t>
      </w:r>
      <w:r w:rsidR="004F2155" w:rsidRPr="004C5444">
        <w:rPr>
          <w:lang w:val="en-US"/>
        </w:rPr>
        <w:t xml:space="preserve">only limited knowledge about the conditions that give rise to one specific form of governance over another (Jung </w:t>
      </w:r>
      <w:r w:rsidR="003667DC" w:rsidRPr="004C5444">
        <w:rPr>
          <w:lang w:val="en-US"/>
        </w:rPr>
        <w:t>&amp;</w:t>
      </w:r>
      <w:r w:rsidR="003667DC">
        <w:rPr>
          <w:lang w:val="en-US"/>
        </w:rPr>
        <w:t xml:space="preserve"> </w:t>
      </w:r>
      <w:r w:rsidR="004F2155" w:rsidRPr="004C5444">
        <w:rPr>
          <w:lang w:val="en-US"/>
        </w:rPr>
        <w:t xml:space="preserve">Lake 2011). </w:t>
      </w:r>
      <w:r w:rsidR="00434C54" w:rsidRPr="004C5444">
        <w:rPr>
          <w:lang w:val="en-US"/>
        </w:rPr>
        <w:t xml:space="preserve">The internal balance of policy instruments </w:t>
      </w:r>
      <w:r w:rsidR="00C62634" w:rsidRPr="004C5444">
        <w:rPr>
          <w:lang w:val="en-US"/>
        </w:rPr>
        <w:t>is</w:t>
      </w:r>
      <w:r w:rsidR="004F2155" w:rsidRPr="004C5444">
        <w:rPr>
          <w:lang w:val="en-US"/>
        </w:rPr>
        <w:t xml:space="preserve"> assumed to </w:t>
      </w:r>
      <w:r w:rsidR="00434C54" w:rsidRPr="004C5444">
        <w:rPr>
          <w:lang w:val="en-US"/>
        </w:rPr>
        <w:t>change over time in response to implementation experiences, policy performance</w:t>
      </w:r>
      <w:r w:rsidR="002D0D60">
        <w:rPr>
          <w:lang w:val="en-US"/>
        </w:rPr>
        <w:t>,</w:t>
      </w:r>
      <w:r w:rsidR="00434C54" w:rsidRPr="004C5444">
        <w:rPr>
          <w:lang w:val="en-US"/>
        </w:rPr>
        <w:t xml:space="preserve"> and societal pressures (Hood </w:t>
      </w:r>
      <w:r w:rsidR="003667DC" w:rsidRPr="004C5444">
        <w:rPr>
          <w:lang w:val="en-US"/>
        </w:rPr>
        <w:t>&amp;</w:t>
      </w:r>
      <w:r w:rsidR="00434C54" w:rsidRPr="004C5444">
        <w:rPr>
          <w:lang w:val="en-US"/>
        </w:rPr>
        <w:t xml:space="preserve"> Margetts 2007).</w:t>
      </w:r>
      <w:r w:rsidR="004F2155" w:rsidRPr="004C5444">
        <w:rPr>
          <w:lang w:val="en-US"/>
        </w:rPr>
        <w:t xml:space="preserve"> According to negative feedback theory, we should expect that to maintain legitimacy, a poorly functioning policy program will be adjusted over time, and if necessary become more intrusive towards its implementing agents or target group (Baumgartner </w:t>
      </w:r>
      <w:r w:rsidR="003667DC" w:rsidRPr="004C5444">
        <w:rPr>
          <w:lang w:val="en-US"/>
        </w:rPr>
        <w:t>&amp;</w:t>
      </w:r>
      <w:r w:rsidR="003667DC">
        <w:rPr>
          <w:lang w:val="en-US"/>
        </w:rPr>
        <w:t xml:space="preserve"> </w:t>
      </w:r>
      <w:r w:rsidR="004F2155" w:rsidRPr="004C5444">
        <w:rPr>
          <w:lang w:val="en-US"/>
        </w:rPr>
        <w:t>Jones 2002).</w:t>
      </w:r>
      <w:r w:rsidR="00C97DA1" w:rsidRPr="004C5444">
        <w:rPr>
          <w:lang w:val="en-US"/>
        </w:rPr>
        <w:t>This idealized theory of how p</w:t>
      </w:r>
      <w:r w:rsidR="00C62634" w:rsidRPr="004C5444">
        <w:rPr>
          <w:lang w:val="en-US"/>
        </w:rPr>
        <w:t>olicy programs change rests, we believe, on</w:t>
      </w:r>
      <w:r w:rsidR="00C97DA1" w:rsidRPr="004C5444">
        <w:rPr>
          <w:lang w:val="en-US"/>
        </w:rPr>
        <w:t xml:space="preserve"> </w:t>
      </w:r>
      <w:r w:rsidR="00C62634" w:rsidRPr="004C5444">
        <w:rPr>
          <w:lang w:val="en-US"/>
        </w:rPr>
        <w:t xml:space="preserve">three </w:t>
      </w:r>
      <w:r w:rsidR="001F117E" w:rsidRPr="001F117E">
        <w:rPr>
          <w:lang w:val="en-US"/>
        </w:rPr>
        <w:t>assumptions that may or may not prove correct on</w:t>
      </w:r>
      <w:r w:rsidR="001F117E">
        <w:rPr>
          <w:lang w:val="en-US"/>
        </w:rPr>
        <w:t>c</w:t>
      </w:r>
      <w:r w:rsidR="001F117E" w:rsidRPr="001F117E">
        <w:rPr>
          <w:lang w:val="en-US"/>
        </w:rPr>
        <w:t>e practice has been analyzed</w:t>
      </w:r>
      <w:r w:rsidR="00C62634" w:rsidRPr="004C5444">
        <w:rPr>
          <w:lang w:val="en-US"/>
        </w:rPr>
        <w:t xml:space="preserve">: </w:t>
      </w:r>
      <w:r w:rsidR="00B635F0" w:rsidRPr="004C5444">
        <w:rPr>
          <w:lang w:val="en-US"/>
        </w:rPr>
        <w:t>access to information, a strong causal theory, and passing through a political calculus</w:t>
      </w:r>
      <w:r w:rsidR="008744DD" w:rsidRPr="004C5444">
        <w:rPr>
          <w:lang w:val="en-US"/>
        </w:rPr>
        <w:t xml:space="preserve">. We return </w:t>
      </w:r>
      <w:r w:rsidR="000D5FA7" w:rsidRPr="004C5444">
        <w:rPr>
          <w:lang w:val="en-US"/>
        </w:rPr>
        <w:t>later</w:t>
      </w:r>
      <w:r w:rsidR="00145013" w:rsidRPr="004C5444">
        <w:rPr>
          <w:lang w:val="en-US"/>
        </w:rPr>
        <w:t xml:space="preserve"> to </w:t>
      </w:r>
      <w:r w:rsidR="00B635F0" w:rsidRPr="004C5444">
        <w:rPr>
          <w:lang w:val="en-US"/>
        </w:rPr>
        <w:t>whether</w:t>
      </w:r>
      <w:r w:rsidR="000D5FA7" w:rsidRPr="004C5444">
        <w:rPr>
          <w:lang w:val="en-US"/>
        </w:rPr>
        <w:t xml:space="preserve"> </w:t>
      </w:r>
      <w:r w:rsidR="00145013" w:rsidRPr="004C5444">
        <w:rPr>
          <w:lang w:val="en-US"/>
        </w:rPr>
        <w:t xml:space="preserve">breaches of one of more of these </w:t>
      </w:r>
      <w:r w:rsidR="001F117E">
        <w:rPr>
          <w:lang w:val="en-US"/>
        </w:rPr>
        <w:t>assumptions</w:t>
      </w:r>
      <w:r w:rsidR="00145013" w:rsidRPr="004C5444">
        <w:rPr>
          <w:lang w:val="en-US"/>
        </w:rPr>
        <w:t xml:space="preserve"> can account for the </w:t>
      </w:r>
      <w:r w:rsidR="001F117E">
        <w:rPr>
          <w:lang w:val="en-US"/>
        </w:rPr>
        <w:t>stasis</w:t>
      </w:r>
      <w:r w:rsidR="00B635F0" w:rsidRPr="004C5444">
        <w:rPr>
          <w:lang w:val="en-US"/>
        </w:rPr>
        <w:t xml:space="preserve"> of the Norwegian </w:t>
      </w:r>
      <w:r w:rsidR="002D2763">
        <w:rPr>
          <w:lang w:val="en-US"/>
        </w:rPr>
        <w:t xml:space="preserve">refugee </w:t>
      </w:r>
      <w:r w:rsidR="00B635F0" w:rsidRPr="004C5444">
        <w:rPr>
          <w:lang w:val="en-US"/>
        </w:rPr>
        <w:t>settlement program</w:t>
      </w:r>
      <w:r w:rsidR="008744DD" w:rsidRPr="004C5444">
        <w:rPr>
          <w:lang w:val="en-US"/>
        </w:rPr>
        <w:t>.</w:t>
      </w:r>
    </w:p>
    <w:p w:rsidR="00C97DA1" w:rsidRPr="004C5444" w:rsidRDefault="00B635F0" w:rsidP="00832D80">
      <w:pPr>
        <w:autoSpaceDE w:val="0"/>
        <w:autoSpaceDN w:val="0"/>
        <w:adjustRightInd w:val="0"/>
        <w:spacing w:line="480" w:lineRule="auto"/>
        <w:ind w:firstLine="708"/>
        <w:rPr>
          <w:lang w:val="en-US"/>
        </w:rPr>
      </w:pPr>
      <w:r w:rsidRPr="004C5444">
        <w:rPr>
          <w:lang w:val="en-US"/>
        </w:rPr>
        <w:t>First, c</w:t>
      </w:r>
      <w:r w:rsidR="00C97DA1" w:rsidRPr="004C5444">
        <w:rPr>
          <w:lang w:val="en-US"/>
        </w:rPr>
        <w:t xml:space="preserve">hanging policy in response to feedback </w:t>
      </w:r>
      <w:r w:rsidR="005E7C00" w:rsidRPr="004C5444">
        <w:rPr>
          <w:lang w:val="en-US"/>
        </w:rPr>
        <w:t>requires</w:t>
      </w:r>
      <w:r w:rsidR="00C97DA1" w:rsidRPr="004C5444">
        <w:rPr>
          <w:lang w:val="en-US"/>
        </w:rPr>
        <w:t xml:space="preserve"> </w:t>
      </w:r>
      <w:r w:rsidRPr="004C5444">
        <w:rPr>
          <w:i/>
          <w:lang w:val="en-US"/>
        </w:rPr>
        <w:t xml:space="preserve">access to </w:t>
      </w:r>
      <w:r w:rsidR="00E36F79" w:rsidRPr="004C5444">
        <w:rPr>
          <w:i/>
          <w:lang w:val="en-US"/>
        </w:rPr>
        <w:t>information</w:t>
      </w:r>
      <w:r w:rsidR="00E36F79" w:rsidRPr="004C5444">
        <w:rPr>
          <w:lang w:val="en-US"/>
        </w:rPr>
        <w:t xml:space="preserve"> (Hardin 2002). C</w:t>
      </w:r>
      <w:r w:rsidR="00C97DA1" w:rsidRPr="004C5444">
        <w:rPr>
          <w:lang w:val="en-US"/>
        </w:rPr>
        <w:t>entral government</w:t>
      </w:r>
      <w:r w:rsidR="00E36F79" w:rsidRPr="004C5444">
        <w:rPr>
          <w:lang w:val="en-US"/>
        </w:rPr>
        <w:t xml:space="preserve"> must</w:t>
      </w:r>
      <w:r w:rsidR="00C97DA1" w:rsidRPr="004C5444">
        <w:rPr>
          <w:lang w:val="en-US"/>
        </w:rPr>
        <w:t xml:space="preserve"> </w:t>
      </w:r>
      <w:r w:rsidR="00E36F79" w:rsidRPr="004C5444">
        <w:rPr>
          <w:lang w:val="en-US"/>
        </w:rPr>
        <w:t>collect</w:t>
      </w:r>
      <w:r w:rsidR="005E7C00" w:rsidRPr="004C5444">
        <w:rPr>
          <w:lang w:val="en-US"/>
        </w:rPr>
        <w:t xml:space="preserve"> and </w:t>
      </w:r>
      <w:r w:rsidR="00C97DA1" w:rsidRPr="004C5444">
        <w:rPr>
          <w:lang w:val="en-US"/>
        </w:rPr>
        <w:t>receive</w:t>
      </w:r>
      <w:r w:rsidR="005E7C00" w:rsidRPr="004C5444">
        <w:rPr>
          <w:lang w:val="en-US"/>
        </w:rPr>
        <w:t xml:space="preserve"> relevant </w:t>
      </w:r>
      <w:r w:rsidR="00C97DA1" w:rsidRPr="004C5444">
        <w:rPr>
          <w:lang w:val="en-US"/>
        </w:rPr>
        <w:t>feedback from local government</w:t>
      </w:r>
      <w:r w:rsidR="00272776" w:rsidRPr="004C5444">
        <w:rPr>
          <w:lang w:val="en-US"/>
        </w:rPr>
        <w:t xml:space="preserve">s </w:t>
      </w:r>
      <w:r w:rsidR="003F630D" w:rsidRPr="004C5444">
        <w:rPr>
          <w:lang w:val="en-US"/>
        </w:rPr>
        <w:t xml:space="preserve">about the </w:t>
      </w:r>
      <w:r w:rsidR="005A7111">
        <w:rPr>
          <w:lang w:val="en-US"/>
        </w:rPr>
        <w:t xml:space="preserve">program’s </w:t>
      </w:r>
      <w:r w:rsidR="003F630D" w:rsidRPr="004C5444">
        <w:rPr>
          <w:lang w:val="en-US"/>
        </w:rPr>
        <w:t>functioning</w:t>
      </w:r>
      <w:r w:rsidR="00C97DA1" w:rsidRPr="004C5444">
        <w:rPr>
          <w:lang w:val="en-US"/>
        </w:rPr>
        <w:t xml:space="preserve">. Changing policy in response to feedback </w:t>
      </w:r>
      <w:r w:rsidR="00362165" w:rsidRPr="004C5444">
        <w:rPr>
          <w:lang w:val="en-US"/>
        </w:rPr>
        <w:t xml:space="preserve">furthermore </w:t>
      </w:r>
      <w:r w:rsidR="00C97DA1" w:rsidRPr="004C5444">
        <w:rPr>
          <w:lang w:val="en-US"/>
        </w:rPr>
        <w:t>assumes that central government trusts</w:t>
      </w:r>
      <w:r w:rsidR="005E7C00" w:rsidRPr="004C5444">
        <w:rPr>
          <w:lang w:val="en-US"/>
        </w:rPr>
        <w:t xml:space="preserve"> the </w:t>
      </w:r>
      <w:r w:rsidR="00C97DA1" w:rsidRPr="004C5444">
        <w:rPr>
          <w:lang w:val="en-US"/>
        </w:rPr>
        <w:t xml:space="preserve">feedback </w:t>
      </w:r>
      <w:r w:rsidR="005E7C00" w:rsidRPr="004C5444">
        <w:rPr>
          <w:lang w:val="en-US"/>
        </w:rPr>
        <w:t xml:space="preserve">it receives </w:t>
      </w:r>
      <w:r w:rsidR="00C97DA1" w:rsidRPr="004C5444">
        <w:rPr>
          <w:lang w:val="en-US"/>
        </w:rPr>
        <w:t xml:space="preserve">from local governments. </w:t>
      </w:r>
      <w:r w:rsidR="005E7C00" w:rsidRPr="004C5444">
        <w:rPr>
          <w:lang w:val="en-US"/>
        </w:rPr>
        <w:t xml:space="preserve">If </w:t>
      </w:r>
      <w:r w:rsidR="005F2A7E" w:rsidRPr="004C5444">
        <w:rPr>
          <w:lang w:val="en-US"/>
        </w:rPr>
        <w:t>the policy owner</w:t>
      </w:r>
      <w:r w:rsidR="005E7C00" w:rsidRPr="004C5444">
        <w:rPr>
          <w:lang w:val="en-US"/>
        </w:rPr>
        <w:t xml:space="preserve"> doubts the reliability, validity</w:t>
      </w:r>
      <w:r w:rsidR="00936435">
        <w:rPr>
          <w:lang w:val="en-US"/>
        </w:rPr>
        <w:t>,</w:t>
      </w:r>
      <w:r w:rsidR="005E7C00" w:rsidRPr="004C5444">
        <w:rPr>
          <w:lang w:val="en-US"/>
        </w:rPr>
        <w:t xml:space="preserve"> and truthfulness of feedback</w:t>
      </w:r>
      <w:r w:rsidR="005F2A7E" w:rsidRPr="004C5444">
        <w:rPr>
          <w:lang w:val="en-US"/>
        </w:rPr>
        <w:t xml:space="preserve"> from </w:t>
      </w:r>
      <w:r w:rsidR="00622D4B" w:rsidRPr="004C5444">
        <w:rPr>
          <w:lang w:val="en-US"/>
        </w:rPr>
        <w:t>policy</w:t>
      </w:r>
      <w:r w:rsidR="005F2A7E" w:rsidRPr="004C5444">
        <w:rPr>
          <w:lang w:val="en-US"/>
        </w:rPr>
        <w:t xml:space="preserve"> implementers</w:t>
      </w:r>
      <w:r w:rsidR="005E7C00" w:rsidRPr="004C5444">
        <w:rPr>
          <w:lang w:val="en-US"/>
        </w:rPr>
        <w:t xml:space="preserve">, the information will not be emphasized. </w:t>
      </w:r>
      <w:r w:rsidR="003A5737" w:rsidRPr="004C5444">
        <w:rPr>
          <w:lang w:val="en-US"/>
        </w:rPr>
        <w:t xml:space="preserve">A related point is that </w:t>
      </w:r>
      <w:r w:rsidR="001F117E" w:rsidRPr="001F117E">
        <w:rPr>
          <w:lang w:val="en-US"/>
        </w:rPr>
        <w:t xml:space="preserve">to change policy, the policy owner must have the imagination </w:t>
      </w:r>
      <w:r w:rsidR="003A5737" w:rsidRPr="004C5444">
        <w:rPr>
          <w:lang w:val="en-US"/>
        </w:rPr>
        <w:t>to see alternative configurations of policy instruments.</w:t>
      </w:r>
      <w:r w:rsidR="00497B1F" w:rsidRPr="004C5444">
        <w:rPr>
          <w:lang w:val="en-US"/>
        </w:rPr>
        <w:t xml:space="preserve"> Absence of knowledge about</w:t>
      </w:r>
      <w:r w:rsidR="003A5737" w:rsidRPr="004C5444">
        <w:rPr>
          <w:lang w:val="en-US"/>
        </w:rPr>
        <w:t xml:space="preserve"> alternative policy instruments</w:t>
      </w:r>
      <w:r w:rsidR="005E6AAB" w:rsidRPr="004C5444">
        <w:rPr>
          <w:lang w:val="en-US"/>
        </w:rPr>
        <w:t xml:space="preserve"> tends to</w:t>
      </w:r>
      <w:r w:rsidR="003A5737" w:rsidRPr="004C5444">
        <w:rPr>
          <w:lang w:val="en-US"/>
        </w:rPr>
        <w:t xml:space="preserve"> </w:t>
      </w:r>
      <w:r w:rsidR="005E6AAB" w:rsidRPr="004C5444">
        <w:rPr>
          <w:lang w:val="en-US"/>
        </w:rPr>
        <w:t>hold back</w:t>
      </w:r>
      <w:r w:rsidR="003A5737" w:rsidRPr="004C5444">
        <w:rPr>
          <w:lang w:val="en-US"/>
        </w:rPr>
        <w:t xml:space="preserve"> policy</w:t>
      </w:r>
      <w:r w:rsidR="004B2DA0">
        <w:rPr>
          <w:lang w:val="en-US"/>
        </w:rPr>
        <w:t>–</w:t>
      </w:r>
      <w:r w:rsidR="003A5737" w:rsidRPr="004C5444">
        <w:rPr>
          <w:lang w:val="en-US"/>
        </w:rPr>
        <w:t>ideational development</w:t>
      </w:r>
      <w:r w:rsidR="00497B1F" w:rsidRPr="004C5444">
        <w:rPr>
          <w:lang w:val="en-US"/>
        </w:rPr>
        <w:t xml:space="preserve"> </w:t>
      </w:r>
      <w:r w:rsidR="003A5737" w:rsidRPr="004C5444">
        <w:rPr>
          <w:lang w:val="en-US"/>
        </w:rPr>
        <w:t xml:space="preserve">(Jacobs </w:t>
      </w:r>
      <w:r w:rsidR="003667DC" w:rsidRPr="004C5444">
        <w:rPr>
          <w:lang w:val="en-US"/>
        </w:rPr>
        <w:t>&amp;</w:t>
      </w:r>
      <w:r w:rsidR="003667DC">
        <w:rPr>
          <w:lang w:val="en-US"/>
        </w:rPr>
        <w:t xml:space="preserve"> </w:t>
      </w:r>
      <w:r w:rsidR="003A5737" w:rsidRPr="004C5444">
        <w:rPr>
          <w:lang w:val="en-US"/>
        </w:rPr>
        <w:t xml:space="preserve">Weaver 2014). </w:t>
      </w:r>
    </w:p>
    <w:p w:rsidR="005E7C00" w:rsidRPr="004C5444" w:rsidRDefault="003A5737" w:rsidP="00CC36B9">
      <w:pPr>
        <w:autoSpaceDE w:val="0"/>
        <w:autoSpaceDN w:val="0"/>
        <w:adjustRightInd w:val="0"/>
        <w:spacing w:line="480" w:lineRule="auto"/>
        <w:ind w:firstLine="708"/>
        <w:rPr>
          <w:lang w:val="en-US"/>
        </w:rPr>
      </w:pPr>
      <w:r w:rsidRPr="004C5444">
        <w:rPr>
          <w:lang w:val="en-US"/>
        </w:rPr>
        <w:t xml:space="preserve">Second, the idealized theory of policy change </w:t>
      </w:r>
      <w:r w:rsidR="005E6AAB" w:rsidRPr="004C5444">
        <w:rPr>
          <w:lang w:val="en-US"/>
        </w:rPr>
        <w:t>assume</w:t>
      </w:r>
      <w:r w:rsidR="00C62634" w:rsidRPr="004C5444">
        <w:rPr>
          <w:lang w:val="en-US"/>
        </w:rPr>
        <w:t>s</w:t>
      </w:r>
      <w:r w:rsidRPr="004C5444">
        <w:rPr>
          <w:lang w:val="en-US"/>
        </w:rPr>
        <w:t xml:space="preserve"> </w:t>
      </w:r>
      <w:r w:rsidR="005E6AAB" w:rsidRPr="004C5444">
        <w:rPr>
          <w:lang w:val="en-US"/>
        </w:rPr>
        <w:t xml:space="preserve">the </w:t>
      </w:r>
      <w:r w:rsidRPr="004C5444">
        <w:rPr>
          <w:lang w:val="en-US"/>
        </w:rPr>
        <w:t xml:space="preserve">presence of a </w:t>
      </w:r>
      <w:r w:rsidRPr="004C5444">
        <w:rPr>
          <w:i/>
          <w:lang w:val="en-US"/>
        </w:rPr>
        <w:t>strong causal theory</w:t>
      </w:r>
      <w:r w:rsidRPr="004C5444">
        <w:rPr>
          <w:lang w:val="en-US"/>
        </w:rPr>
        <w:t xml:space="preserve"> among policy formulators.</w:t>
      </w:r>
      <w:r w:rsidR="00497B1F" w:rsidRPr="004C5444">
        <w:rPr>
          <w:lang w:val="en-US"/>
        </w:rPr>
        <w:t xml:space="preserve"> </w:t>
      </w:r>
      <w:r w:rsidR="001F117E">
        <w:rPr>
          <w:lang w:val="en-US"/>
        </w:rPr>
        <w:t>According to</w:t>
      </w:r>
      <w:r w:rsidR="001171F9" w:rsidRPr="004C5444">
        <w:rPr>
          <w:lang w:val="en-US"/>
        </w:rPr>
        <w:t xml:space="preserve"> Stone (2002), a </w:t>
      </w:r>
      <w:r w:rsidR="00DE3BD2" w:rsidRPr="004C5444">
        <w:rPr>
          <w:lang w:val="en-US"/>
        </w:rPr>
        <w:t xml:space="preserve">causal theory </w:t>
      </w:r>
      <w:r w:rsidR="001171F9" w:rsidRPr="004C5444">
        <w:rPr>
          <w:lang w:val="en-US"/>
        </w:rPr>
        <w:t>is</w:t>
      </w:r>
      <w:r w:rsidR="00DE3BD2" w:rsidRPr="004C5444">
        <w:rPr>
          <w:lang w:val="en-US"/>
        </w:rPr>
        <w:t xml:space="preserve"> the policy owners’ theory of what causes the problem and how particular responses alleviate it, based on behavioral assumptions about target populations. </w:t>
      </w:r>
      <w:r w:rsidR="005E7C00" w:rsidRPr="004C5444">
        <w:rPr>
          <w:lang w:val="en-US"/>
        </w:rPr>
        <w:t xml:space="preserve">Changing policy in response to feedback assumes that </w:t>
      </w:r>
      <w:r w:rsidR="005F2A7E" w:rsidRPr="004C5444">
        <w:rPr>
          <w:lang w:val="en-US"/>
        </w:rPr>
        <w:t>policy owner</w:t>
      </w:r>
      <w:r w:rsidR="00CC36B9">
        <w:rPr>
          <w:lang w:val="en-US"/>
        </w:rPr>
        <w:t>s</w:t>
      </w:r>
      <w:r w:rsidR="005E7C00" w:rsidRPr="004C5444">
        <w:rPr>
          <w:lang w:val="en-US"/>
        </w:rPr>
        <w:t xml:space="preserve"> </w:t>
      </w:r>
      <w:r w:rsidR="00A26800" w:rsidRPr="004C5444">
        <w:rPr>
          <w:lang w:val="en-US"/>
        </w:rPr>
        <w:t xml:space="preserve">can make sense of </w:t>
      </w:r>
      <w:r w:rsidR="005E7C00" w:rsidRPr="004C5444">
        <w:rPr>
          <w:lang w:val="en-US"/>
        </w:rPr>
        <w:t xml:space="preserve">the feedback </w:t>
      </w:r>
      <w:r w:rsidR="00CC36B9">
        <w:rPr>
          <w:lang w:val="en-US"/>
        </w:rPr>
        <w:t>they receive</w:t>
      </w:r>
      <w:r w:rsidR="005E7C00" w:rsidRPr="004C5444">
        <w:rPr>
          <w:lang w:val="en-US"/>
        </w:rPr>
        <w:t xml:space="preserve"> from local governments</w:t>
      </w:r>
      <w:r w:rsidR="00A26800" w:rsidRPr="004C5444">
        <w:rPr>
          <w:lang w:val="en-US"/>
        </w:rPr>
        <w:t xml:space="preserve"> and its implications for governance. </w:t>
      </w:r>
      <w:r w:rsidR="005E7C00" w:rsidRPr="004C5444">
        <w:rPr>
          <w:lang w:val="en-US"/>
        </w:rPr>
        <w:t xml:space="preserve">If the </w:t>
      </w:r>
      <w:r w:rsidR="00446319" w:rsidRPr="004C5444">
        <w:rPr>
          <w:lang w:val="en-US"/>
        </w:rPr>
        <w:t xml:space="preserve">underlying </w:t>
      </w:r>
      <w:r w:rsidR="008B5E82" w:rsidRPr="004C5444">
        <w:rPr>
          <w:lang w:val="en-US"/>
        </w:rPr>
        <w:t xml:space="preserve">causal theory </w:t>
      </w:r>
      <w:r w:rsidR="005E7C00" w:rsidRPr="004C5444">
        <w:rPr>
          <w:lang w:val="en-US"/>
        </w:rPr>
        <w:t>is</w:t>
      </w:r>
      <w:r w:rsidR="00446319" w:rsidRPr="004C5444">
        <w:rPr>
          <w:lang w:val="en-US"/>
        </w:rPr>
        <w:t xml:space="preserve"> </w:t>
      </w:r>
      <w:r w:rsidR="00A26800" w:rsidRPr="004C5444">
        <w:rPr>
          <w:lang w:val="en-US"/>
        </w:rPr>
        <w:t>poor</w:t>
      </w:r>
      <w:r w:rsidR="005E7C00" w:rsidRPr="004C5444">
        <w:rPr>
          <w:lang w:val="en-US"/>
        </w:rPr>
        <w:t xml:space="preserve">, negative feedback will not necessarily </w:t>
      </w:r>
      <w:r w:rsidR="00FD22B4" w:rsidRPr="00FD22B4">
        <w:rPr>
          <w:lang w:val="en-US"/>
        </w:rPr>
        <w:t xml:space="preserve">identify alterations in policy that will </w:t>
      </w:r>
      <w:r w:rsidR="005E7C00" w:rsidRPr="004C5444">
        <w:rPr>
          <w:lang w:val="en-US"/>
        </w:rPr>
        <w:t>produce better results.</w:t>
      </w:r>
      <w:r w:rsidR="00A26800" w:rsidRPr="004C5444">
        <w:rPr>
          <w:lang w:val="en-US"/>
        </w:rPr>
        <w:t xml:space="preserve"> </w:t>
      </w:r>
    </w:p>
    <w:p w:rsidR="00100980" w:rsidRPr="004C5444" w:rsidRDefault="00497B1F" w:rsidP="00D537F0">
      <w:pPr>
        <w:autoSpaceDE w:val="0"/>
        <w:autoSpaceDN w:val="0"/>
        <w:adjustRightInd w:val="0"/>
        <w:spacing w:line="480" w:lineRule="auto"/>
        <w:ind w:firstLine="708"/>
        <w:rPr>
          <w:lang w:val="en-US"/>
        </w:rPr>
      </w:pPr>
      <w:r w:rsidRPr="004C5444">
        <w:rPr>
          <w:lang w:val="en-US"/>
        </w:rPr>
        <w:t xml:space="preserve">A third assumption </w:t>
      </w:r>
      <w:r w:rsidR="00B635F0" w:rsidRPr="004C5444">
        <w:rPr>
          <w:lang w:val="en-US"/>
        </w:rPr>
        <w:t xml:space="preserve">is that a policy change must pass through a </w:t>
      </w:r>
      <w:r w:rsidRPr="004C5444">
        <w:rPr>
          <w:i/>
          <w:lang w:val="en-US"/>
        </w:rPr>
        <w:t>p</w:t>
      </w:r>
      <w:r w:rsidR="00A26800" w:rsidRPr="004C5444">
        <w:rPr>
          <w:i/>
          <w:lang w:val="en-US"/>
        </w:rPr>
        <w:t xml:space="preserve">olitical </w:t>
      </w:r>
      <w:r w:rsidRPr="004C5444">
        <w:rPr>
          <w:i/>
          <w:lang w:val="en-US"/>
        </w:rPr>
        <w:t>calculus</w:t>
      </w:r>
      <w:r w:rsidRPr="004C5444">
        <w:rPr>
          <w:lang w:val="en-US"/>
        </w:rPr>
        <w:t xml:space="preserve">. </w:t>
      </w:r>
      <w:r w:rsidR="00895CF0" w:rsidRPr="004C5444">
        <w:rPr>
          <w:lang w:val="en-US"/>
        </w:rPr>
        <w:t xml:space="preserve">How policy formulators respond to poor policy performance may depend on an electoral or administrative calculus involving the </w:t>
      </w:r>
      <w:r w:rsidR="00EB5AF4">
        <w:rPr>
          <w:lang w:val="en-US"/>
        </w:rPr>
        <w:t xml:space="preserve">target group’s </w:t>
      </w:r>
      <w:r w:rsidR="00895CF0" w:rsidRPr="004C5444">
        <w:rPr>
          <w:lang w:val="en-US"/>
        </w:rPr>
        <w:t>standing</w:t>
      </w:r>
      <w:r w:rsidR="001171F9" w:rsidRPr="004C5444">
        <w:rPr>
          <w:lang w:val="en-US"/>
        </w:rPr>
        <w:t xml:space="preserve"> (Schneider </w:t>
      </w:r>
      <w:r w:rsidR="003667DC" w:rsidRPr="004C5444">
        <w:rPr>
          <w:lang w:val="en-US"/>
        </w:rPr>
        <w:t>&amp;</w:t>
      </w:r>
      <w:r w:rsidR="003667DC">
        <w:rPr>
          <w:lang w:val="en-US"/>
        </w:rPr>
        <w:t xml:space="preserve"> </w:t>
      </w:r>
      <w:r w:rsidR="001171F9" w:rsidRPr="004C5444">
        <w:rPr>
          <w:lang w:val="en-US"/>
        </w:rPr>
        <w:t>Ingram, 1990)</w:t>
      </w:r>
      <w:r w:rsidR="00895CF0" w:rsidRPr="004C5444">
        <w:rPr>
          <w:lang w:val="en-US"/>
        </w:rPr>
        <w:t xml:space="preserve">. The more important the target group, the more likely it is that policy formulators </w:t>
      </w:r>
      <w:r w:rsidR="00D41316">
        <w:rPr>
          <w:lang w:val="en-US"/>
        </w:rPr>
        <w:t xml:space="preserve">will </w:t>
      </w:r>
      <w:r w:rsidR="00895CF0" w:rsidRPr="004C5444">
        <w:rPr>
          <w:lang w:val="en-US"/>
        </w:rPr>
        <w:t xml:space="preserve">restrict themselves to making changes </w:t>
      </w:r>
      <w:r w:rsidR="00D41316">
        <w:rPr>
          <w:lang w:val="en-US"/>
        </w:rPr>
        <w:t xml:space="preserve">that they believe the target group </w:t>
      </w:r>
      <w:r w:rsidR="00FD22B4">
        <w:rPr>
          <w:lang w:val="en-US"/>
        </w:rPr>
        <w:t xml:space="preserve">and intermediaries </w:t>
      </w:r>
      <w:r w:rsidR="00D41316">
        <w:rPr>
          <w:lang w:val="en-US"/>
        </w:rPr>
        <w:t>will see</w:t>
      </w:r>
      <w:r w:rsidR="00895CF0" w:rsidRPr="004C5444">
        <w:rPr>
          <w:lang w:val="en-US"/>
        </w:rPr>
        <w:t xml:space="preserve"> as reasonably appropriate. If we consider local governments as </w:t>
      </w:r>
      <w:r w:rsidR="00FD22B4">
        <w:rPr>
          <w:lang w:val="en-US"/>
        </w:rPr>
        <w:t>intermediaries</w:t>
      </w:r>
      <w:r w:rsidR="00895CF0" w:rsidRPr="004C5444">
        <w:rPr>
          <w:lang w:val="en-US"/>
        </w:rPr>
        <w:t xml:space="preserve"> for the policy program, we can assume that the </w:t>
      </w:r>
      <w:r w:rsidR="001171F9" w:rsidRPr="004C5444">
        <w:rPr>
          <w:lang w:val="en-US"/>
        </w:rPr>
        <w:t>feasibility</w:t>
      </w:r>
      <w:r w:rsidR="00895CF0" w:rsidRPr="004C5444">
        <w:rPr>
          <w:lang w:val="en-US"/>
        </w:rPr>
        <w:t xml:space="preserve"> of program changes </w:t>
      </w:r>
      <w:r w:rsidR="0013515D">
        <w:rPr>
          <w:lang w:val="en-US"/>
        </w:rPr>
        <w:t>will be</w:t>
      </w:r>
      <w:r w:rsidR="0013515D" w:rsidRPr="004C5444">
        <w:rPr>
          <w:lang w:val="en-US"/>
        </w:rPr>
        <w:t xml:space="preserve"> </w:t>
      </w:r>
      <w:r w:rsidR="00895CF0" w:rsidRPr="004C5444">
        <w:rPr>
          <w:lang w:val="en-US"/>
        </w:rPr>
        <w:t xml:space="preserve">judged on the extent to which they infringe on local self-governance. If local governments are important to policy formulators, such infringements will </w:t>
      </w:r>
      <w:r w:rsidR="0057338F" w:rsidRPr="004C5444">
        <w:rPr>
          <w:lang w:val="en-US"/>
        </w:rPr>
        <w:t>be avoided.</w:t>
      </w:r>
      <w:r w:rsidR="003A5737" w:rsidRPr="004C5444">
        <w:rPr>
          <w:lang w:val="en-US"/>
        </w:rPr>
        <w:t xml:space="preserve"> T</w:t>
      </w:r>
      <w:r w:rsidR="005E6AAB" w:rsidRPr="004C5444">
        <w:rPr>
          <w:lang w:val="en-US"/>
        </w:rPr>
        <w:t>herefore, t</w:t>
      </w:r>
      <w:r w:rsidR="003A5737" w:rsidRPr="004C5444">
        <w:rPr>
          <w:lang w:val="en-US"/>
        </w:rPr>
        <w:t xml:space="preserve">o the extent </w:t>
      </w:r>
      <w:r w:rsidR="00392405">
        <w:rPr>
          <w:lang w:val="en-US"/>
        </w:rPr>
        <w:t xml:space="preserve">that </w:t>
      </w:r>
      <w:r w:rsidR="005E6AAB" w:rsidRPr="004C5444">
        <w:rPr>
          <w:lang w:val="en-US"/>
        </w:rPr>
        <w:t>policy owners deem it necessary to move the</w:t>
      </w:r>
      <w:r w:rsidR="001171F9" w:rsidRPr="004C5444">
        <w:rPr>
          <w:lang w:val="en-US"/>
        </w:rPr>
        <w:t xml:space="preserve"> policy</w:t>
      </w:r>
      <w:r w:rsidR="005E6AAB" w:rsidRPr="004C5444">
        <w:rPr>
          <w:lang w:val="en-US"/>
        </w:rPr>
        <w:t xml:space="preserve"> program </w:t>
      </w:r>
      <w:r w:rsidR="003A5737" w:rsidRPr="004C5444">
        <w:rPr>
          <w:lang w:val="en-US"/>
        </w:rPr>
        <w:t>away from market-based gov</w:t>
      </w:r>
      <w:r w:rsidRPr="004C5444">
        <w:rPr>
          <w:lang w:val="en-US"/>
        </w:rPr>
        <w:t>ernance</w:t>
      </w:r>
      <w:r w:rsidR="00392405">
        <w:rPr>
          <w:lang w:val="en-US"/>
        </w:rPr>
        <w:t>,</w:t>
      </w:r>
      <w:r w:rsidRPr="004C5444">
        <w:rPr>
          <w:lang w:val="en-US"/>
        </w:rPr>
        <w:t xml:space="preserve"> we would expect </w:t>
      </w:r>
      <w:r w:rsidR="005E6AAB" w:rsidRPr="004C5444">
        <w:rPr>
          <w:lang w:val="en-US"/>
        </w:rPr>
        <w:t xml:space="preserve">to see </w:t>
      </w:r>
      <w:r w:rsidR="00B635F0" w:rsidRPr="004C5444">
        <w:rPr>
          <w:lang w:val="en-US"/>
        </w:rPr>
        <w:t>change towards network governance, which respects local self-governance</w:t>
      </w:r>
      <w:r w:rsidRPr="004C5444">
        <w:rPr>
          <w:lang w:val="en-US"/>
        </w:rPr>
        <w:t xml:space="preserve">. </w:t>
      </w:r>
      <w:r w:rsidR="00B635F0" w:rsidRPr="004C5444">
        <w:rPr>
          <w:lang w:val="en-US"/>
        </w:rPr>
        <w:t>M</w:t>
      </w:r>
      <w:r w:rsidR="003A5737" w:rsidRPr="004C5444">
        <w:rPr>
          <w:lang w:val="en-US"/>
        </w:rPr>
        <w:t>ov</w:t>
      </w:r>
      <w:r w:rsidR="00B635F0" w:rsidRPr="004C5444">
        <w:rPr>
          <w:lang w:val="en-US"/>
        </w:rPr>
        <w:t>ing</w:t>
      </w:r>
      <w:r w:rsidR="003A5737" w:rsidRPr="004C5444">
        <w:rPr>
          <w:lang w:val="en-US"/>
        </w:rPr>
        <w:t xml:space="preserve"> away from reliance on market-based governance towards </w:t>
      </w:r>
      <w:r w:rsidR="00B635F0" w:rsidRPr="004C5444">
        <w:rPr>
          <w:lang w:val="en-US"/>
        </w:rPr>
        <w:t xml:space="preserve">either </w:t>
      </w:r>
      <w:r w:rsidR="003A5737" w:rsidRPr="004C5444">
        <w:rPr>
          <w:lang w:val="en-US"/>
        </w:rPr>
        <w:t xml:space="preserve">network </w:t>
      </w:r>
      <w:r w:rsidR="001171F9" w:rsidRPr="004C5444">
        <w:rPr>
          <w:lang w:val="en-US"/>
        </w:rPr>
        <w:t xml:space="preserve">or hierarchical </w:t>
      </w:r>
      <w:r w:rsidR="003A5737" w:rsidRPr="004C5444">
        <w:rPr>
          <w:lang w:val="en-US"/>
        </w:rPr>
        <w:t xml:space="preserve">governance </w:t>
      </w:r>
      <w:r w:rsidR="00AC220C" w:rsidRPr="004C5444">
        <w:rPr>
          <w:lang w:val="en-US"/>
        </w:rPr>
        <w:t xml:space="preserve">also </w:t>
      </w:r>
      <w:r w:rsidR="003A5737" w:rsidRPr="004C5444">
        <w:rPr>
          <w:lang w:val="en-US"/>
        </w:rPr>
        <w:t>increase</w:t>
      </w:r>
      <w:r w:rsidR="00B635F0" w:rsidRPr="004C5444">
        <w:rPr>
          <w:lang w:val="en-US"/>
        </w:rPr>
        <w:t>s</w:t>
      </w:r>
      <w:r w:rsidR="003A5737" w:rsidRPr="004C5444">
        <w:rPr>
          <w:lang w:val="en-US"/>
        </w:rPr>
        <w:t xml:space="preserve"> administrative costs for policy implementation and oversight</w:t>
      </w:r>
      <w:r w:rsidR="0001224C" w:rsidRPr="004C5444">
        <w:rPr>
          <w:lang w:val="en-US"/>
        </w:rPr>
        <w:t xml:space="preserve">. </w:t>
      </w:r>
      <w:r w:rsidRPr="004C5444">
        <w:rPr>
          <w:lang w:val="en-US"/>
        </w:rPr>
        <w:t>W</w:t>
      </w:r>
      <w:r w:rsidR="00100980" w:rsidRPr="004C5444">
        <w:rPr>
          <w:lang w:val="en-US"/>
        </w:rPr>
        <w:t xml:space="preserve">ithout </w:t>
      </w:r>
      <w:r w:rsidR="006876C1" w:rsidRPr="004C5444">
        <w:rPr>
          <w:lang w:val="en-US"/>
        </w:rPr>
        <w:t>prospects</w:t>
      </w:r>
      <w:r w:rsidR="00100980" w:rsidRPr="004C5444">
        <w:rPr>
          <w:lang w:val="en-US"/>
        </w:rPr>
        <w:t xml:space="preserve"> of political </w:t>
      </w:r>
      <w:r w:rsidR="006876C1" w:rsidRPr="004C5444">
        <w:rPr>
          <w:lang w:val="en-US"/>
        </w:rPr>
        <w:t xml:space="preserve">and </w:t>
      </w:r>
      <w:r w:rsidRPr="004C5444">
        <w:rPr>
          <w:lang w:val="en-US"/>
        </w:rPr>
        <w:t>administrative</w:t>
      </w:r>
      <w:r w:rsidR="006876C1" w:rsidRPr="004C5444">
        <w:rPr>
          <w:lang w:val="en-US"/>
        </w:rPr>
        <w:t xml:space="preserve"> </w:t>
      </w:r>
      <w:r w:rsidR="00100980" w:rsidRPr="004C5444">
        <w:rPr>
          <w:lang w:val="en-US"/>
        </w:rPr>
        <w:t>gains that outweigh the costs, policy owners will avoid change</w:t>
      </w:r>
      <w:r w:rsidR="004D327D" w:rsidRPr="004C5444">
        <w:rPr>
          <w:lang w:val="en-US"/>
        </w:rPr>
        <w:t xml:space="preserve"> altogether</w:t>
      </w:r>
      <w:r w:rsidR="00100980" w:rsidRPr="004C5444">
        <w:rPr>
          <w:lang w:val="en-US"/>
        </w:rPr>
        <w:t xml:space="preserve">. Change therefore requires dedication to the </w:t>
      </w:r>
      <w:r w:rsidR="00B635F0" w:rsidRPr="004C5444">
        <w:rPr>
          <w:lang w:val="en-US"/>
        </w:rPr>
        <w:t xml:space="preserve">ultimate </w:t>
      </w:r>
      <w:r w:rsidR="00100980" w:rsidRPr="004C5444">
        <w:rPr>
          <w:lang w:val="en-US"/>
        </w:rPr>
        <w:t>target group</w:t>
      </w:r>
      <w:r w:rsidR="00B635F0" w:rsidRPr="004C5444">
        <w:rPr>
          <w:lang w:val="en-US"/>
        </w:rPr>
        <w:t>, in this case, refugees,</w:t>
      </w:r>
      <w:r w:rsidR="00100980" w:rsidRPr="004C5444">
        <w:rPr>
          <w:lang w:val="en-US"/>
        </w:rPr>
        <w:t xml:space="preserve"> and </w:t>
      </w:r>
      <w:r w:rsidR="003F630D" w:rsidRPr="004C5444">
        <w:rPr>
          <w:lang w:val="en-US"/>
        </w:rPr>
        <w:t xml:space="preserve">to </w:t>
      </w:r>
      <w:r w:rsidR="00100980" w:rsidRPr="004C5444">
        <w:rPr>
          <w:lang w:val="en-US"/>
        </w:rPr>
        <w:t xml:space="preserve">program objectives. </w:t>
      </w:r>
      <w:r w:rsidR="00D537F0">
        <w:rPr>
          <w:lang w:val="en-US"/>
        </w:rPr>
        <w:t>If a policy’s target group</w:t>
      </w:r>
      <w:r w:rsidR="00100980" w:rsidRPr="004C5444">
        <w:rPr>
          <w:lang w:val="en-US"/>
        </w:rPr>
        <w:t xml:space="preserve"> is politically weak, potential political gains from changing policy will be small. </w:t>
      </w:r>
    </w:p>
    <w:p w:rsidR="008B16E3" w:rsidRPr="004C5444" w:rsidRDefault="00581DE0" w:rsidP="00832D80">
      <w:pPr>
        <w:pStyle w:val="Heading1"/>
        <w:spacing w:line="480" w:lineRule="auto"/>
        <w:rPr>
          <w:szCs w:val="24"/>
          <w:lang w:eastAsia="nb-NO"/>
        </w:rPr>
      </w:pPr>
      <w:r w:rsidRPr="004C5444">
        <w:rPr>
          <w:szCs w:val="24"/>
          <w:lang w:eastAsia="nb-NO"/>
        </w:rPr>
        <w:t>S</w:t>
      </w:r>
      <w:r w:rsidR="00ED0B9B" w:rsidRPr="004C5444">
        <w:rPr>
          <w:szCs w:val="24"/>
          <w:lang w:eastAsia="nb-NO"/>
        </w:rPr>
        <w:t xml:space="preserve">ettling refugees in Norway </w:t>
      </w:r>
    </w:p>
    <w:p w:rsidR="006012DC" w:rsidRPr="004C5444" w:rsidRDefault="00581DE0" w:rsidP="00832D80">
      <w:pPr>
        <w:autoSpaceDE w:val="0"/>
        <w:autoSpaceDN w:val="0"/>
        <w:adjustRightInd w:val="0"/>
        <w:spacing w:line="480" w:lineRule="auto"/>
        <w:rPr>
          <w:lang w:val="en-US"/>
        </w:rPr>
      </w:pPr>
      <w:r w:rsidRPr="004C5444">
        <w:rPr>
          <w:lang w:val="en-US"/>
        </w:rPr>
        <w:t>The data</w:t>
      </w:r>
      <w:r w:rsidR="00DC5C7B" w:rsidRPr="004C5444">
        <w:rPr>
          <w:lang w:val="en-US"/>
        </w:rPr>
        <w:t xml:space="preserve"> </w:t>
      </w:r>
      <w:r w:rsidR="006012DC" w:rsidRPr="004C5444">
        <w:rPr>
          <w:lang w:val="en-US"/>
        </w:rPr>
        <w:t xml:space="preserve">is based on official statistics, green and white papers, performance contracts and annual reports from state agencies involved, </w:t>
      </w:r>
      <w:r w:rsidR="004D327D" w:rsidRPr="004C5444">
        <w:rPr>
          <w:lang w:val="en-US"/>
        </w:rPr>
        <w:t xml:space="preserve">reports from the Norwegian </w:t>
      </w:r>
      <w:r w:rsidR="006012DC" w:rsidRPr="004C5444">
        <w:rPr>
          <w:lang w:val="en-US"/>
        </w:rPr>
        <w:t xml:space="preserve">Auditor General, policy evaluations, existing </w:t>
      </w:r>
      <w:r w:rsidR="004D327D" w:rsidRPr="004C5444">
        <w:rPr>
          <w:lang w:val="en-US"/>
        </w:rPr>
        <w:t xml:space="preserve">academic </w:t>
      </w:r>
      <w:r w:rsidR="006012DC" w:rsidRPr="004C5444">
        <w:rPr>
          <w:lang w:val="en-US"/>
        </w:rPr>
        <w:t xml:space="preserve">research, and on evidence collected by first-hand </w:t>
      </w:r>
      <w:r w:rsidR="004D327D" w:rsidRPr="004C5444">
        <w:rPr>
          <w:lang w:val="en-US"/>
        </w:rPr>
        <w:t xml:space="preserve">semi-structured </w:t>
      </w:r>
      <w:r w:rsidR="006012DC" w:rsidRPr="004C5444">
        <w:rPr>
          <w:lang w:val="en-US"/>
        </w:rPr>
        <w:t>interviews in 2013</w:t>
      </w:r>
      <w:r w:rsidR="00833D58">
        <w:rPr>
          <w:lang w:val="en-US"/>
        </w:rPr>
        <w:t>–</w:t>
      </w:r>
      <w:r w:rsidR="006012DC" w:rsidRPr="004C5444">
        <w:rPr>
          <w:lang w:val="en-US"/>
        </w:rPr>
        <w:t>2014</w:t>
      </w:r>
      <w:r w:rsidR="004D327D" w:rsidRPr="004C5444">
        <w:rPr>
          <w:lang w:val="en-US"/>
        </w:rPr>
        <w:t xml:space="preserve">. Interviewees included </w:t>
      </w:r>
      <w:r w:rsidR="006012DC" w:rsidRPr="004C5444">
        <w:rPr>
          <w:lang w:val="en-US"/>
        </w:rPr>
        <w:t>top public officials at ministry level, agency officials at national and regional level, and representatives from the Norwegian Association of Local and Regional Authorities</w:t>
      </w:r>
      <w:r w:rsidR="00947164" w:rsidRPr="004C5444">
        <w:rPr>
          <w:lang w:val="en-US"/>
        </w:rPr>
        <w:t>.</w:t>
      </w:r>
      <w:r w:rsidR="006012DC" w:rsidRPr="004C5444">
        <w:rPr>
          <w:lang w:val="en-US"/>
        </w:rPr>
        <w:t xml:space="preserve"> All interviewees were asked questions about the </w:t>
      </w:r>
      <w:r w:rsidR="00881A75">
        <w:rPr>
          <w:lang w:val="en-US"/>
        </w:rPr>
        <w:t xml:space="preserve">settlement program’s </w:t>
      </w:r>
      <w:r w:rsidR="006012DC" w:rsidRPr="004C5444">
        <w:rPr>
          <w:lang w:val="en-US"/>
        </w:rPr>
        <w:t xml:space="preserve">functioning and </w:t>
      </w:r>
      <w:r w:rsidR="00881A75">
        <w:rPr>
          <w:lang w:val="en-US"/>
        </w:rPr>
        <w:t xml:space="preserve">about </w:t>
      </w:r>
      <w:r w:rsidR="006012DC" w:rsidRPr="004C5444">
        <w:rPr>
          <w:lang w:val="en-US"/>
        </w:rPr>
        <w:t xml:space="preserve">reasons for change and stability in the program over time. </w:t>
      </w:r>
      <w:r w:rsidR="00795520" w:rsidRPr="004C5444">
        <w:rPr>
          <w:lang w:val="en-US"/>
        </w:rPr>
        <w:t>Quotes have been translated into English by the authors.</w:t>
      </w:r>
    </w:p>
    <w:p w:rsidR="00ED0B9B" w:rsidRPr="004C5444" w:rsidRDefault="00ED0B9B" w:rsidP="00832D80">
      <w:pPr>
        <w:pStyle w:val="Heading2"/>
        <w:spacing w:line="480" w:lineRule="auto"/>
      </w:pPr>
      <w:r w:rsidRPr="004C5444">
        <w:t>Actors and responsibilities</w:t>
      </w:r>
    </w:p>
    <w:p w:rsidR="008B16E3" w:rsidRPr="004C5444" w:rsidRDefault="00D17AE8" w:rsidP="00F51E93">
      <w:pPr>
        <w:pStyle w:val="Default"/>
        <w:spacing w:line="480" w:lineRule="auto"/>
        <w:rPr>
          <w:lang w:val="en-US"/>
        </w:rPr>
      </w:pPr>
      <w:r w:rsidRPr="004C5444">
        <w:rPr>
          <w:lang w:val="en-US"/>
        </w:rPr>
        <w:t xml:space="preserve">Refugees’ asylum applications are handled by the Norwegian Directorate of Immigration (UDI), an agency </w:t>
      </w:r>
      <w:r w:rsidR="00350747" w:rsidRPr="004C5444">
        <w:rPr>
          <w:lang w:val="en-US"/>
        </w:rPr>
        <w:t xml:space="preserve">that sits politically </w:t>
      </w:r>
      <w:r w:rsidRPr="004C5444">
        <w:rPr>
          <w:lang w:val="en-US"/>
        </w:rPr>
        <w:t>under the Ministry of Justice and Public Security</w:t>
      </w:r>
      <w:r w:rsidR="0001224C" w:rsidRPr="004C5444">
        <w:rPr>
          <w:lang w:val="en-US"/>
        </w:rPr>
        <w:t xml:space="preserve">. </w:t>
      </w:r>
      <w:r w:rsidR="00350747" w:rsidRPr="004C5444">
        <w:rPr>
          <w:lang w:val="en-US"/>
        </w:rPr>
        <w:t>Numbers of a</w:t>
      </w:r>
      <w:r w:rsidR="008B16E3" w:rsidRPr="004C5444">
        <w:rPr>
          <w:lang w:val="en-US"/>
        </w:rPr>
        <w:t xml:space="preserve">sylum </w:t>
      </w:r>
      <w:r w:rsidR="00176608" w:rsidRPr="004C5444">
        <w:rPr>
          <w:lang w:val="en-US"/>
        </w:rPr>
        <w:t xml:space="preserve">seekers </w:t>
      </w:r>
      <w:r w:rsidR="008B16E3" w:rsidRPr="004C5444">
        <w:rPr>
          <w:lang w:val="en-US"/>
        </w:rPr>
        <w:t xml:space="preserve">vary </w:t>
      </w:r>
      <w:r w:rsidR="00F51E93">
        <w:rPr>
          <w:lang w:val="en-US"/>
        </w:rPr>
        <w:t>significantly</w:t>
      </w:r>
      <w:r w:rsidR="008B16E3" w:rsidRPr="004C5444">
        <w:rPr>
          <w:lang w:val="en-US"/>
        </w:rPr>
        <w:t xml:space="preserve"> year to year,</w:t>
      </w:r>
      <w:r w:rsidR="00947164" w:rsidRPr="004C5444">
        <w:rPr>
          <w:lang w:val="en-US"/>
        </w:rPr>
        <w:t xml:space="preserve"> with</w:t>
      </w:r>
      <w:r w:rsidR="003E07CA" w:rsidRPr="004C5444">
        <w:rPr>
          <w:lang w:val="en-US"/>
        </w:rPr>
        <w:t xml:space="preserve"> </w:t>
      </w:r>
      <w:r w:rsidR="00947164" w:rsidRPr="004C5444">
        <w:rPr>
          <w:lang w:val="en-US"/>
        </w:rPr>
        <w:t>less than 2</w:t>
      </w:r>
      <w:r w:rsidR="00F51E93">
        <w:rPr>
          <w:lang w:val="en-US"/>
        </w:rPr>
        <w:t>,</w:t>
      </w:r>
      <w:r w:rsidR="00947164" w:rsidRPr="004C5444">
        <w:rPr>
          <w:lang w:val="en-US"/>
        </w:rPr>
        <w:t>000 in 1995, almost 18</w:t>
      </w:r>
      <w:r w:rsidR="00F51E93">
        <w:rPr>
          <w:lang w:val="en-US"/>
        </w:rPr>
        <w:t>,</w:t>
      </w:r>
      <w:r w:rsidR="00947164" w:rsidRPr="004C5444">
        <w:rPr>
          <w:lang w:val="en-US"/>
        </w:rPr>
        <w:t>000 in 2002, about 6</w:t>
      </w:r>
      <w:r w:rsidR="00F51E93">
        <w:rPr>
          <w:lang w:val="en-US"/>
        </w:rPr>
        <w:t>,</w:t>
      </w:r>
      <w:r w:rsidR="00947164" w:rsidRPr="004C5444">
        <w:rPr>
          <w:lang w:val="en-US"/>
        </w:rPr>
        <w:t>000 in 2006, more than 17</w:t>
      </w:r>
      <w:r w:rsidR="00F51E93">
        <w:rPr>
          <w:lang w:val="en-US"/>
        </w:rPr>
        <w:t>,</w:t>
      </w:r>
      <w:r w:rsidR="00947164" w:rsidRPr="004C5444">
        <w:rPr>
          <w:lang w:val="en-US"/>
        </w:rPr>
        <w:t>000 in 2009</w:t>
      </w:r>
      <w:r w:rsidR="00176608" w:rsidRPr="004C5444">
        <w:rPr>
          <w:lang w:val="en-US"/>
        </w:rPr>
        <w:t>,</w:t>
      </w:r>
      <w:r w:rsidR="00947164" w:rsidRPr="004C5444">
        <w:rPr>
          <w:lang w:val="en-US"/>
        </w:rPr>
        <w:t xml:space="preserve"> down to about 10</w:t>
      </w:r>
      <w:r w:rsidR="00F51E93">
        <w:rPr>
          <w:lang w:val="en-US"/>
        </w:rPr>
        <w:t>,</w:t>
      </w:r>
      <w:r w:rsidR="00947164" w:rsidRPr="004C5444">
        <w:rPr>
          <w:lang w:val="en-US"/>
        </w:rPr>
        <w:t xml:space="preserve">000 in 2011, and gradually increasing again </w:t>
      </w:r>
      <w:r w:rsidR="00176608" w:rsidRPr="004C5444">
        <w:rPr>
          <w:lang w:val="en-US"/>
        </w:rPr>
        <w:t>up to 2014</w:t>
      </w:r>
      <w:r w:rsidR="00947164" w:rsidRPr="004C5444">
        <w:rPr>
          <w:lang w:val="en-US"/>
        </w:rPr>
        <w:t>.</w:t>
      </w:r>
      <w:r w:rsidR="008B16E3" w:rsidRPr="004C5444">
        <w:rPr>
          <w:lang w:val="en-US"/>
        </w:rPr>
        <w:t xml:space="preserve"> </w:t>
      </w:r>
      <w:r w:rsidR="003E07CA" w:rsidRPr="004C5444">
        <w:rPr>
          <w:lang w:val="en-US"/>
        </w:rPr>
        <w:t xml:space="preserve">During </w:t>
      </w:r>
      <w:r w:rsidR="00176608" w:rsidRPr="004C5444">
        <w:rPr>
          <w:lang w:val="en-US"/>
        </w:rPr>
        <w:t>recent years</w:t>
      </w:r>
      <w:r w:rsidR="00F51E93">
        <w:rPr>
          <w:lang w:val="en-US"/>
        </w:rPr>
        <w:t>,</w:t>
      </w:r>
      <w:r w:rsidR="00176608" w:rsidRPr="004C5444">
        <w:rPr>
          <w:lang w:val="en-US"/>
        </w:rPr>
        <w:t xml:space="preserve"> a</w:t>
      </w:r>
      <w:r w:rsidR="00803961" w:rsidRPr="004C5444">
        <w:rPr>
          <w:lang w:val="en-US"/>
        </w:rPr>
        <w:t xml:space="preserve"> considerable proportion </w:t>
      </w:r>
      <w:r w:rsidR="00176608" w:rsidRPr="004C5444">
        <w:rPr>
          <w:lang w:val="en-US"/>
        </w:rPr>
        <w:t>(about 40</w:t>
      </w:r>
      <w:r w:rsidR="00F51E93">
        <w:rPr>
          <w:lang w:val="en-US"/>
        </w:rPr>
        <w:t>–</w:t>
      </w:r>
      <w:r w:rsidR="00176608" w:rsidRPr="004C5444">
        <w:rPr>
          <w:lang w:val="en-US"/>
        </w:rPr>
        <w:t>60</w:t>
      </w:r>
      <w:r w:rsidR="00444D34">
        <w:rPr>
          <w:lang w:val="en-US"/>
        </w:rPr>
        <w:t>%</w:t>
      </w:r>
      <w:r w:rsidR="004D327D" w:rsidRPr="004C5444">
        <w:rPr>
          <w:lang w:val="en-US"/>
        </w:rPr>
        <w:t xml:space="preserve"> </w:t>
      </w:r>
      <w:r w:rsidR="00176608" w:rsidRPr="004C5444">
        <w:rPr>
          <w:lang w:val="en-US"/>
        </w:rPr>
        <w:t>of applicants) has been</w:t>
      </w:r>
      <w:r w:rsidR="00803961" w:rsidRPr="004C5444">
        <w:rPr>
          <w:lang w:val="en-US"/>
        </w:rPr>
        <w:t xml:space="preserve"> granted asylum</w:t>
      </w:r>
      <w:r w:rsidR="003E07CA" w:rsidRPr="004C5444">
        <w:rPr>
          <w:lang w:val="en-US"/>
        </w:rPr>
        <w:t>.</w:t>
      </w:r>
      <w:r w:rsidR="00803961" w:rsidRPr="004C5444">
        <w:rPr>
          <w:lang w:val="en-US"/>
        </w:rPr>
        <w:t xml:space="preserve"> </w:t>
      </w:r>
    </w:p>
    <w:p w:rsidR="001C3B0F" w:rsidRPr="004C5444" w:rsidRDefault="008B16E3" w:rsidP="003E07CA">
      <w:pPr>
        <w:spacing w:line="480" w:lineRule="auto"/>
        <w:ind w:firstLine="708"/>
        <w:rPr>
          <w:lang w:val="en-US"/>
        </w:rPr>
      </w:pPr>
      <w:r w:rsidRPr="004C5444">
        <w:rPr>
          <w:szCs w:val="24"/>
          <w:lang w:val="en-US"/>
        </w:rPr>
        <w:t xml:space="preserve">While applications are processed, refugees live in </w:t>
      </w:r>
      <w:r w:rsidR="004D327D" w:rsidRPr="004C5444">
        <w:rPr>
          <w:szCs w:val="24"/>
          <w:lang w:val="en-US"/>
        </w:rPr>
        <w:t xml:space="preserve">UDI </w:t>
      </w:r>
      <w:r w:rsidRPr="004C5444">
        <w:rPr>
          <w:szCs w:val="24"/>
          <w:lang w:val="en-US"/>
        </w:rPr>
        <w:t>asylum centers located around the country</w:t>
      </w:r>
      <w:r w:rsidR="0001224C" w:rsidRPr="004C5444">
        <w:rPr>
          <w:szCs w:val="24"/>
          <w:lang w:val="en-US"/>
        </w:rPr>
        <w:t xml:space="preserve">. </w:t>
      </w:r>
      <w:r w:rsidR="007420C8" w:rsidRPr="004C5444">
        <w:rPr>
          <w:szCs w:val="24"/>
          <w:lang w:val="en-US"/>
        </w:rPr>
        <w:t>Those granted asylum acquire rights</w:t>
      </w:r>
      <w:r w:rsidR="00E014D2">
        <w:rPr>
          <w:szCs w:val="24"/>
          <w:lang w:val="en-US"/>
        </w:rPr>
        <w:t>,</w:t>
      </w:r>
      <w:r w:rsidR="007420C8" w:rsidRPr="004C5444">
        <w:rPr>
          <w:szCs w:val="24"/>
          <w:lang w:val="en-US"/>
        </w:rPr>
        <w:t xml:space="preserve"> </w:t>
      </w:r>
      <w:r w:rsidR="009002E8" w:rsidRPr="004C5444">
        <w:rPr>
          <w:szCs w:val="24"/>
          <w:lang w:val="en-US"/>
        </w:rPr>
        <w:t xml:space="preserve">on </w:t>
      </w:r>
      <w:r w:rsidR="00E014D2">
        <w:rPr>
          <w:szCs w:val="24"/>
          <w:lang w:val="en-US"/>
        </w:rPr>
        <w:t xml:space="preserve">a </w:t>
      </w:r>
      <w:r w:rsidR="009002E8" w:rsidRPr="004C5444">
        <w:rPr>
          <w:szCs w:val="24"/>
          <w:lang w:val="en-US"/>
        </w:rPr>
        <w:t xml:space="preserve">par with </w:t>
      </w:r>
      <w:r w:rsidR="00E014D2">
        <w:rPr>
          <w:szCs w:val="24"/>
          <w:lang w:val="en-US"/>
        </w:rPr>
        <w:t xml:space="preserve">those of </w:t>
      </w:r>
      <w:r w:rsidR="009002E8" w:rsidRPr="004C5444">
        <w:rPr>
          <w:szCs w:val="24"/>
          <w:lang w:val="en-US"/>
        </w:rPr>
        <w:t>the majority population</w:t>
      </w:r>
      <w:r w:rsidR="00E014D2">
        <w:rPr>
          <w:szCs w:val="24"/>
          <w:lang w:val="en-US"/>
        </w:rPr>
        <w:t>,</w:t>
      </w:r>
      <w:r w:rsidR="009002E8" w:rsidRPr="004C5444">
        <w:rPr>
          <w:szCs w:val="24"/>
          <w:lang w:val="en-US"/>
        </w:rPr>
        <w:t xml:space="preserve"> </w:t>
      </w:r>
      <w:r w:rsidR="007420C8" w:rsidRPr="004C5444">
        <w:rPr>
          <w:szCs w:val="24"/>
          <w:lang w:val="en-US"/>
        </w:rPr>
        <w:t>to health services, education, housin</w:t>
      </w:r>
      <w:r w:rsidR="008744DD" w:rsidRPr="004C5444">
        <w:rPr>
          <w:szCs w:val="24"/>
          <w:lang w:val="en-US"/>
        </w:rPr>
        <w:t>g support</w:t>
      </w:r>
      <w:r w:rsidR="00C65182">
        <w:rPr>
          <w:szCs w:val="24"/>
          <w:lang w:val="en-US"/>
        </w:rPr>
        <w:t>,</w:t>
      </w:r>
      <w:r w:rsidR="008744DD" w:rsidRPr="004C5444">
        <w:rPr>
          <w:szCs w:val="24"/>
          <w:lang w:val="en-US"/>
        </w:rPr>
        <w:t xml:space="preserve"> and social benefits. Importantly, t</w:t>
      </w:r>
      <w:r w:rsidR="007420C8" w:rsidRPr="004C5444">
        <w:rPr>
          <w:szCs w:val="24"/>
          <w:lang w:val="en-US"/>
        </w:rPr>
        <w:t xml:space="preserve">hey also acquire </w:t>
      </w:r>
      <w:r w:rsidR="00C65182">
        <w:rPr>
          <w:szCs w:val="24"/>
          <w:lang w:val="en-US"/>
        </w:rPr>
        <w:t xml:space="preserve">the </w:t>
      </w:r>
      <w:r w:rsidR="007420C8" w:rsidRPr="004C5444">
        <w:rPr>
          <w:szCs w:val="24"/>
          <w:lang w:val="en-US"/>
        </w:rPr>
        <w:t xml:space="preserve">right to domicile in a </w:t>
      </w:r>
      <w:r w:rsidR="00423FD6" w:rsidRPr="004C5444">
        <w:rPr>
          <w:szCs w:val="24"/>
          <w:lang w:val="en-US"/>
        </w:rPr>
        <w:t>local government</w:t>
      </w:r>
      <w:r w:rsidR="007420C8" w:rsidRPr="004C5444">
        <w:rPr>
          <w:szCs w:val="24"/>
          <w:lang w:val="en-US"/>
        </w:rPr>
        <w:t xml:space="preserve"> </w:t>
      </w:r>
      <w:r w:rsidR="007420C8" w:rsidRPr="004C5444">
        <w:rPr>
          <w:szCs w:val="24"/>
          <w:lang w:val="en-US" w:eastAsia="nb-NO"/>
        </w:rPr>
        <w:t>(</w:t>
      </w:r>
      <w:r w:rsidR="003F26C7">
        <w:rPr>
          <w:szCs w:val="24"/>
          <w:lang w:val="en-US" w:eastAsia="nb-NO"/>
        </w:rPr>
        <w:t>w</w:t>
      </w:r>
      <w:r w:rsidR="007420C8" w:rsidRPr="004C5444">
        <w:rPr>
          <w:szCs w:val="24"/>
          <w:lang w:val="en-US" w:eastAsia="nb-NO"/>
        </w:rPr>
        <w:t>hite paper</w:t>
      </w:r>
      <w:r w:rsidR="001449E2">
        <w:rPr>
          <w:szCs w:val="24"/>
          <w:lang w:val="en-US" w:eastAsia="nb-NO"/>
        </w:rPr>
        <w:t>,</w:t>
      </w:r>
      <w:r w:rsidR="007420C8" w:rsidRPr="004C5444">
        <w:rPr>
          <w:szCs w:val="24"/>
          <w:lang w:val="en-US" w:eastAsia="nb-NO"/>
        </w:rPr>
        <w:t xml:space="preserve"> St.meld. 17, 2000–2001: 68).</w:t>
      </w:r>
      <w:r w:rsidR="00F9290D" w:rsidRPr="004C5444">
        <w:rPr>
          <w:szCs w:val="24"/>
          <w:lang w:val="en-US" w:eastAsia="nb-NO"/>
        </w:rPr>
        <w:t xml:space="preserve"> </w:t>
      </w:r>
      <w:r w:rsidR="001C30FE" w:rsidRPr="004C5444">
        <w:rPr>
          <w:szCs w:val="24"/>
          <w:lang w:val="en-US" w:eastAsia="nb-NO"/>
        </w:rPr>
        <w:t>Overall political r</w:t>
      </w:r>
      <w:r w:rsidR="009002E8" w:rsidRPr="004C5444">
        <w:rPr>
          <w:szCs w:val="24"/>
          <w:lang w:val="en-US" w:eastAsia="nb-NO"/>
        </w:rPr>
        <w:t xml:space="preserve">esponsibility for </w:t>
      </w:r>
      <w:r w:rsidR="008744DD" w:rsidRPr="004C5444">
        <w:rPr>
          <w:szCs w:val="24"/>
          <w:lang w:val="en-US" w:eastAsia="nb-NO"/>
        </w:rPr>
        <w:t xml:space="preserve">settling and </w:t>
      </w:r>
      <w:r w:rsidR="009002E8" w:rsidRPr="004C5444">
        <w:rPr>
          <w:szCs w:val="24"/>
          <w:lang w:val="en-US" w:eastAsia="nb-NO"/>
        </w:rPr>
        <w:t>integrating t</w:t>
      </w:r>
      <w:r w:rsidR="009002E8" w:rsidRPr="004C5444">
        <w:rPr>
          <w:szCs w:val="24"/>
          <w:lang w:val="en-US"/>
        </w:rPr>
        <w:t xml:space="preserve">hose granted asylum lies with </w:t>
      </w:r>
      <w:r w:rsidR="009002E8" w:rsidRPr="004C5444">
        <w:rPr>
          <w:lang w:val="en-US"/>
        </w:rPr>
        <w:t>The Ministry of Children, Equality and Social Inclusion</w:t>
      </w:r>
      <w:r w:rsidR="009002E8" w:rsidRPr="004C5444">
        <w:rPr>
          <w:szCs w:val="24"/>
          <w:lang w:val="en-US"/>
        </w:rPr>
        <w:t xml:space="preserve"> </w:t>
      </w:r>
      <w:r w:rsidR="009002E8" w:rsidRPr="004C5444">
        <w:rPr>
          <w:lang w:val="en-US"/>
        </w:rPr>
        <w:t xml:space="preserve">(BLD), which implements integration policies through The Directorate of Integration and Diversity (IMDi). </w:t>
      </w:r>
    </w:p>
    <w:p w:rsidR="008744DD" w:rsidRPr="004C5444" w:rsidRDefault="008744DD" w:rsidP="001449E2">
      <w:pPr>
        <w:spacing w:line="480" w:lineRule="auto"/>
        <w:ind w:firstLine="708"/>
        <w:rPr>
          <w:lang w:val="en-US"/>
        </w:rPr>
      </w:pPr>
      <w:r w:rsidRPr="004C5444">
        <w:rPr>
          <w:lang w:val="en-US"/>
        </w:rPr>
        <w:t>D</w:t>
      </w:r>
      <w:r w:rsidR="009002E8" w:rsidRPr="004C5444">
        <w:rPr>
          <w:lang w:val="en-US"/>
        </w:rPr>
        <w:t xml:space="preserve">irected </w:t>
      </w:r>
      <w:r w:rsidRPr="004C5444">
        <w:rPr>
          <w:lang w:val="en-US"/>
        </w:rPr>
        <w:t xml:space="preserve">and rapid </w:t>
      </w:r>
      <w:r w:rsidR="009002E8" w:rsidRPr="004C5444">
        <w:rPr>
          <w:lang w:val="en-US"/>
        </w:rPr>
        <w:t xml:space="preserve">settlement </w:t>
      </w:r>
      <w:r w:rsidRPr="004C5444">
        <w:rPr>
          <w:lang w:val="en-US"/>
        </w:rPr>
        <w:t>are</w:t>
      </w:r>
      <w:r w:rsidR="009002E8" w:rsidRPr="004C5444">
        <w:rPr>
          <w:lang w:val="en-US"/>
        </w:rPr>
        <w:t xml:space="preserve"> important </w:t>
      </w:r>
      <w:r w:rsidR="00350747" w:rsidRPr="004C5444">
        <w:rPr>
          <w:lang w:val="en-US"/>
        </w:rPr>
        <w:t>objectives in the refugee settlement program</w:t>
      </w:r>
      <w:r w:rsidR="00C86913" w:rsidRPr="004C5444">
        <w:rPr>
          <w:lang w:val="en-US"/>
        </w:rPr>
        <w:t xml:space="preserve">. </w:t>
      </w:r>
      <w:r w:rsidRPr="004C5444">
        <w:rPr>
          <w:szCs w:val="24"/>
          <w:lang w:val="en-US"/>
        </w:rPr>
        <w:t xml:space="preserve">“Directed” means that </w:t>
      </w:r>
      <w:r w:rsidRPr="004C5444">
        <w:rPr>
          <w:lang w:val="en-US"/>
        </w:rPr>
        <w:t xml:space="preserve">the state steers where in the country </w:t>
      </w:r>
      <w:r w:rsidR="00F504DA">
        <w:rPr>
          <w:lang w:val="en-US"/>
        </w:rPr>
        <w:t>refugees</w:t>
      </w:r>
      <w:r w:rsidR="00F504DA" w:rsidRPr="004C5444">
        <w:rPr>
          <w:lang w:val="en-US"/>
        </w:rPr>
        <w:t xml:space="preserve"> </w:t>
      </w:r>
      <w:r w:rsidRPr="004C5444">
        <w:rPr>
          <w:lang w:val="en-US"/>
        </w:rPr>
        <w:t xml:space="preserve">shall settle. The </w:t>
      </w:r>
      <w:r w:rsidR="004D327D" w:rsidRPr="004C5444">
        <w:rPr>
          <w:lang w:val="en-US"/>
        </w:rPr>
        <w:t>alternative,</w:t>
      </w:r>
      <w:r w:rsidRPr="004C5444">
        <w:rPr>
          <w:lang w:val="en-US"/>
        </w:rPr>
        <w:t xml:space="preserve"> self-settlement</w:t>
      </w:r>
      <w:r w:rsidR="004D327D" w:rsidRPr="004C5444">
        <w:rPr>
          <w:lang w:val="en-US"/>
        </w:rPr>
        <w:t>,</w:t>
      </w:r>
      <w:r w:rsidRPr="004C5444">
        <w:rPr>
          <w:lang w:val="en-US"/>
        </w:rPr>
        <w:t xml:space="preserve"> is </w:t>
      </w:r>
      <w:r w:rsidR="004D327D" w:rsidRPr="004C5444">
        <w:rPr>
          <w:lang w:val="en-US"/>
        </w:rPr>
        <w:t>assumed to</w:t>
      </w:r>
      <w:r w:rsidRPr="004C5444">
        <w:rPr>
          <w:lang w:val="en-US"/>
        </w:rPr>
        <w:t xml:space="preserve"> lead to development of ghettos and sub-cultures, which may be detrimental to integration on</w:t>
      </w:r>
      <w:r w:rsidR="003F2653">
        <w:rPr>
          <w:lang w:val="en-US"/>
        </w:rPr>
        <w:t xml:space="preserve"> a</w:t>
      </w:r>
      <w:r w:rsidRPr="004C5444">
        <w:rPr>
          <w:lang w:val="en-US"/>
        </w:rPr>
        <w:t xml:space="preserve"> societal level. Concentration of immigrants also </w:t>
      </w:r>
      <w:r w:rsidR="000114C4">
        <w:rPr>
          <w:lang w:val="en-US"/>
        </w:rPr>
        <w:t>strains</w:t>
      </w:r>
      <w:r w:rsidRPr="004C5444">
        <w:rPr>
          <w:lang w:val="en-US"/>
        </w:rPr>
        <w:t xml:space="preserve"> bigger cities’ welfare and social services. From a societal perspective, therefore, it is seen as more effective to make </w:t>
      </w:r>
      <w:r w:rsidR="00597897" w:rsidRPr="004C5444">
        <w:rPr>
          <w:lang w:val="en-US"/>
        </w:rPr>
        <w:t xml:space="preserve">many </w:t>
      </w:r>
      <w:r w:rsidRPr="004C5444">
        <w:rPr>
          <w:lang w:val="en-US"/>
        </w:rPr>
        <w:t>immigrants settle in smaller communities, spread around the country. This emphasis on directed settlement means that Norway’s program is more paternalistic than</w:t>
      </w:r>
      <w:r w:rsidR="008D2B52">
        <w:rPr>
          <w:lang w:val="en-US"/>
        </w:rPr>
        <w:t>,</w:t>
      </w:r>
      <w:r w:rsidRPr="004C5444">
        <w:rPr>
          <w:lang w:val="en-US"/>
        </w:rPr>
        <w:t xml:space="preserve"> for instance</w:t>
      </w:r>
      <w:r w:rsidR="008D2B52">
        <w:rPr>
          <w:lang w:val="en-US"/>
        </w:rPr>
        <w:t>,</w:t>
      </w:r>
      <w:r w:rsidRPr="004C5444">
        <w:rPr>
          <w:lang w:val="en-US"/>
        </w:rPr>
        <w:t xml:space="preserve"> Sweden’s program, which emphasizes that refugees should be free to choose </w:t>
      </w:r>
      <w:r w:rsidR="00597897" w:rsidRPr="004C5444">
        <w:rPr>
          <w:lang w:val="en-US"/>
        </w:rPr>
        <w:t xml:space="preserve">their </w:t>
      </w:r>
      <w:r w:rsidRPr="004C5444">
        <w:rPr>
          <w:lang w:val="en-US"/>
        </w:rPr>
        <w:t xml:space="preserve">place of settlement </w:t>
      </w:r>
      <w:r w:rsidR="00350747" w:rsidRPr="004C5444">
        <w:rPr>
          <w:lang w:val="en-US"/>
        </w:rPr>
        <w:t xml:space="preserve">without losing rights to economic and welfare benefits </w:t>
      </w:r>
      <w:r w:rsidRPr="004C5444">
        <w:rPr>
          <w:lang w:val="en-US"/>
        </w:rPr>
        <w:t xml:space="preserve">(Borevi 2002). </w:t>
      </w:r>
      <w:r w:rsidR="00C86913" w:rsidRPr="004C5444">
        <w:rPr>
          <w:lang w:val="en-US"/>
        </w:rPr>
        <w:t xml:space="preserve">“Rapid” </w:t>
      </w:r>
      <w:r w:rsidRPr="004C5444">
        <w:rPr>
          <w:lang w:val="en-US"/>
        </w:rPr>
        <w:t xml:space="preserve">settlement </w:t>
      </w:r>
      <w:r w:rsidR="00C86913" w:rsidRPr="004C5444">
        <w:rPr>
          <w:lang w:val="en-US"/>
        </w:rPr>
        <w:t xml:space="preserve">means that </w:t>
      </w:r>
      <w:r w:rsidR="009002E8" w:rsidRPr="004C5444">
        <w:rPr>
          <w:lang w:val="en-US"/>
        </w:rPr>
        <w:t xml:space="preserve">IMDI’s </w:t>
      </w:r>
      <w:r w:rsidR="00F9290D" w:rsidRPr="004C5444">
        <w:rPr>
          <w:szCs w:val="24"/>
          <w:lang w:val="en-US"/>
        </w:rPr>
        <w:t xml:space="preserve">target is to </w:t>
      </w:r>
      <w:r w:rsidR="00931DD1">
        <w:rPr>
          <w:szCs w:val="24"/>
          <w:lang w:val="en-US"/>
        </w:rPr>
        <w:t>settle</w:t>
      </w:r>
      <w:r w:rsidR="00F9290D" w:rsidRPr="004C5444">
        <w:rPr>
          <w:szCs w:val="24"/>
          <w:lang w:val="en-US"/>
        </w:rPr>
        <w:t xml:space="preserve"> adult refugees within 6 months after </w:t>
      </w:r>
      <w:r w:rsidR="00483E3E">
        <w:rPr>
          <w:szCs w:val="24"/>
          <w:lang w:val="en-US"/>
        </w:rPr>
        <w:t>approval of their</w:t>
      </w:r>
      <w:r w:rsidR="00F9290D" w:rsidRPr="004C5444">
        <w:rPr>
          <w:szCs w:val="24"/>
          <w:lang w:val="en-US"/>
        </w:rPr>
        <w:t xml:space="preserve"> asylum application, and unaccompanied </w:t>
      </w:r>
      <w:r w:rsidR="009002E8" w:rsidRPr="004C5444">
        <w:rPr>
          <w:szCs w:val="24"/>
          <w:lang w:val="en-US"/>
        </w:rPr>
        <w:t>children</w:t>
      </w:r>
      <w:r w:rsidR="00F9290D" w:rsidRPr="004C5444">
        <w:rPr>
          <w:szCs w:val="24"/>
          <w:lang w:val="en-US"/>
        </w:rPr>
        <w:t xml:space="preserve"> within 3 months (IMDi 2013). The time limit has been important because of often poor living conditions in asylum centers and </w:t>
      </w:r>
      <w:r w:rsidR="00483E3E">
        <w:rPr>
          <w:szCs w:val="24"/>
          <w:lang w:val="en-US"/>
        </w:rPr>
        <w:t xml:space="preserve">because of </w:t>
      </w:r>
      <w:r w:rsidR="00350747" w:rsidRPr="004C5444">
        <w:rPr>
          <w:szCs w:val="24"/>
          <w:lang w:val="en-US"/>
        </w:rPr>
        <w:t xml:space="preserve">evidence </w:t>
      </w:r>
      <w:r w:rsidR="00483E3E">
        <w:rPr>
          <w:szCs w:val="24"/>
          <w:lang w:val="en-US"/>
        </w:rPr>
        <w:t>that</w:t>
      </w:r>
      <w:r w:rsidR="00F9290D" w:rsidRPr="004C5444">
        <w:rPr>
          <w:szCs w:val="24"/>
          <w:lang w:val="en-US"/>
        </w:rPr>
        <w:t xml:space="preserve"> long-term integration into Norwegian society </w:t>
      </w:r>
      <w:r w:rsidR="00483E3E">
        <w:rPr>
          <w:szCs w:val="24"/>
          <w:lang w:val="en-US"/>
        </w:rPr>
        <w:t>is negatively affected by</w:t>
      </w:r>
      <w:r w:rsidR="00F9290D" w:rsidRPr="004C5444">
        <w:rPr>
          <w:szCs w:val="24"/>
          <w:lang w:val="en-US"/>
        </w:rPr>
        <w:t xml:space="preserve"> </w:t>
      </w:r>
      <w:r w:rsidR="00E00FDE" w:rsidRPr="004C5444">
        <w:rPr>
          <w:szCs w:val="24"/>
          <w:lang w:val="en-US"/>
        </w:rPr>
        <w:t xml:space="preserve">delayed </w:t>
      </w:r>
      <w:r w:rsidR="00F9290D" w:rsidRPr="004C5444">
        <w:rPr>
          <w:szCs w:val="24"/>
          <w:lang w:val="en-US"/>
        </w:rPr>
        <w:t>settl</w:t>
      </w:r>
      <w:r w:rsidR="00E00FDE" w:rsidRPr="004C5444">
        <w:rPr>
          <w:szCs w:val="24"/>
          <w:lang w:val="en-US"/>
        </w:rPr>
        <w:t xml:space="preserve">ement </w:t>
      </w:r>
      <w:r w:rsidR="00F9290D" w:rsidRPr="004C5444">
        <w:rPr>
          <w:szCs w:val="24"/>
          <w:lang w:val="en-US"/>
        </w:rPr>
        <w:t>in a local community</w:t>
      </w:r>
      <w:r w:rsidR="00350747" w:rsidRPr="004C5444">
        <w:rPr>
          <w:szCs w:val="24"/>
          <w:lang w:val="en-US"/>
        </w:rPr>
        <w:t xml:space="preserve"> (</w:t>
      </w:r>
      <w:r w:rsidR="00350747" w:rsidRPr="004C5444">
        <w:rPr>
          <w:lang w:val="en-US"/>
        </w:rPr>
        <w:t>Thorshaug et al. 2011, 2013)</w:t>
      </w:r>
      <w:r w:rsidR="00F9290D" w:rsidRPr="004C5444">
        <w:rPr>
          <w:szCs w:val="24"/>
          <w:lang w:val="en-US"/>
        </w:rPr>
        <w:t>.</w:t>
      </w:r>
      <w:r w:rsidR="009002E8" w:rsidRPr="004C5444">
        <w:rPr>
          <w:szCs w:val="24"/>
          <w:lang w:val="en-US"/>
        </w:rPr>
        <w:t xml:space="preserve"> </w:t>
      </w:r>
    </w:p>
    <w:p w:rsidR="00847F1F" w:rsidRPr="004C5444" w:rsidRDefault="009002E8" w:rsidP="00832D80">
      <w:pPr>
        <w:spacing w:line="480" w:lineRule="auto"/>
        <w:rPr>
          <w:lang w:val="en-US"/>
        </w:rPr>
      </w:pPr>
      <w:r w:rsidRPr="004C5444">
        <w:rPr>
          <w:szCs w:val="24"/>
          <w:lang w:val="en-US" w:eastAsia="nb-NO"/>
        </w:rPr>
        <w:tab/>
      </w:r>
      <w:r w:rsidR="004D327D" w:rsidRPr="004C5444">
        <w:rPr>
          <w:szCs w:val="24"/>
          <w:lang w:val="en-US" w:eastAsia="nb-NO"/>
        </w:rPr>
        <w:t>Every year, IMDi petitions m</w:t>
      </w:r>
      <w:r w:rsidR="001C30FE" w:rsidRPr="004C5444">
        <w:rPr>
          <w:lang w:val="en-US"/>
        </w:rPr>
        <w:t>ost of the 428 local governments</w:t>
      </w:r>
      <w:r w:rsidR="00931C75" w:rsidRPr="004C5444">
        <w:rPr>
          <w:szCs w:val="24"/>
          <w:lang w:val="en-US"/>
        </w:rPr>
        <w:t xml:space="preserve">, small and large ones, </w:t>
      </w:r>
      <w:r w:rsidR="00FF1C29">
        <w:rPr>
          <w:szCs w:val="24"/>
          <w:lang w:val="en-US"/>
        </w:rPr>
        <w:t xml:space="preserve">throughout </w:t>
      </w:r>
      <w:r w:rsidR="00931C75" w:rsidRPr="004C5444">
        <w:rPr>
          <w:szCs w:val="24"/>
          <w:lang w:val="en-US"/>
        </w:rPr>
        <w:t>Norway,</w:t>
      </w:r>
      <w:r w:rsidR="001C30FE" w:rsidRPr="004C5444">
        <w:rPr>
          <w:lang w:val="en-US"/>
        </w:rPr>
        <w:t xml:space="preserve"> to settle a given number of refugees. </w:t>
      </w:r>
      <w:r w:rsidR="004D327D" w:rsidRPr="004C5444">
        <w:rPr>
          <w:szCs w:val="24"/>
          <w:lang w:val="en-US"/>
        </w:rPr>
        <w:t>State petitions, which are publically available letters, often receive much local news media attention</w:t>
      </w:r>
      <w:r w:rsidR="00931C75" w:rsidRPr="004C5444">
        <w:rPr>
          <w:szCs w:val="24"/>
          <w:lang w:val="en-US"/>
        </w:rPr>
        <w:t xml:space="preserve">. Settlement is therefore often </w:t>
      </w:r>
      <w:r w:rsidR="004D327D" w:rsidRPr="004C5444">
        <w:rPr>
          <w:szCs w:val="24"/>
          <w:lang w:val="en-US"/>
        </w:rPr>
        <w:t>a highly visible topic among the public and is regularly opposed by local right-wing political parties (Steen 2009)</w:t>
      </w:r>
      <w:r w:rsidR="0001224C" w:rsidRPr="004C5444">
        <w:rPr>
          <w:szCs w:val="24"/>
          <w:lang w:val="en-US"/>
        </w:rPr>
        <w:t xml:space="preserve">. </w:t>
      </w:r>
      <w:r w:rsidR="001C30FE" w:rsidRPr="004C5444">
        <w:rPr>
          <w:lang w:val="en-US"/>
        </w:rPr>
        <w:t>For each refugee settled</w:t>
      </w:r>
      <w:r w:rsidR="00FF1C29">
        <w:rPr>
          <w:lang w:val="en-US"/>
        </w:rPr>
        <w:t>,</w:t>
      </w:r>
      <w:r w:rsidR="001C30FE" w:rsidRPr="004C5444">
        <w:rPr>
          <w:lang w:val="en-US"/>
        </w:rPr>
        <w:t xml:space="preserve"> the local government is offered an economic subsidy to cover welfare costs incurred. Each local government then decides by vote in the municipal council whether to accept or reject the petition. Some say yes</w:t>
      </w:r>
      <w:r w:rsidR="00F235DB">
        <w:rPr>
          <w:lang w:val="en-US"/>
        </w:rPr>
        <w:t>;</w:t>
      </w:r>
      <w:r w:rsidR="001C30FE" w:rsidRPr="004C5444">
        <w:rPr>
          <w:lang w:val="en-US"/>
        </w:rPr>
        <w:t xml:space="preserve"> others </w:t>
      </w:r>
      <w:r w:rsidR="00F235DB">
        <w:rPr>
          <w:lang w:val="en-US"/>
        </w:rPr>
        <w:t xml:space="preserve">say </w:t>
      </w:r>
      <w:r w:rsidR="001C30FE" w:rsidRPr="004C5444">
        <w:rPr>
          <w:lang w:val="en-US"/>
        </w:rPr>
        <w:t>yes</w:t>
      </w:r>
      <w:r w:rsidR="00F235DB">
        <w:rPr>
          <w:lang w:val="en-US"/>
        </w:rPr>
        <w:t>,</w:t>
      </w:r>
      <w:r w:rsidR="001C30FE" w:rsidRPr="004C5444">
        <w:rPr>
          <w:lang w:val="en-US"/>
        </w:rPr>
        <w:t xml:space="preserve"> but to</w:t>
      </w:r>
      <w:r w:rsidR="00F235DB">
        <w:rPr>
          <w:lang w:val="en-US"/>
        </w:rPr>
        <w:t xml:space="preserve"> accepting</w:t>
      </w:r>
      <w:r w:rsidR="001C30FE" w:rsidRPr="004C5444">
        <w:rPr>
          <w:lang w:val="en-US"/>
        </w:rPr>
        <w:t xml:space="preserve"> fewer refugees than petitioned</w:t>
      </w:r>
      <w:r w:rsidR="00F235DB">
        <w:rPr>
          <w:lang w:val="en-US"/>
        </w:rPr>
        <w:t>;</w:t>
      </w:r>
      <w:r w:rsidR="001C30FE" w:rsidRPr="004C5444">
        <w:rPr>
          <w:lang w:val="en-US"/>
        </w:rPr>
        <w:t xml:space="preserve"> some say no</w:t>
      </w:r>
      <w:r w:rsidR="00F235DB">
        <w:rPr>
          <w:lang w:val="en-US"/>
        </w:rPr>
        <w:t>;</w:t>
      </w:r>
      <w:r w:rsidR="001C30FE" w:rsidRPr="004C5444">
        <w:rPr>
          <w:lang w:val="en-US"/>
        </w:rPr>
        <w:t xml:space="preserve"> and some do not answer the petition. </w:t>
      </w:r>
      <w:r w:rsidR="00597897" w:rsidRPr="004C5444">
        <w:rPr>
          <w:lang w:val="en-US" w:eastAsia="nb-NO"/>
        </w:rPr>
        <w:t xml:space="preserve">By contrast, </w:t>
      </w:r>
      <w:r w:rsidR="00597897" w:rsidRPr="004C5444">
        <w:rPr>
          <w:lang w:val="en-US"/>
        </w:rPr>
        <w:t xml:space="preserve">Denmark’s </w:t>
      </w:r>
      <w:r w:rsidR="003E07CA" w:rsidRPr="004C5444">
        <w:rPr>
          <w:lang w:val="en-US"/>
        </w:rPr>
        <w:t xml:space="preserve">Integration Act of 1998 </w:t>
      </w:r>
      <w:r w:rsidR="00597897" w:rsidRPr="004C5444">
        <w:rPr>
          <w:lang w:val="en-US"/>
        </w:rPr>
        <w:t>allows</w:t>
      </w:r>
      <w:r w:rsidR="00875B5E" w:rsidRPr="004C5444">
        <w:rPr>
          <w:lang w:val="en-US"/>
        </w:rPr>
        <w:t xml:space="preserve"> </w:t>
      </w:r>
      <w:r w:rsidR="00597897" w:rsidRPr="004C5444">
        <w:rPr>
          <w:lang w:val="en-US"/>
        </w:rPr>
        <w:t xml:space="preserve">the state </w:t>
      </w:r>
      <w:r w:rsidR="003D164E" w:rsidRPr="004C5444">
        <w:rPr>
          <w:lang w:val="en-US"/>
        </w:rPr>
        <w:t>to</w:t>
      </w:r>
      <w:r w:rsidR="003E07CA" w:rsidRPr="004C5444">
        <w:rPr>
          <w:lang w:val="en-US"/>
        </w:rPr>
        <w:t xml:space="preserve"> </w:t>
      </w:r>
      <w:r w:rsidR="00597897" w:rsidRPr="004C5444">
        <w:rPr>
          <w:lang w:val="en-US"/>
        </w:rPr>
        <w:t xml:space="preserve">instruct </w:t>
      </w:r>
      <w:r w:rsidR="00423FD6" w:rsidRPr="004C5444">
        <w:rPr>
          <w:lang w:val="en-US"/>
        </w:rPr>
        <w:t>local governments</w:t>
      </w:r>
      <w:r w:rsidR="00597897" w:rsidRPr="004C5444">
        <w:rPr>
          <w:lang w:val="en-US"/>
        </w:rPr>
        <w:t xml:space="preserve"> who are unwilling to receive a certain number of refugees</w:t>
      </w:r>
      <w:r w:rsidR="00341547">
        <w:rPr>
          <w:lang w:val="en-US"/>
        </w:rPr>
        <w:t xml:space="preserve"> that they must receive them</w:t>
      </w:r>
      <w:r w:rsidR="003E07CA" w:rsidRPr="004C5444">
        <w:rPr>
          <w:lang w:val="en-US"/>
        </w:rPr>
        <w:t xml:space="preserve"> (Jønsson </w:t>
      </w:r>
      <w:r w:rsidR="003667DC" w:rsidRPr="004C5444">
        <w:rPr>
          <w:lang w:val="en-US"/>
        </w:rPr>
        <w:t>&amp;</w:t>
      </w:r>
      <w:r w:rsidR="003667DC">
        <w:rPr>
          <w:lang w:val="en-US"/>
        </w:rPr>
        <w:t xml:space="preserve"> </w:t>
      </w:r>
      <w:r w:rsidR="003E07CA" w:rsidRPr="004C5444">
        <w:rPr>
          <w:lang w:val="en-US"/>
        </w:rPr>
        <w:t>Petersen 2010)</w:t>
      </w:r>
      <w:r w:rsidR="00597897" w:rsidRPr="004C5444">
        <w:rPr>
          <w:lang w:val="en-US"/>
        </w:rPr>
        <w:t xml:space="preserve">. </w:t>
      </w:r>
      <w:r w:rsidR="001C30FE" w:rsidRPr="004C5444">
        <w:rPr>
          <w:lang w:val="en-US"/>
        </w:rPr>
        <w:t>S</w:t>
      </w:r>
      <w:r w:rsidRPr="004C5444">
        <w:rPr>
          <w:lang w:val="en-US"/>
        </w:rPr>
        <w:t xml:space="preserve">uccessful integration also depends on IMDi and local governments’ </w:t>
      </w:r>
      <w:r w:rsidR="001C30FE" w:rsidRPr="004C5444">
        <w:rPr>
          <w:lang w:val="en-US"/>
        </w:rPr>
        <w:t xml:space="preserve">joint </w:t>
      </w:r>
      <w:r w:rsidRPr="004C5444">
        <w:rPr>
          <w:lang w:val="en-US"/>
        </w:rPr>
        <w:t xml:space="preserve">ability to cooperate with state and regional actors responsible for housing, higher education, </w:t>
      </w:r>
      <w:r w:rsidR="00847F1F" w:rsidRPr="004C5444">
        <w:rPr>
          <w:lang w:val="en-US"/>
        </w:rPr>
        <w:t>vocational training</w:t>
      </w:r>
      <w:r w:rsidR="00482B66">
        <w:rPr>
          <w:lang w:val="en-US"/>
        </w:rPr>
        <w:t>,</w:t>
      </w:r>
      <w:r w:rsidR="00847F1F" w:rsidRPr="004C5444">
        <w:rPr>
          <w:lang w:val="en-US"/>
        </w:rPr>
        <w:t xml:space="preserve"> and specialist health </w:t>
      </w:r>
      <w:r w:rsidR="00482B66">
        <w:rPr>
          <w:lang w:val="en-US"/>
        </w:rPr>
        <w:t>care</w:t>
      </w:r>
      <w:r w:rsidR="00847F1F" w:rsidRPr="004C5444">
        <w:rPr>
          <w:lang w:val="en-US"/>
        </w:rPr>
        <w:t xml:space="preserve">. </w:t>
      </w:r>
    </w:p>
    <w:p w:rsidR="00ED0B9B" w:rsidRPr="004C5444" w:rsidRDefault="00ED0B9B" w:rsidP="00832D80">
      <w:pPr>
        <w:pStyle w:val="Heading2"/>
        <w:spacing w:line="480" w:lineRule="auto"/>
      </w:pPr>
      <w:r w:rsidRPr="004C5444">
        <w:t>Results of Norway’s settlement program</w:t>
      </w:r>
    </w:p>
    <w:p w:rsidR="00ED0B9B" w:rsidRPr="004C5444" w:rsidRDefault="00931C75" w:rsidP="00B257CC">
      <w:pPr>
        <w:autoSpaceDE w:val="0"/>
        <w:autoSpaceDN w:val="0"/>
        <w:adjustRightInd w:val="0"/>
        <w:spacing w:line="480" w:lineRule="auto"/>
        <w:rPr>
          <w:rFonts w:ascii="Times" w:eastAsia="Times New Roman" w:hAnsi="Times" w:cs="Arial"/>
          <w:color w:val="000000"/>
          <w:szCs w:val="24"/>
          <w:lang w:val="en-US"/>
        </w:rPr>
      </w:pPr>
      <w:r w:rsidRPr="004C5444">
        <w:rPr>
          <w:rFonts w:ascii="Times" w:eastAsia="Times New Roman" w:hAnsi="Times" w:cs="Arial"/>
          <w:color w:val="000000"/>
          <w:szCs w:val="24"/>
          <w:lang w:val="en-US"/>
        </w:rPr>
        <w:t xml:space="preserve">The share of </w:t>
      </w:r>
      <w:r w:rsidR="00423FD6" w:rsidRPr="004C5444">
        <w:rPr>
          <w:rFonts w:ascii="Times" w:eastAsia="Times New Roman" w:hAnsi="Times" w:cs="Arial"/>
          <w:color w:val="000000"/>
          <w:szCs w:val="24"/>
          <w:lang w:val="en-US"/>
        </w:rPr>
        <w:t>local governments</w:t>
      </w:r>
      <w:r w:rsidRPr="004C5444">
        <w:rPr>
          <w:rFonts w:ascii="Times" w:eastAsia="Times New Roman" w:hAnsi="Times" w:cs="Arial"/>
          <w:color w:val="000000"/>
          <w:szCs w:val="24"/>
          <w:lang w:val="en-US"/>
        </w:rPr>
        <w:t xml:space="preserve"> that fully accepted state petitions has varied year to year, from a record high 77</w:t>
      </w:r>
      <w:r w:rsidR="00B257CC">
        <w:rPr>
          <w:rFonts w:ascii="Times" w:eastAsia="Times New Roman" w:hAnsi="Times" w:cs="Arial"/>
          <w:color w:val="000000"/>
          <w:szCs w:val="24"/>
          <w:lang w:val="en-US"/>
        </w:rPr>
        <w:t>%</w:t>
      </w:r>
      <w:r w:rsidRPr="004C5444">
        <w:rPr>
          <w:rFonts w:ascii="Times" w:eastAsia="Times New Roman" w:hAnsi="Times" w:cs="Arial"/>
          <w:color w:val="000000"/>
          <w:szCs w:val="24"/>
          <w:lang w:val="en-US"/>
        </w:rPr>
        <w:t xml:space="preserve"> in 2005 to a record low 17</w:t>
      </w:r>
      <w:r w:rsidR="00B257CC">
        <w:rPr>
          <w:rFonts w:ascii="Times" w:eastAsia="Times New Roman" w:hAnsi="Times" w:cs="Arial"/>
          <w:color w:val="000000"/>
          <w:szCs w:val="24"/>
          <w:lang w:val="en-US"/>
        </w:rPr>
        <w:t>%</w:t>
      </w:r>
      <w:r w:rsidRPr="004C5444">
        <w:rPr>
          <w:rFonts w:ascii="Times" w:eastAsia="Times New Roman" w:hAnsi="Times" w:cs="Arial"/>
          <w:color w:val="000000"/>
          <w:szCs w:val="24"/>
          <w:lang w:val="en-US"/>
        </w:rPr>
        <w:t xml:space="preserve"> in 2012 (source: personal communication with IMDi and IMDi’s homepage). </w:t>
      </w:r>
      <w:r w:rsidR="00ED0B9B" w:rsidRPr="004C5444">
        <w:rPr>
          <w:lang w:val="en-US"/>
        </w:rPr>
        <w:t>During the period 2000</w:t>
      </w:r>
      <w:r w:rsidR="00405E72">
        <w:rPr>
          <w:lang w:val="en-US"/>
        </w:rPr>
        <w:t>–</w:t>
      </w:r>
      <w:r w:rsidR="00ED0B9B" w:rsidRPr="004C5444">
        <w:rPr>
          <w:lang w:val="en-US"/>
        </w:rPr>
        <w:t>2010, between 7 and 25</w:t>
      </w:r>
      <w:r w:rsidR="00405E72">
        <w:rPr>
          <w:lang w:val="en-US"/>
        </w:rPr>
        <w:t>%</w:t>
      </w:r>
      <w:r w:rsidR="00ED0B9B" w:rsidRPr="004C5444">
        <w:rPr>
          <w:lang w:val="en-US"/>
        </w:rPr>
        <w:t xml:space="preserve"> of </w:t>
      </w:r>
      <w:r w:rsidR="00423FD6" w:rsidRPr="004C5444">
        <w:rPr>
          <w:lang w:val="en-US"/>
        </w:rPr>
        <w:t>local governments</w:t>
      </w:r>
      <w:r w:rsidR="00ED0B9B" w:rsidRPr="004C5444">
        <w:rPr>
          <w:lang w:val="en-US"/>
        </w:rPr>
        <w:t xml:space="preserve"> rejected </w:t>
      </w:r>
      <w:r w:rsidRPr="004C5444">
        <w:rPr>
          <w:lang w:val="en-US"/>
        </w:rPr>
        <w:t xml:space="preserve">or ignored </w:t>
      </w:r>
      <w:r w:rsidR="00436D00" w:rsidRPr="004C5444">
        <w:rPr>
          <w:lang w:val="en-US"/>
        </w:rPr>
        <w:t xml:space="preserve">state </w:t>
      </w:r>
      <w:r w:rsidR="005E3C01" w:rsidRPr="004C5444">
        <w:rPr>
          <w:lang w:val="en-US"/>
        </w:rPr>
        <w:t>petition</w:t>
      </w:r>
      <w:r w:rsidR="002301F4" w:rsidRPr="004C5444">
        <w:rPr>
          <w:lang w:val="en-US"/>
        </w:rPr>
        <w:t>s</w:t>
      </w:r>
      <w:r w:rsidR="00ED0B9B" w:rsidRPr="004C5444">
        <w:rPr>
          <w:lang w:val="en-US"/>
        </w:rPr>
        <w:t xml:space="preserve"> and did not </w:t>
      </w:r>
      <w:r w:rsidR="00350747" w:rsidRPr="004C5444">
        <w:rPr>
          <w:lang w:val="en-US"/>
        </w:rPr>
        <w:t>accept</w:t>
      </w:r>
      <w:r w:rsidR="00ED0B9B" w:rsidRPr="004C5444">
        <w:rPr>
          <w:lang w:val="en-US"/>
        </w:rPr>
        <w:t xml:space="preserve"> to settle </w:t>
      </w:r>
      <w:r w:rsidR="00350747" w:rsidRPr="004C5444">
        <w:rPr>
          <w:lang w:val="en-US"/>
        </w:rPr>
        <w:t>refugees</w:t>
      </w:r>
      <w:r w:rsidR="00ED0B9B" w:rsidRPr="004C5444">
        <w:rPr>
          <w:lang w:val="en-US"/>
        </w:rPr>
        <w:t xml:space="preserve"> at all. </w:t>
      </w:r>
      <w:r w:rsidRPr="004C5444">
        <w:rPr>
          <w:lang w:val="en-US"/>
        </w:rPr>
        <w:t xml:space="preserve">In some years, IMDi’s </w:t>
      </w:r>
      <w:r w:rsidR="00350747" w:rsidRPr="004C5444">
        <w:rPr>
          <w:rFonts w:ascii="Times" w:eastAsia="Times New Roman" w:hAnsi="Times" w:cs="Arial"/>
          <w:color w:val="000000"/>
          <w:szCs w:val="24"/>
          <w:lang w:val="en-US"/>
        </w:rPr>
        <w:t xml:space="preserve">pool of “reliable” </w:t>
      </w:r>
      <w:r w:rsidR="00423FD6" w:rsidRPr="004C5444">
        <w:rPr>
          <w:rFonts w:ascii="Times" w:eastAsia="Times New Roman" w:hAnsi="Times" w:cs="Arial"/>
          <w:color w:val="000000"/>
          <w:szCs w:val="24"/>
          <w:lang w:val="en-US"/>
        </w:rPr>
        <w:t>local governments</w:t>
      </w:r>
      <w:r w:rsidR="00350747" w:rsidRPr="004C5444">
        <w:rPr>
          <w:rFonts w:ascii="Times" w:eastAsia="Times New Roman" w:hAnsi="Times" w:cs="Arial"/>
          <w:color w:val="000000"/>
          <w:szCs w:val="24"/>
          <w:lang w:val="en-US"/>
        </w:rPr>
        <w:t xml:space="preserve"> </w:t>
      </w:r>
      <w:r w:rsidR="00405E72">
        <w:rPr>
          <w:rFonts w:ascii="Times" w:eastAsia="Times New Roman" w:hAnsi="Times" w:cs="Arial"/>
          <w:color w:val="000000"/>
          <w:szCs w:val="24"/>
          <w:lang w:val="en-US"/>
        </w:rPr>
        <w:t>has</w:t>
      </w:r>
      <w:r w:rsidR="00405E72" w:rsidRPr="004C5444">
        <w:rPr>
          <w:rFonts w:ascii="Times" w:eastAsia="Times New Roman" w:hAnsi="Times" w:cs="Arial"/>
          <w:color w:val="000000"/>
          <w:szCs w:val="24"/>
          <w:lang w:val="en-US"/>
        </w:rPr>
        <w:t xml:space="preserve"> </w:t>
      </w:r>
      <w:r w:rsidRPr="004C5444">
        <w:rPr>
          <w:rFonts w:ascii="Times" w:eastAsia="Times New Roman" w:hAnsi="Times" w:cs="Arial"/>
          <w:color w:val="000000"/>
          <w:szCs w:val="24"/>
          <w:lang w:val="en-US"/>
        </w:rPr>
        <w:t xml:space="preserve">provided sufficient capacity for settlement, while in peak years IMDi has had to lean on </w:t>
      </w:r>
      <w:r w:rsidR="005A2753">
        <w:rPr>
          <w:rFonts w:ascii="Times" w:eastAsia="Times New Roman" w:hAnsi="Times" w:cs="Arial"/>
          <w:color w:val="000000"/>
          <w:szCs w:val="24"/>
          <w:lang w:val="en-US"/>
        </w:rPr>
        <w:t>even</w:t>
      </w:r>
      <w:r w:rsidR="005A2753" w:rsidRPr="004C5444">
        <w:rPr>
          <w:rFonts w:ascii="Times" w:eastAsia="Times New Roman" w:hAnsi="Times" w:cs="Arial"/>
          <w:color w:val="000000"/>
          <w:szCs w:val="24"/>
          <w:lang w:val="en-US"/>
        </w:rPr>
        <w:t xml:space="preserve"> </w:t>
      </w:r>
      <w:r w:rsidRPr="004C5444">
        <w:rPr>
          <w:rFonts w:ascii="Times" w:eastAsia="Times New Roman" w:hAnsi="Times" w:cs="Arial"/>
          <w:color w:val="000000"/>
          <w:szCs w:val="24"/>
          <w:lang w:val="en-US"/>
        </w:rPr>
        <w:t xml:space="preserve">the less predictable </w:t>
      </w:r>
      <w:r w:rsidR="00423FD6" w:rsidRPr="004C5444">
        <w:rPr>
          <w:rFonts w:ascii="Times" w:eastAsia="Times New Roman" w:hAnsi="Times" w:cs="Arial"/>
          <w:color w:val="000000"/>
          <w:szCs w:val="24"/>
          <w:lang w:val="en-US"/>
        </w:rPr>
        <w:t>local governments</w:t>
      </w:r>
      <w:r w:rsidRPr="004C5444">
        <w:rPr>
          <w:rFonts w:ascii="Times" w:eastAsia="Times New Roman" w:hAnsi="Times" w:cs="Arial"/>
          <w:color w:val="000000"/>
          <w:szCs w:val="24"/>
          <w:lang w:val="en-US"/>
        </w:rPr>
        <w:t xml:space="preserve"> – those inclined to reject </w:t>
      </w:r>
      <w:r w:rsidR="00507513">
        <w:rPr>
          <w:rFonts w:ascii="Times" w:eastAsia="Times New Roman" w:hAnsi="Times" w:cs="Arial"/>
          <w:color w:val="000000"/>
          <w:szCs w:val="24"/>
          <w:lang w:val="en-US"/>
        </w:rPr>
        <w:t xml:space="preserve">the petitions </w:t>
      </w:r>
      <w:r w:rsidRPr="004C5444">
        <w:rPr>
          <w:rFonts w:ascii="Times" w:eastAsia="Times New Roman" w:hAnsi="Times" w:cs="Arial"/>
          <w:color w:val="000000"/>
          <w:szCs w:val="24"/>
          <w:lang w:val="en-US"/>
        </w:rPr>
        <w:t>or</w:t>
      </w:r>
      <w:r w:rsidR="00FE5851" w:rsidRPr="00FE5851">
        <w:rPr>
          <w:rFonts w:ascii="Times" w:eastAsia="Times New Roman" w:hAnsi="Times" w:cs="Arial"/>
          <w:color w:val="000000"/>
          <w:szCs w:val="24"/>
          <w:lang w:val="en-US"/>
        </w:rPr>
        <w:t xml:space="preserve"> </w:t>
      </w:r>
      <w:r w:rsidR="00FE5851">
        <w:rPr>
          <w:rFonts w:ascii="Times" w:eastAsia="Times New Roman" w:hAnsi="Times" w:cs="Arial"/>
          <w:color w:val="000000"/>
          <w:szCs w:val="24"/>
          <w:lang w:val="en-US"/>
        </w:rPr>
        <w:t>to accept a lower number of refugees</w:t>
      </w:r>
      <w:r w:rsidR="00FE5851" w:rsidRPr="004C5444">
        <w:rPr>
          <w:rFonts w:ascii="Times" w:eastAsia="Times New Roman" w:hAnsi="Times" w:cs="Arial"/>
          <w:color w:val="000000"/>
          <w:szCs w:val="24"/>
          <w:lang w:val="en-US"/>
        </w:rPr>
        <w:t xml:space="preserve"> </w:t>
      </w:r>
      <w:r w:rsidR="00FE5851">
        <w:rPr>
          <w:rFonts w:ascii="Times" w:eastAsia="Times New Roman" w:hAnsi="Times" w:cs="Arial"/>
          <w:color w:val="000000"/>
          <w:szCs w:val="24"/>
          <w:lang w:val="en-US"/>
        </w:rPr>
        <w:t>than they have been petitioned to accept</w:t>
      </w:r>
      <w:r w:rsidR="00423FD6" w:rsidRPr="004C5444">
        <w:rPr>
          <w:rFonts w:ascii="Times" w:eastAsia="Times New Roman" w:hAnsi="Times" w:cs="Arial"/>
          <w:color w:val="000000"/>
          <w:szCs w:val="24"/>
          <w:lang w:val="en-US"/>
        </w:rPr>
        <w:t xml:space="preserve">. </w:t>
      </w:r>
      <w:r w:rsidR="00756F3D" w:rsidRPr="004C5444">
        <w:rPr>
          <w:rFonts w:ascii="Times" w:eastAsia="Times New Roman" w:hAnsi="Times" w:cs="Arial"/>
          <w:color w:val="000000"/>
          <w:szCs w:val="24"/>
          <w:lang w:val="en-US"/>
        </w:rPr>
        <w:t>Figure 1</w:t>
      </w:r>
      <w:r w:rsidR="00ED0B9B" w:rsidRPr="004C5444">
        <w:rPr>
          <w:rFonts w:ascii="Times" w:eastAsia="Times New Roman" w:hAnsi="Times" w:cs="Arial"/>
          <w:color w:val="000000"/>
          <w:szCs w:val="24"/>
          <w:lang w:val="en-US"/>
        </w:rPr>
        <w:t xml:space="preserve"> shows how many refugees local governments </w:t>
      </w:r>
      <w:r w:rsidR="00350747" w:rsidRPr="004C5444">
        <w:rPr>
          <w:rFonts w:ascii="Times" w:eastAsia="Times New Roman" w:hAnsi="Times" w:cs="Arial"/>
          <w:color w:val="000000"/>
          <w:szCs w:val="24"/>
          <w:lang w:val="en-US"/>
        </w:rPr>
        <w:t>have been</w:t>
      </w:r>
      <w:r w:rsidR="00ED0B9B" w:rsidRPr="004C5444">
        <w:rPr>
          <w:rFonts w:ascii="Times" w:eastAsia="Times New Roman" w:hAnsi="Times" w:cs="Arial"/>
          <w:color w:val="000000"/>
          <w:szCs w:val="24"/>
          <w:lang w:val="en-US"/>
        </w:rPr>
        <w:t xml:space="preserve"> </w:t>
      </w:r>
      <w:r w:rsidR="005E3C01" w:rsidRPr="004C5444">
        <w:rPr>
          <w:rFonts w:ascii="Times" w:eastAsia="Times New Roman" w:hAnsi="Times" w:cs="Arial"/>
          <w:color w:val="000000"/>
          <w:szCs w:val="24"/>
          <w:lang w:val="en-US"/>
        </w:rPr>
        <w:t>petition</w:t>
      </w:r>
      <w:r w:rsidR="00ED0B9B" w:rsidRPr="004C5444">
        <w:rPr>
          <w:rFonts w:ascii="Times" w:eastAsia="Times New Roman" w:hAnsi="Times" w:cs="Arial"/>
          <w:color w:val="000000"/>
          <w:szCs w:val="24"/>
          <w:lang w:val="en-US"/>
        </w:rPr>
        <w:t xml:space="preserve">ed to settle and how many </w:t>
      </w:r>
      <w:r w:rsidR="009543E3" w:rsidRPr="004C5444">
        <w:rPr>
          <w:rFonts w:ascii="Times" w:eastAsia="Times New Roman" w:hAnsi="Times" w:cs="Arial"/>
          <w:color w:val="000000"/>
          <w:szCs w:val="24"/>
          <w:lang w:val="en-US"/>
        </w:rPr>
        <w:t xml:space="preserve">they have agreed to settle </w:t>
      </w:r>
      <w:r w:rsidR="00ED0B9B" w:rsidRPr="004C5444">
        <w:rPr>
          <w:rFonts w:ascii="Times" w:eastAsia="Times New Roman" w:hAnsi="Times" w:cs="Arial"/>
          <w:color w:val="000000"/>
          <w:szCs w:val="24"/>
          <w:lang w:val="en-US"/>
        </w:rPr>
        <w:t>since 2000.</w:t>
      </w:r>
    </w:p>
    <w:p w:rsidR="004A7378" w:rsidRPr="004C5444" w:rsidRDefault="004A7378" w:rsidP="00832D80">
      <w:pPr>
        <w:pStyle w:val="Default"/>
        <w:spacing w:before="240" w:after="240" w:line="480" w:lineRule="auto"/>
        <w:rPr>
          <w:lang w:val="en-US"/>
        </w:rPr>
      </w:pPr>
      <w:r w:rsidRPr="004C5444">
        <w:rPr>
          <w:lang w:val="en-US"/>
        </w:rPr>
        <w:t xml:space="preserve">[Figure </w:t>
      </w:r>
      <w:r w:rsidR="00803961" w:rsidRPr="004C5444">
        <w:rPr>
          <w:lang w:val="en-US"/>
        </w:rPr>
        <w:t>1</w:t>
      </w:r>
      <w:r w:rsidRPr="004C5444">
        <w:rPr>
          <w:lang w:val="en-US"/>
        </w:rPr>
        <w:t xml:space="preserve"> about here]</w:t>
      </w:r>
    </w:p>
    <w:p w:rsidR="00ED0B9B" w:rsidRPr="004C5444" w:rsidRDefault="00ED0B9B" w:rsidP="00832D80">
      <w:pPr>
        <w:autoSpaceDE w:val="0"/>
        <w:autoSpaceDN w:val="0"/>
        <w:adjustRightInd w:val="0"/>
        <w:spacing w:line="480" w:lineRule="auto"/>
        <w:rPr>
          <w:lang w:val="en-US"/>
        </w:rPr>
      </w:pPr>
      <w:r w:rsidRPr="004C5444">
        <w:rPr>
          <w:lang w:val="en-US"/>
        </w:rPr>
        <w:t>Since 2000 the number</w:t>
      </w:r>
      <w:r w:rsidR="009543E3" w:rsidRPr="004C5444">
        <w:rPr>
          <w:lang w:val="en-US"/>
        </w:rPr>
        <w:t xml:space="preserve"> of refugees in need of settlement</w:t>
      </w:r>
      <w:r w:rsidRPr="004C5444">
        <w:rPr>
          <w:lang w:val="en-US"/>
        </w:rPr>
        <w:t xml:space="preserve"> has averaged 7</w:t>
      </w:r>
      <w:r w:rsidR="0072397B">
        <w:rPr>
          <w:lang w:val="en-US"/>
        </w:rPr>
        <w:t>,</w:t>
      </w:r>
      <w:r w:rsidRPr="004C5444">
        <w:rPr>
          <w:lang w:val="en-US"/>
        </w:rPr>
        <w:t>700 per year, varying from 4</w:t>
      </w:r>
      <w:r w:rsidR="0072397B">
        <w:rPr>
          <w:lang w:val="en-US"/>
        </w:rPr>
        <w:t>,</w:t>
      </w:r>
      <w:r w:rsidRPr="004C5444">
        <w:rPr>
          <w:lang w:val="en-US"/>
        </w:rPr>
        <w:t>200 in</w:t>
      </w:r>
      <w:r w:rsidR="005D253E" w:rsidRPr="004C5444">
        <w:rPr>
          <w:lang w:val="en-US"/>
        </w:rPr>
        <w:t xml:space="preserve"> 2006 to almost 14</w:t>
      </w:r>
      <w:r w:rsidR="0072397B">
        <w:rPr>
          <w:lang w:val="en-US"/>
        </w:rPr>
        <w:t>,</w:t>
      </w:r>
      <w:r w:rsidR="005D253E" w:rsidRPr="004C5444">
        <w:rPr>
          <w:lang w:val="en-US"/>
        </w:rPr>
        <w:t>000 in 2001</w:t>
      </w:r>
      <w:r w:rsidRPr="004C5444">
        <w:rPr>
          <w:lang w:val="en-US"/>
        </w:rPr>
        <w:t xml:space="preserve">. The number of refugees local governments agree to resettle fluctuates far less. </w:t>
      </w:r>
      <w:r w:rsidR="003D7745" w:rsidRPr="004C5444">
        <w:rPr>
          <w:lang w:val="en-US"/>
        </w:rPr>
        <w:t>A</w:t>
      </w:r>
      <w:r w:rsidRPr="004C5444">
        <w:rPr>
          <w:lang w:val="en-US"/>
        </w:rPr>
        <w:t>verage acceptance is about 5</w:t>
      </w:r>
      <w:r w:rsidR="0072397B">
        <w:rPr>
          <w:lang w:val="en-US"/>
        </w:rPr>
        <w:t>,</w:t>
      </w:r>
      <w:r w:rsidRPr="004C5444">
        <w:rPr>
          <w:lang w:val="en-US"/>
        </w:rPr>
        <w:t>000 refugees per year, varying from 3</w:t>
      </w:r>
      <w:r w:rsidR="0072397B">
        <w:rPr>
          <w:lang w:val="en-US"/>
        </w:rPr>
        <w:t>,</w:t>
      </w:r>
      <w:r w:rsidRPr="004C5444">
        <w:rPr>
          <w:lang w:val="en-US"/>
        </w:rPr>
        <w:t xml:space="preserve">800 in 2006 to </w:t>
      </w:r>
      <w:r w:rsidR="00423FD6" w:rsidRPr="004C5444">
        <w:rPr>
          <w:lang w:val="en-US"/>
        </w:rPr>
        <w:t>6</w:t>
      </w:r>
      <w:r w:rsidR="0072397B">
        <w:rPr>
          <w:lang w:val="en-US"/>
        </w:rPr>
        <w:t>,</w:t>
      </w:r>
      <w:r w:rsidR="00423FD6" w:rsidRPr="004C5444">
        <w:rPr>
          <w:lang w:val="en-US"/>
        </w:rPr>
        <w:t xml:space="preserve">550 </w:t>
      </w:r>
      <w:r w:rsidRPr="004C5444">
        <w:rPr>
          <w:lang w:val="en-US"/>
        </w:rPr>
        <w:t xml:space="preserve">in </w:t>
      </w:r>
      <w:r w:rsidR="00740AE9" w:rsidRPr="004C5444">
        <w:rPr>
          <w:lang w:val="en-US"/>
        </w:rPr>
        <w:t xml:space="preserve">2013. </w:t>
      </w:r>
    </w:p>
    <w:p w:rsidR="00ED0B9B" w:rsidRPr="004C5444" w:rsidRDefault="00ED0B9B" w:rsidP="0072397B">
      <w:pPr>
        <w:autoSpaceDE w:val="0"/>
        <w:autoSpaceDN w:val="0"/>
        <w:adjustRightInd w:val="0"/>
        <w:spacing w:line="480" w:lineRule="auto"/>
        <w:ind w:firstLine="708"/>
        <w:rPr>
          <w:lang w:val="en-US"/>
        </w:rPr>
      </w:pPr>
      <w:r w:rsidRPr="004C5444">
        <w:rPr>
          <w:lang w:val="en-US"/>
        </w:rPr>
        <w:t>In periods with high demand for settlement</w:t>
      </w:r>
      <w:r w:rsidR="0072397B">
        <w:rPr>
          <w:lang w:val="en-US"/>
        </w:rPr>
        <w:t>,</w:t>
      </w:r>
      <w:r w:rsidRPr="004C5444">
        <w:rPr>
          <w:lang w:val="en-US"/>
        </w:rPr>
        <w:t xml:space="preserve"> </w:t>
      </w:r>
      <w:r w:rsidR="00423FD6" w:rsidRPr="004C5444">
        <w:rPr>
          <w:lang w:val="en-US"/>
        </w:rPr>
        <w:t>local governments</w:t>
      </w:r>
      <w:r w:rsidRPr="004C5444">
        <w:rPr>
          <w:lang w:val="en-US"/>
        </w:rPr>
        <w:t xml:space="preserve"> </w:t>
      </w:r>
      <w:r w:rsidR="009543E3" w:rsidRPr="004C5444">
        <w:rPr>
          <w:lang w:val="en-US"/>
        </w:rPr>
        <w:t>rent apartments, hire staff</w:t>
      </w:r>
      <w:r w:rsidR="0072397B">
        <w:rPr>
          <w:lang w:val="en-US"/>
        </w:rPr>
        <w:t>,</w:t>
      </w:r>
      <w:r w:rsidR="009543E3" w:rsidRPr="004C5444">
        <w:rPr>
          <w:lang w:val="en-US"/>
        </w:rPr>
        <w:t xml:space="preserve"> and establish other necessary </w:t>
      </w:r>
      <w:r w:rsidR="0072397B">
        <w:rPr>
          <w:lang w:val="en-US"/>
        </w:rPr>
        <w:t>capacities</w:t>
      </w:r>
      <w:r w:rsidR="0072397B" w:rsidRPr="004C5444">
        <w:rPr>
          <w:lang w:val="en-US"/>
        </w:rPr>
        <w:t xml:space="preserve"> </w:t>
      </w:r>
      <w:r w:rsidRPr="004C5444">
        <w:rPr>
          <w:lang w:val="en-US"/>
        </w:rPr>
        <w:t>for handling settlement</w:t>
      </w:r>
      <w:r w:rsidR="009543E3" w:rsidRPr="004C5444">
        <w:rPr>
          <w:lang w:val="en-US"/>
        </w:rPr>
        <w:t xml:space="preserve">. </w:t>
      </w:r>
      <w:r w:rsidR="005D253E" w:rsidRPr="004C5444">
        <w:rPr>
          <w:lang w:val="en-US"/>
        </w:rPr>
        <w:t>In periods with lower demand</w:t>
      </w:r>
      <w:r w:rsidR="0072397B">
        <w:rPr>
          <w:lang w:val="en-US"/>
        </w:rPr>
        <w:t>,</w:t>
      </w:r>
      <w:r w:rsidR="005D253E" w:rsidRPr="004C5444">
        <w:rPr>
          <w:lang w:val="en-US"/>
        </w:rPr>
        <w:t xml:space="preserve"> local governments’</w:t>
      </w:r>
      <w:r w:rsidR="009543E3" w:rsidRPr="004C5444">
        <w:rPr>
          <w:lang w:val="en-US"/>
        </w:rPr>
        <w:t xml:space="preserve"> capacity</w:t>
      </w:r>
      <w:r w:rsidRPr="004C5444">
        <w:rPr>
          <w:lang w:val="en-US"/>
        </w:rPr>
        <w:t xml:space="preserve"> may be oversized and represent a fiscal burden. Many </w:t>
      </w:r>
      <w:r w:rsidR="00423FD6" w:rsidRPr="004C5444">
        <w:rPr>
          <w:lang w:val="en-US"/>
        </w:rPr>
        <w:t>local governments</w:t>
      </w:r>
      <w:r w:rsidRPr="004C5444">
        <w:rPr>
          <w:lang w:val="en-US"/>
        </w:rPr>
        <w:t xml:space="preserve"> were unwilling to rebuild their capacity from 200</w:t>
      </w:r>
      <w:r w:rsidR="009543E3" w:rsidRPr="004C5444">
        <w:rPr>
          <w:lang w:val="en-US"/>
        </w:rPr>
        <w:t>7</w:t>
      </w:r>
      <w:r w:rsidRPr="004C5444">
        <w:rPr>
          <w:lang w:val="en-US"/>
        </w:rPr>
        <w:t xml:space="preserve"> onwards, since they had learned that </w:t>
      </w:r>
      <w:r w:rsidR="004B5C24" w:rsidRPr="004C5444">
        <w:rPr>
          <w:lang w:val="en-US"/>
        </w:rPr>
        <w:t xml:space="preserve">while </w:t>
      </w:r>
      <w:r w:rsidRPr="004C5444">
        <w:rPr>
          <w:lang w:val="en-US"/>
        </w:rPr>
        <w:t>costs are long-term</w:t>
      </w:r>
      <w:r w:rsidR="004B5C24" w:rsidRPr="004C5444">
        <w:rPr>
          <w:lang w:val="en-US"/>
        </w:rPr>
        <w:t xml:space="preserve">, </w:t>
      </w:r>
      <w:r w:rsidR="008C168C" w:rsidRPr="004C5444">
        <w:rPr>
          <w:lang w:val="en-US"/>
        </w:rPr>
        <w:t xml:space="preserve">the number of refugees is unpredictable and therefore </w:t>
      </w:r>
      <w:r w:rsidR="00913AE8">
        <w:rPr>
          <w:lang w:val="en-US"/>
        </w:rPr>
        <w:t>revenue</w:t>
      </w:r>
      <w:r w:rsidR="00913AE8" w:rsidRPr="004C5444">
        <w:rPr>
          <w:lang w:val="en-US"/>
        </w:rPr>
        <w:t xml:space="preserve"> </w:t>
      </w:r>
      <w:r w:rsidRPr="004C5444">
        <w:rPr>
          <w:lang w:val="en-US"/>
        </w:rPr>
        <w:t xml:space="preserve">from </w:t>
      </w:r>
      <w:r w:rsidR="009543E3" w:rsidRPr="004C5444">
        <w:rPr>
          <w:lang w:val="en-US"/>
        </w:rPr>
        <w:t>state matching grants</w:t>
      </w:r>
      <w:r w:rsidRPr="004C5444">
        <w:rPr>
          <w:lang w:val="en-US"/>
        </w:rPr>
        <w:t xml:space="preserve"> </w:t>
      </w:r>
      <w:r w:rsidR="004B5C24" w:rsidRPr="004C5444">
        <w:rPr>
          <w:lang w:val="en-US"/>
        </w:rPr>
        <w:t>fluctuate</w:t>
      </w:r>
      <w:r w:rsidR="00913AE8">
        <w:rPr>
          <w:lang w:val="en-US"/>
        </w:rPr>
        <w:t>s</w:t>
      </w:r>
      <w:r w:rsidR="004B5C24" w:rsidRPr="004C5444">
        <w:rPr>
          <w:lang w:val="en-US"/>
        </w:rPr>
        <w:t xml:space="preserve"> year to year</w:t>
      </w:r>
      <w:r w:rsidRPr="004C5444">
        <w:rPr>
          <w:lang w:val="en-US"/>
        </w:rPr>
        <w:t xml:space="preserve">. </w:t>
      </w:r>
    </w:p>
    <w:p w:rsidR="001C3B0F" w:rsidRPr="004C5444" w:rsidRDefault="00423FD6" w:rsidP="00832D80">
      <w:pPr>
        <w:pStyle w:val="Default"/>
        <w:spacing w:line="480" w:lineRule="auto"/>
        <w:ind w:firstLine="360"/>
        <w:rPr>
          <w:lang w:val="en-US"/>
        </w:rPr>
      </w:pPr>
      <w:r w:rsidRPr="004C5444">
        <w:rPr>
          <w:lang w:val="en-US"/>
        </w:rPr>
        <w:t>T</w:t>
      </w:r>
      <w:r w:rsidR="00ED0B9B" w:rsidRPr="004C5444">
        <w:rPr>
          <w:lang w:val="en-US"/>
        </w:rPr>
        <w:t xml:space="preserve">he number of </w:t>
      </w:r>
      <w:r w:rsidR="00B50EEA">
        <w:rPr>
          <w:lang w:val="en-US"/>
        </w:rPr>
        <w:t>refugees granted asylum who</w:t>
      </w:r>
      <w:r w:rsidR="00ED0B9B" w:rsidRPr="004C5444">
        <w:rPr>
          <w:lang w:val="en-US"/>
        </w:rPr>
        <w:t xml:space="preserve"> remain living in </w:t>
      </w:r>
      <w:r w:rsidRPr="004C5444">
        <w:rPr>
          <w:lang w:val="en-US"/>
        </w:rPr>
        <w:t xml:space="preserve">state </w:t>
      </w:r>
      <w:r w:rsidR="00ED0B9B" w:rsidRPr="004C5444">
        <w:rPr>
          <w:lang w:val="en-US"/>
        </w:rPr>
        <w:t xml:space="preserve">refugee centers </w:t>
      </w:r>
      <w:r w:rsidR="005D253E" w:rsidRPr="004C5444">
        <w:rPr>
          <w:lang w:val="en-US"/>
        </w:rPr>
        <w:t xml:space="preserve">beyond </w:t>
      </w:r>
      <w:r w:rsidR="00B50EEA">
        <w:rPr>
          <w:lang w:val="en-US"/>
        </w:rPr>
        <w:t xml:space="preserve">established </w:t>
      </w:r>
      <w:r w:rsidR="005D253E" w:rsidRPr="004C5444">
        <w:rPr>
          <w:lang w:val="en-US"/>
        </w:rPr>
        <w:t xml:space="preserve">time limits </w:t>
      </w:r>
      <w:r w:rsidR="00ED0B9B" w:rsidRPr="004C5444">
        <w:rPr>
          <w:lang w:val="en-US"/>
        </w:rPr>
        <w:t>has increased significantly over time</w:t>
      </w:r>
      <w:r w:rsidRPr="004C5444">
        <w:rPr>
          <w:lang w:val="en-US"/>
        </w:rPr>
        <w:t xml:space="preserve"> (see Figure 2)</w:t>
      </w:r>
      <w:r w:rsidR="00ED0B9B" w:rsidRPr="004C5444">
        <w:rPr>
          <w:lang w:val="en-US"/>
        </w:rPr>
        <w:t xml:space="preserve">. </w:t>
      </w:r>
      <w:r w:rsidR="004B5C24" w:rsidRPr="004C5444">
        <w:rPr>
          <w:lang w:val="en-US"/>
        </w:rPr>
        <w:t>In 2012, f</w:t>
      </w:r>
      <w:r w:rsidR="00ED0B9B" w:rsidRPr="004C5444">
        <w:rPr>
          <w:lang w:val="en-US"/>
        </w:rPr>
        <w:t>ollowing a rejection by most interested parties of a state proposal to introduce more draconi</w:t>
      </w:r>
      <w:r w:rsidR="00AA03ED">
        <w:rPr>
          <w:lang w:val="en-US"/>
        </w:rPr>
        <w:t>c</w:t>
      </w:r>
      <w:r w:rsidR="00ED0B9B" w:rsidRPr="004C5444">
        <w:rPr>
          <w:lang w:val="en-US"/>
        </w:rPr>
        <w:t xml:space="preserve"> policy instruments towards local governments, a</w:t>
      </w:r>
      <w:r w:rsidR="00ED0B9B" w:rsidRPr="004C5444">
        <w:rPr>
          <w:rFonts w:ascii="Times" w:eastAsia="Times New Roman" w:hAnsi="Times"/>
          <w:lang w:val="en-US" w:eastAsia="nb-NO"/>
        </w:rPr>
        <w:t xml:space="preserve">n openly frustrated </w:t>
      </w:r>
      <w:r w:rsidR="00C64914">
        <w:rPr>
          <w:rFonts w:ascii="Times" w:eastAsia="Times New Roman" w:hAnsi="Times"/>
          <w:lang w:val="en-US" w:eastAsia="nb-NO"/>
        </w:rPr>
        <w:t>p</w:t>
      </w:r>
      <w:r w:rsidR="00ED0B9B" w:rsidRPr="004C5444">
        <w:rPr>
          <w:rFonts w:ascii="Times" w:eastAsia="Times New Roman" w:hAnsi="Times"/>
          <w:lang w:val="en-US" w:eastAsia="nb-NO"/>
        </w:rPr>
        <w:t xml:space="preserve">rime </w:t>
      </w:r>
      <w:r w:rsidR="00C64914">
        <w:rPr>
          <w:rFonts w:ascii="Times" w:eastAsia="Times New Roman" w:hAnsi="Times"/>
          <w:lang w:val="en-US" w:eastAsia="nb-NO"/>
        </w:rPr>
        <w:t>m</w:t>
      </w:r>
      <w:r w:rsidR="00ED0B9B" w:rsidRPr="004C5444">
        <w:rPr>
          <w:rFonts w:ascii="Times" w:eastAsia="Times New Roman" w:hAnsi="Times"/>
          <w:lang w:val="en-US" w:eastAsia="nb-NO"/>
        </w:rPr>
        <w:t>inister expressed in Parliament: “Our problem is that now 2</w:t>
      </w:r>
      <w:r w:rsidR="00C64914">
        <w:rPr>
          <w:rFonts w:ascii="Times" w:eastAsia="Times New Roman" w:hAnsi="Times"/>
          <w:lang w:val="en-US" w:eastAsia="nb-NO"/>
        </w:rPr>
        <w:t>,</w:t>
      </w:r>
      <w:r w:rsidR="00ED0B9B" w:rsidRPr="004C5444">
        <w:rPr>
          <w:rFonts w:ascii="Times" w:eastAsia="Times New Roman" w:hAnsi="Times"/>
          <w:lang w:val="en-US" w:eastAsia="nb-NO"/>
        </w:rPr>
        <w:t xml:space="preserve">459 people live in asylum camps in Norway </w:t>
      </w:r>
      <w:r w:rsidR="00C64914">
        <w:rPr>
          <w:rFonts w:ascii="Times" w:eastAsia="Times New Roman" w:hAnsi="Times" w:cs="Times"/>
          <w:lang w:val="en-US" w:eastAsia="nb-NO"/>
        </w:rPr>
        <w:t>–</w:t>
      </w:r>
      <w:r w:rsidR="00ED0B9B" w:rsidRPr="004C5444">
        <w:rPr>
          <w:rFonts w:ascii="Times" w:eastAsia="Times New Roman" w:hAnsi="Times"/>
          <w:lang w:val="en-US" w:eastAsia="nb-NO"/>
        </w:rPr>
        <w:t xml:space="preserve"> [people] who shall be </w:t>
      </w:r>
      <w:r w:rsidR="00931DD1">
        <w:rPr>
          <w:rFonts w:ascii="Times" w:eastAsia="Times New Roman" w:hAnsi="Times"/>
          <w:lang w:val="en-US" w:eastAsia="nb-NO"/>
        </w:rPr>
        <w:t>resettle</w:t>
      </w:r>
      <w:r w:rsidR="00ED0B9B" w:rsidRPr="004C5444">
        <w:rPr>
          <w:rFonts w:ascii="Times" w:eastAsia="Times New Roman" w:hAnsi="Times"/>
          <w:lang w:val="en-US" w:eastAsia="nb-NO"/>
        </w:rPr>
        <w:t xml:space="preserve">d, who are persecuted, and need protection, but to whom the </w:t>
      </w:r>
      <w:r w:rsidRPr="004C5444">
        <w:rPr>
          <w:rFonts w:ascii="Times" w:eastAsia="Times New Roman" w:hAnsi="Times"/>
          <w:lang w:val="en-US" w:eastAsia="nb-NO"/>
        </w:rPr>
        <w:t>local governments</w:t>
      </w:r>
      <w:r w:rsidR="00ED0B9B" w:rsidRPr="004C5444">
        <w:rPr>
          <w:rFonts w:ascii="Times" w:eastAsia="Times New Roman" w:hAnsi="Times"/>
          <w:lang w:val="en-US" w:eastAsia="nb-NO"/>
        </w:rPr>
        <w:t xml:space="preserve"> say ‘no’</w:t>
      </w:r>
      <w:r w:rsidR="00C64914">
        <w:rPr>
          <w:rFonts w:ascii="Times" w:eastAsia="Times New Roman" w:hAnsi="Times"/>
          <w:lang w:val="en-US" w:eastAsia="nb-NO"/>
        </w:rPr>
        <w:t>,</w:t>
      </w:r>
      <w:r w:rsidR="00ED0B9B" w:rsidRPr="004C5444">
        <w:rPr>
          <w:rFonts w:ascii="Times" w:eastAsia="Times New Roman" w:hAnsi="Times"/>
          <w:lang w:val="en-US" w:eastAsia="nb-NO"/>
        </w:rPr>
        <w:t xml:space="preserve">” (Prime Minister Jens Stoltenberg, Parliamentary Question Time, March 2012). By </w:t>
      </w:r>
      <w:r w:rsidR="001C0FF5" w:rsidRPr="004C5444">
        <w:rPr>
          <w:rFonts w:ascii="Times" w:eastAsia="Times New Roman" w:hAnsi="Times"/>
          <w:lang w:val="en-US" w:eastAsia="nb-NO"/>
        </w:rPr>
        <w:t xml:space="preserve">September </w:t>
      </w:r>
      <w:r w:rsidR="00ED0B9B" w:rsidRPr="004C5444">
        <w:rPr>
          <w:rFonts w:ascii="Times" w:eastAsia="Times New Roman" w:hAnsi="Times"/>
          <w:lang w:val="en-US" w:eastAsia="nb-NO"/>
        </w:rPr>
        <w:t>2014</w:t>
      </w:r>
      <w:r w:rsidR="00F22805">
        <w:rPr>
          <w:rFonts w:ascii="Times" w:eastAsia="Times New Roman" w:hAnsi="Times"/>
          <w:lang w:val="en-US" w:eastAsia="nb-NO"/>
        </w:rPr>
        <w:t>,</w:t>
      </w:r>
      <w:r w:rsidR="00ED0B9B" w:rsidRPr="004C5444">
        <w:rPr>
          <w:rFonts w:ascii="Times" w:eastAsia="Times New Roman" w:hAnsi="Times"/>
          <w:lang w:val="en-US" w:eastAsia="nb-NO"/>
        </w:rPr>
        <w:t xml:space="preserve"> the number </w:t>
      </w:r>
      <w:r w:rsidR="004B5C24" w:rsidRPr="004C5444">
        <w:rPr>
          <w:rFonts w:ascii="Times" w:eastAsia="Times New Roman" w:hAnsi="Times"/>
          <w:lang w:val="en-US" w:eastAsia="nb-NO"/>
        </w:rPr>
        <w:t>had</w:t>
      </w:r>
      <w:r w:rsidR="00ED0B9B" w:rsidRPr="004C5444">
        <w:rPr>
          <w:rFonts w:ascii="Times" w:eastAsia="Times New Roman" w:hAnsi="Times"/>
          <w:lang w:val="en-US" w:eastAsia="nb-NO"/>
        </w:rPr>
        <w:t xml:space="preserve"> more than doubled to a</w:t>
      </w:r>
      <w:r w:rsidR="00ED0B9B" w:rsidRPr="004C5444">
        <w:rPr>
          <w:lang w:val="en-US"/>
        </w:rPr>
        <w:t xml:space="preserve"> peak of 5</w:t>
      </w:r>
      <w:r w:rsidR="00F22805">
        <w:rPr>
          <w:lang w:val="en-US"/>
        </w:rPr>
        <w:t>,</w:t>
      </w:r>
      <w:r w:rsidR="001C0FF5" w:rsidRPr="004C5444">
        <w:rPr>
          <w:lang w:val="en-US"/>
        </w:rPr>
        <w:t>148</w:t>
      </w:r>
      <w:r w:rsidR="00ED0B9B" w:rsidRPr="004C5444">
        <w:rPr>
          <w:lang w:val="en-US"/>
        </w:rPr>
        <w:t>,</w:t>
      </w:r>
      <w:r w:rsidR="001C0FF5" w:rsidRPr="004C5444">
        <w:rPr>
          <w:lang w:val="en-US"/>
        </w:rPr>
        <w:t xml:space="preserve"> </w:t>
      </w:r>
      <w:r w:rsidR="00313DC5">
        <w:rPr>
          <w:lang w:val="en-US"/>
        </w:rPr>
        <w:t>of</w:t>
      </w:r>
      <w:r w:rsidR="00313DC5" w:rsidRPr="004C5444">
        <w:rPr>
          <w:lang w:val="en-US"/>
        </w:rPr>
        <w:t xml:space="preserve"> </w:t>
      </w:r>
      <w:r w:rsidR="001C0FF5" w:rsidRPr="004C5444">
        <w:rPr>
          <w:lang w:val="en-US"/>
        </w:rPr>
        <w:t>whom 3</w:t>
      </w:r>
      <w:r w:rsidR="00F22805">
        <w:rPr>
          <w:lang w:val="en-US"/>
        </w:rPr>
        <w:t>,</w:t>
      </w:r>
      <w:r w:rsidR="001C0FF5" w:rsidRPr="004C5444">
        <w:rPr>
          <w:lang w:val="en-US"/>
        </w:rPr>
        <w:t xml:space="preserve">185 persons </w:t>
      </w:r>
      <w:r w:rsidR="006F5108" w:rsidRPr="006F5108">
        <w:rPr>
          <w:lang w:val="en-US"/>
        </w:rPr>
        <w:t>had been granted asylum but nevertheless had waited for settlement in a local community longer than the maximum (6 months) specified under law.</w:t>
      </w:r>
    </w:p>
    <w:p w:rsidR="00ED0B9B" w:rsidRPr="004C5444" w:rsidRDefault="004A7378" w:rsidP="00832D80">
      <w:pPr>
        <w:pStyle w:val="Default"/>
        <w:spacing w:before="240" w:after="240" w:line="480" w:lineRule="auto"/>
        <w:rPr>
          <w:lang w:val="en-US"/>
        </w:rPr>
      </w:pPr>
      <w:r w:rsidRPr="004C5444">
        <w:rPr>
          <w:lang w:val="en-US"/>
        </w:rPr>
        <w:t xml:space="preserve">[Figure </w:t>
      </w:r>
      <w:r w:rsidR="00803961" w:rsidRPr="004C5444">
        <w:rPr>
          <w:lang w:val="en-US"/>
        </w:rPr>
        <w:t>2</w:t>
      </w:r>
      <w:r w:rsidRPr="004C5444">
        <w:rPr>
          <w:lang w:val="en-US"/>
        </w:rPr>
        <w:t xml:space="preserve"> about here]</w:t>
      </w:r>
    </w:p>
    <w:p w:rsidR="007010E5" w:rsidRPr="004C5444" w:rsidRDefault="003D7745" w:rsidP="00B03E75">
      <w:pPr>
        <w:autoSpaceDE w:val="0"/>
        <w:autoSpaceDN w:val="0"/>
        <w:adjustRightInd w:val="0"/>
        <w:spacing w:line="480" w:lineRule="auto"/>
        <w:rPr>
          <w:szCs w:val="24"/>
          <w:lang w:val="en-US" w:eastAsia="nb-NO"/>
        </w:rPr>
      </w:pPr>
      <w:r w:rsidRPr="004C5444">
        <w:rPr>
          <w:rFonts w:ascii="Times" w:eastAsia="Times New Roman" w:hAnsi="Times" w:cs="Arial"/>
          <w:color w:val="000000"/>
          <w:szCs w:val="24"/>
          <w:lang w:val="en-US"/>
        </w:rPr>
        <w:t>It should be noted that t</w:t>
      </w:r>
      <w:r w:rsidR="00ED0B9B" w:rsidRPr="004C5444">
        <w:rPr>
          <w:lang w:val="en-US"/>
        </w:rPr>
        <w:t xml:space="preserve">he accumulation of the “settlement deficit” is not a direct function of the difference </w:t>
      </w:r>
      <w:r w:rsidR="00CE406C">
        <w:rPr>
          <w:lang w:val="en-US"/>
        </w:rPr>
        <w:t xml:space="preserve">in number </w:t>
      </w:r>
      <w:r w:rsidR="00ED0B9B" w:rsidRPr="004C5444">
        <w:rPr>
          <w:lang w:val="en-US"/>
        </w:rPr>
        <w:t xml:space="preserve">between </w:t>
      </w:r>
      <w:r w:rsidR="005E3C01" w:rsidRPr="004C5444">
        <w:rPr>
          <w:lang w:val="en-US"/>
        </w:rPr>
        <w:t>petition</w:t>
      </w:r>
      <w:r w:rsidR="00ED0B9B" w:rsidRPr="004C5444">
        <w:rPr>
          <w:lang w:val="en-US"/>
        </w:rPr>
        <w:t xml:space="preserve">s and settlement acceptances. </w:t>
      </w:r>
      <w:r w:rsidR="006F5108" w:rsidRPr="006F5108">
        <w:rPr>
          <w:lang w:val="en-US"/>
        </w:rPr>
        <w:t xml:space="preserve">One mediating factor is that 10% of refugees decline to move to the settlement location assigned to them </w:t>
      </w:r>
      <w:r w:rsidR="00423FD6" w:rsidRPr="004C5444">
        <w:rPr>
          <w:szCs w:val="24"/>
          <w:lang w:val="en-US"/>
        </w:rPr>
        <w:t>(</w:t>
      </w:r>
      <w:r w:rsidR="003F26C7">
        <w:rPr>
          <w:szCs w:val="24"/>
          <w:lang w:val="en-US"/>
        </w:rPr>
        <w:t>white paper</w:t>
      </w:r>
      <w:r w:rsidR="001449E2">
        <w:rPr>
          <w:szCs w:val="24"/>
          <w:lang w:val="en-US"/>
        </w:rPr>
        <w:t>,</w:t>
      </w:r>
      <w:r w:rsidR="003F26C7">
        <w:rPr>
          <w:szCs w:val="24"/>
          <w:lang w:val="en-US"/>
        </w:rPr>
        <w:t xml:space="preserve"> </w:t>
      </w:r>
      <w:r w:rsidR="00423FD6" w:rsidRPr="004C5444">
        <w:rPr>
          <w:szCs w:val="24"/>
          <w:lang w:val="en-US"/>
        </w:rPr>
        <w:t xml:space="preserve">Meld. St. </w:t>
      </w:r>
      <w:r w:rsidR="001449E2">
        <w:rPr>
          <w:szCs w:val="24"/>
          <w:lang w:val="en-US"/>
        </w:rPr>
        <w:t xml:space="preserve">Nr. </w:t>
      </w:r>
      <w:r w:rsidR="00423FD6" w:rsidRPr="004C5444">
        <w:rPr>
          <w:szCs w:val="24"/>
          <w:lang w:val="en-US"/>
        </w:rPr>
        <w:t>6, 2012-2013)</w:t>
      </w:r>
      <w:r w:rsidR="00ED0B9B" w:rsidRPr="004C5444">
        <w:rPr>
          <w:szCs w:val="24"/>
          <w:lang w:val="en-US" w:eastAsia="nb-NO"/>
        </w:rPr>
        <w:t xml:space="preserve">, even though </w:t>
      </w:r>
      <w:r w:rsidR="00B03E75">
        <w:rPr>
          <w:szCs w:val="24"/>
          <w:lang w:val="en-US" w:eastAsia="nb-NO"/>
        </w:rPr>
        <w:t>their doing so means that</w:t>
      </w:r>
      <w:r w:rsidR="00ED0B9B" w:rsidRPr="004C5444">
        <w:rPr>
          <w:szCs w:val="24"/>
          <w:lang w:val="en-US" w:eastAsia="nb-NO"/>
        </w:rPr>
        <w:t xml:space="preserve"> they lose rights to economic and welfare benefits. Another </w:t>
      </w:r>
      <w:r w:rsidR="00D71AF7" w:rsidRPr="004C5444">
        <w:rPr>
          <w:szCs w:val="24"/>
          <w:lang w:val="en-US" w:eastAsia="nb-NO"/>
        </w:rPr>
        <w:t xml:space="preserve">mediating </w:t>
      </w:r>
      <w:r w:rsidR="00ED0B9B" w:rsidRPr="004C5444">
        <w:rPr>
          <w:szCs w:val="24"/>
          <w:lang w:val="en-US" w:eastAsia="nb-NO"/>
        </w:rPr>
        <w:t xml:space="preserve">factor is that some </w:t>
      </w:r>
      <w:r w:rsidR="00423FD6" w:rsidRPr="004C5444">
        <w:rPr>
          <w:szCs w:val="24"/>
          <w:lang w:val="en-US" w:eastAsia="nb-NO"/>
        </w:rPr>
        <w:t>local governments</w:t>
      </w:r>
      <w:r w:rsidR="00ED0B9B" w:rsidRPr="004C5444">
        <w:rPr>
          <w:szCs w:val="24"/>
          <w:lang w:val="en-US" w:eastAsia="nb-NO"/>
        </w:rPr>
        <w:t xml:space="preserve"> delay </w:t>
      </w:r>
      <w:r w:rsidR="00423FD6" w:rsidRPr="004C5444">
        <w:rPr>
          <w:szCs w:val="24"/>
          <w:lang w:val="en-US" w:eastAsia="nb-NO"/>
        </w:rPr>
        <w:t xml:space="preserve">actual </w:t>
      </w:r>
      <w:r w:rsidR="00ED0B9B" w:rsidRPr="004C5444">
        <w:rPr>
          <w:szCs w:val="24"/>
          <w:lang w:val="en-US" w:eastAsia="nb-NO"/>
        </w:rPr>
        <w:t xml:space="preserve">settlement once IMDi lifts the “veil of ignorance” and tells </w:t>
      </w:r>
      <w:r w:rsidR="00423FD6" w:rsidRPr="004C5444">
        <w:rPr>
          <w:szCs w:val="24"/>
          <w:lang w:val="en-US" w:eastAsia="nb-NO"/>
        </w:rPr>
        <w:t>local governments</w:t>
      </w:r>
      <w:r w:rsidR="00ED0B9B" w:rsidRPr="004C5444">
        <w:rPr>
          <w:szCs w:val="24"/>
          <w:lang w:val="en-US" w:eastAsia="nb-NO"/>
        </w:rPr>
        <w:t xml:space="preserve"> about the gender, age</w:t>
      </w:r>
      <w:r w:rsidR="00E454C3" w:rsidRPr="004C5444">
        <w:rPr>
          <w:szCs w:val="24"/>
          <w:lang w:val="en-US" w:eastAsia="nb-NO"/>
        </w:rPr>
        <w:t>, marital status</w:t>
      </w:r>
      <w:r w:rsidR="00B03E75">
        <w:rPr>
          <w:szCs w:val="24"/>
          <w:lang w:val="en-US" w:eastAsia="nb-NO"/>
        </w:rPr>
        <w:t>,</w:t>
      </w:r>
      <w:r w:rsidR="00ED0B9B" w:rsidRPr="004C5444">
        <w:rPr>
          <w:szCs w:val="24"/>
          <w:lang w:val="en-US" w:eastAsia="nb-NO"/>
        </w:rPr>
        <w:t xml:space="preserve"> and </w:t>
      </w:r>
      <w:r w:rsidR="005D253E" w:rsidRPr="004C5444">
        <w:rPr>
          <w:szCs w:val="24"/>
          <w:lang w:val="en-US" w:eastAsia="nb-NO"/>
        </w:rPr>
        <w:t xml:space="preserve">nationality </w:t>
      </w:r>
      <w:r w:rsidR="00ED0B9B" w:rsidRPr="004C5444">
        <w:rPr>
          <w:szCs w:val="24"/>
          <w:lang w:val="en-US" w:eastAsia="nb-NO"/>
        </w:rPr>
        <w:t>of individual</w:t>
      </w:r>
      <w:r w:rsidR="005D253E" w:rsidRPr="004C5444">
        <w:rPr>
          <w:szCs w:val="24"/>
          <w:lang w:val="en-US" w:eastAsia="nb-NO"/>
        </w:rPr>
        <w:t>s</w:t>
      </w:r>
      <w:r w:rsidR="00ED0B9B" w:rsidRPr="004C5444">
        <w:rPr>
          <w:szCs w:val="24"/>
          <w:lang w:val="en-US" w:eastAsia="nb-NO"/>
        </w:rPr>
        <w:t xml:space="preserve"> intended to fill the settlement places made available. </w:t>
      </w:r>
    </w:p>
    <w:p w:rsidR="008623E0" w:rsidRPr="004C5444" w:rsidRDefault="00185A24" w:rsidP="00423FD6">
      <w:pPr>
        <w:pStyle w:val="Heading1"/>
      </w:pPr>
      <w:r w:rsidRPr="004C5444">
        <w:t xml:space="preserve">Expanding the state </w:t>
      </w:r>
      <w:r w:rsidR="00235849">
        <w:t>toolbox</w:t>
      </w:r>
    </w:p>
    <w:p w:rsidR="00185A24" w:rsidRPr="004C5444" w:rsidRDefault="00185A24" w:rsidP="00832D80">
      <w:pPr>
        <w:pStyle w:val="Heading2"/>
        <w:spacing w:line="480" w:lineRule="auto"/>
        <w:rPr>
          <w:i w:val="0"/>
        </w:rPr>
      </w:pPr>
      <w:r w:rsidRPr="004C5444">
        <w:rPr>
          <w:i w:val="0"/>
          <w:szCs w:val="24"/>
        </w:rPr>
        <w:t xml:space="preserve">We now </w:t>
      </w:r>
      <w:r w:rsidR="0027741D">
        <w:rPr>
          <w:i w:val="0"/>
          <w:szCs w:val="24"/>
        </w:rPr>
        <w:t xml:space="preserve">describe </w:t>
      </w:r>
      <w:r w:rsidRPr="004C5444">
        <w:rPr>
          <w:i w:val="0"/>
          <w:szCs w:val="24"/>
        </w:rPr>
        <w:t>the Norwegian refugee program</w:t>
      </w:r>
      <w:r w:rsidR="0027741D">
        <w:rPr>
          <w:i w:val="0"/>
          <w:szCs w:val="24"/>
        </w:rPr>
        <w:t>’s contents</w:t>
      </w:r>
      <w:r w:rsidRPr="004C5444">
        <w:rPr>
          <w:i w:val="0"/>
          <w:szCs w:val="24"/>
        </w:rPr>
        <w:t>, seen from the state</w:t>
      </w:r>
      <w:r w:rsidR="0027741D">
        <w:rPr>
          <w:i w:val="0"/>
          <w:szCs w:val="24"/>
        </w:rPr>
        <w:t>-</w:t>
      </w:r>
      <w:r w:rsidRPr="004C5444">
        <w:rPr>
          <w:i w:val="0"/>
          <w:szCs w:val="24"/>
        </w:rPr>
        <w:t xml:space="preserve">toolbox perspective outlined above. How </w:t>
      </w:r>
      <w:r w:rsidR="0014377B" w:rsidRPr="004C5444">
        <w:rPr>
          <w:i w:val="0"/>
          <w:szCs w:val="24"/>
        </w:rPr>
        <w:t>has</w:t>
      </w:r>
      <w:r w:rsidRPr="004C5444">
        <w:rPr>
          <w:i w:val="0"/>
          <w:szCs w:val="24"/>
        </w:rPr>
        <w:t xml:space="preserve"> the implementation gap influence</w:t>
      </w:r>
      <w:r w:rsidR="0014377B" w:rsidRPr="004C5444">
        <w:rPr>
          <w:i w:val="0"/>
          <w:szCs w:val="24"/>
        </w:rPr>
        <w:t>d</w:t>
      </w:r>
      <w:r w:rsidRPr="004C5444">
        <w:rPr>
          <w:i w:val="0"/>
          <w:szCs w:val="24"/>
        </w:rPr>
        <w:t xml:space="preserve"> the </w:t>
      </w:r>
      <w:r w:rsidR="0014377B" w:rsidRPr="004C5444">
        <w:rPr>
          <w:i w:val="0"/>
          <w:szCs w:val="24"/>
        </w:rPr>
        <w:t xml:space="preserve">use of various </w:t>
      </w:r>
      <w:r w:rsidRPr="004C5444">
        <w:rPr>
          <w:i w:val="0"/>
          <w:szCs w:val="24"/>
        </w:rPr>
        <w:t>instruments of governance</w:t>
      </w:r>
      <w:r w:rsidR="0001224C" w:rsidRPr="004C5444">
        <w:rPr>
          <w:i w:val="0"/>
          <w:szCs w:val="24"/>
        </w:rPr>
        <w:t xml:space="preserve">? </w:t>
      </w:r>
    </w:p>
    <w:p w:rsidR="00D71AF7" w:rsidRPr="004C5444" w:rsidRDefault="008E046F" w:rsidP="00832D80">
      <w:pPr>
        <w:pStyle w:val="Heading2"/>
        <w:spacing w:line="480" w:lineRule="auto"/>
      </w:pPr>
      <w:r w:rsidRPr="004C5444">
        <w:t>The growth of m</w:t>
      </w:r>
      <w:r w:rsidR="00D71AF7" w:rsidRPr="004C5444">
        <w:t>arket-type policy instruments</w:t>
      </w:r>
    </w:p>
    <w:p w:rsidR="00D71AF7" w:rsidRPr="004C5444" w:rsidRDefault="003D7745" w:rsidP="00832D80">
      <w:pPr>
        <w:autoSpaceDE w:val="0"/>
        <w:autoSpaceDN w:val="0"/>
        <w:adjustRightInd w:val="0"/>
        <w:spacing w:line="480" w:lineRule="auto"/>
        <w:rPr>
          <w:b/>
          <w:szCs w:val="24"/>
          <w:lang w:val="en-US"/>
        </w:rPr>
      </w:pPr>
      <w:r w:rsidRPr="004C5444">
        <w:rPr>
          <w:szCs w:val="24"/>
          <w:lang w:val="en-US"/>
        </w:rPr>
        <w:t>The</w:t>
      </w:r>
      <w:r w:rsidR="00CE29FB" w:rsidRPr="004C5444">
        <w:rPr>
          <w:szCs w:val="24"/>
          <w:lang w:val="en-US"/>
        </w:rPr>
        <w:t xml:space="preserve"> Norwegian state’s </w:t>
      </w:r>
      <w:r w:rsidR="00D71AF7" w:rsidRPr="004C5444">
        <w:rPr>
          <w:szCs w:val="24"/>
          <w:lang w:val="en-US"/>
        </w:rPr>
        <w:t>main instrument to make local governments resettle refugees is a mat</w:t>
      </w:r>
      <w:r w:rsidR="003B2FF4" w:rsidRPr="004C5444">
        <w:rPr>
          <w:szCs w:val="24"/>
          <w:lang w:val="en-US"/>
        </w:rPr>
        <w:t>ching-grants scheme called the I</w:t>
      </w:r>
      <w:r w:rsidR="00D71AF7" w:rsidRPr="004C5444">
        <w:rPr>
          <w:szCs w:val="24"/>
          <w:lang w:val="en-US"/>
        </w:rPr>
        <w:t xml:space="preserve">ntegration </w:t>
      </w:r>
      <w:r w:rsidR="003B2FF4" w:rsidRPr="004C5444">
        <w:rPr>
          <w:szCs w:val="24"/>
          <w:lang w:val="en-US"/>
        </w:rPr>
        <w:t>S</w:t>
      </w:r>
      <w:r w:rsidR="00D71AF7" w:rsidRPr="004C5444">
        <w:rPr>
          <w:szCs w:val="24"/>
          <w:lang w:val="en-US"/>
        </w:rPr>
        <w:t xml:space="preserve">ubsidy. The subsidy shall cover the </w:t>
      </w:r>
      <w:r w:rsidR="00423FD6" w:rsidRPr="004C5444">
        <w:rPr>
          <w:szCs w:val="24"/>
          <w:lang w:val="en-US"/>
        </w:rPr>
        <w:t>local government</w:t>
      </w:r>
      <w:r w:rsidR="00D71AF7" w:rsidRPr="004C5444">
        <w:rPr>
          <w:szCs w:val="24"/>
          <w:lang w:val="en-US"/>
        </w:rPr>
        <w:t xml:space="preserve">’s costs </w:t>
      </w:r>
      <w:r w:rsidR="00E25B58" w:rsidRPr="004C5444">
        <w:rPr>
          <w:szCs w:val="24"/>
          <w:lang w:val="en-US"/>
        </w:rPr>
        <w:t>for</w:t>
      </w:r>
      <w:r w:rsidR="00D71AF7" w:rsidRPr="004C5444">
        <w:rPr>
          <w:szCs w:val="24"/>
          <w:lang w:val="en-US"/>
        </w:rPr>
        <w:t xml:space="preserve"> pro</w:t>
      </w:r>
      <w:r w:rsidR="003B2FF4" w:rsidRPr="004C5444">
        <w:rPr>
          <w:szCs w:val="24"/>
          <w:lang w:val="en-US"/>
        </w:rPr>
        <w:t>viding housing</w:t>
      </w:r>
      <w:r w:rsidR="001D5F27" w:rsidRPr="004C5444">
        <w:rPr>
          <w:szCs w:val="24"/>
          <w:lang w:val="en-US"/>
        </w:rPr>
        <w:t>, health care, kindergartens</w:t>
      </w:r>
      <w:r w:rsidR="0014377B" w:rsidRPr="004C5444">
        <w:rPr>
          <w:szCs w:val="24"/>
          <w:lang w:val="en-US"/>
        </w:rPr>
        <w:t>, language training</w:t>
      </w:r>
      <w:r w:rsidR="00162132">
        <w:rPr>
          <w:szCs w:val="24"/>
          <w:lang w:val="en-US"/>
        </w:rPr>
        <w:t>,</w:t>
      </w:r>
      <w:r w:rsidR="0014377B" w:rsidRPr="004C5444">
        <w:rPr>
          <w:szCs w:val="24"/>
          <w:lang w:val="en-US"/>
        </w:rPr>
        <w:t xml:space="preserve"> and vocational training</w:t>
      </w:r>
      <w:r w:rsidR="00D71AF7" w:rsidRPr="004C5444">
        <w:rPr>
          <w:szCs w:val="24"/>
          <w:lang w:val="en-US"/>
        </w:rPr>
        <w:t xml:space="preserve">. </w:t>
      </w:r>
      <w:r w:rsidR="00423FD6" w:rsidRPr="004C5444">
        <w:rPr>
          <w:szCs w:val="24"/>
          <w:lang w:val="en-US"/>
        </w:rPr>
        <w:t>Local governments</w:t>
      </w:r>
      <w:r w:rsidR="00D71AF7" w:rsidRPr="004C5444">
        <w:rPr>
          <w:szCs w:val="24"/>
          <w:lang w:val="en-US"/>
        </w:rPr>
        <w:t xml:space="preserve"> with cost</w:t>
      </w:r>
      <w:r w:rsidR="00162132">
        <w:rPr>
          <w:szCs w:val="24"/>
          <w:lang w:val="en-US"/>
        </w:rPr>
        <w:t>-</w:t>
      </w:r>
      <w:r w:rsidR="00D71AF7" w:rsidRPr="004C5444">
        <w:rPr>
          <w:szCs w:val="24"/>
          <w:lang w:val="en-US"/>
        </w:rPr>
        <w:t xml:space="preserve">effective </w:t>
      </w:r>
      <w:r w:rsidR="0014377B" w:rsidRPr="004C5444">
        <w:rPr>
          <w:szCs w:val="24"/>
          <w:lang w:val="en-US"/>
        </w:rPr>
        <w:t>integration practices</w:t>
      </w:r>
      <w:r w:rsidR="00D71AF7" w:rsidRPr="004C5444">
        <w:rPr>
          <w:szCs w:val="24"/>
          <w:lang w:val="en-US"/>
        </w:rPr>
        <w:t xml:space="preserve"> are supposed to be able to run a surplus that </w:t>
      </w:r>
      <w:r w:rsidR="0014377B" w:rsidRPr="004C5444">
        <w:rPr>
          <w:szCs w:val="24"/>
          <w:lang w:val="en-US"/>
        </w:rPr>
        <w:t>can</w:t>
      </w:r>
      <w:r w:rsidR="00D71AF7" w:rsidRPr="004C5444">
        <w:rPr>
          <w:szCs w:val="24"/>
          <w:lang w:val="en-US"/>
        </w:rPr>
        <w:t xml:space="preserve"> be used for other municipal purposes</w:t>
      </w:r>
      <w:r w:rsidR="003B2FF4" w:rsidRPr="004C5444">
        <w:rPr>
          <w:szCs w:val="24"/>
          <w:lang w:val="en-US"/>
        </w:rPr>
        <w:t xml:space="preserve">; </w:t>
      </w:r>
      <w:r w:rsidR="00423FD6" w:rsidRPr="004C5444">
        <w:rPr>
          <w:szCs w:val="24"/>
          <w:lang w:val="en-US"/>
        </w:rPr>
        <w:t>local governments</w:t>
      </w:r>
      <w:r w:rsidR="00D71AF7" w:rsidRPr="004C5444">
        <w:rPr>
          <w:szCs w:val="24"/>
          <w:lang w:val="en-US"/>
        </w:rPr>
        <w:t xml:space="preserve"> are not accountable to central government for how they spend </w:t>
      </w:r>
      <w:r w:rsidR="007A0DEB" w:rsidRPr="004C5444">
        <w:rPr>
          <w:szCs w:val="24"/>
          <w:lang w:val="en-US"/>
        </w:rPr>
        <w:t xml:space="preserve">any </w:t>
      </w:r>
      <w:r w:rsidR="00D71AF7" w:rsidRPr="004C5444">
        <w:rPr>
          <w:szCs w:val="24"/>
          <w:lang w:val="en-US"/>
        </w:rPr>
        <w:t>excess funds. The subsidy is approved annually by the Norwegian Parliament as part of the state budget. In 201</w:t>
      </w:r>
      <w:r w:rsidR="00895C05" w:rsidRPr="004C5444">
        <w:rPr>
          <w:szCs w:val="24"/>
          <w:lang w:val="en-US"/>
        </w:rPr>
        <w:t>3</w:t>
      </w:r>
      <w:r w:rsidR="00D71AF7" w:rsidRPr="004C5444">
        <w:rPr>
          <w:szCs w:val="24"/>
          <w:lang w:val="en-US"/>
        </w:rPr>
        <w:t xml:space="preserve"> the subsidy amounted to </w:t>
      </w:r>
      <w:r w:rsidR="00895C05" w:rsidRPr="004C5444">
        <w:rPr>
          <w:szCs w:val="24"/>
          <w:lang w:val="en-US"/>
        </w:rPr>
        <w:t>about 650</w:t>
      </w:r>
      <w:r w:rsidR="00162132">
        <w:rPr>
          <w:szCs w:val="24"/>
          <w:lang w:val="en-US"/>
        </w:rPr>
        <w:t>,</w:t>
      </w:r>
      <w:r w:rsidR="00D71AF7" w:rsidRPr="004C5444">
        <w:rPr>
          <w:szCs w:val="24"/>
          <w:lang w:val="en-US"/>
        </w:rPr>
        <w:t xml:space="preserve">000 </w:t>
      </w:r>
      <w:r w:rsidR="00744D04" w:rsidRPr="004C5444">
        <w:rPr>
          <w:szCs w:val="24"/>
          <w:lang w:val="en-US"/>
        </w:rPr>
        <w:t>NOK</w:t>
      </w:r>
      <w:r w:rsidR="00D71AF7" w:rsidRPr="004C5444">
        <w:rPr>
          <w:szCs w:val="24"/>
          <w:lang w:val="en-US"/>
        </w:rPr>
        <w:t xml:space="preserve"> (about </w:t>
      </w:r>
      <w:r w:rsidR="00895C05" w:rsidRPr="004C5444">
        <w:rPr>
          <w:szCs w:val="24"/>
          <w:lang w:val="en-US"/>
        </w:rPr>
        <w:t>80</w:t>
      </w:r>
      <w:r w:rsidR="00162132">
        <w:rPr>
          <w:szCs w:val="24"/>
          <w:lang w:val="en-US"/>
        </w:rPr>
        <w:t>,</w:t>
      </w:r>
      <w:r w:rsidR="00D71AF7" w:rsidRPr="004C5444">
        <w:rPr>
          <w:szCs w:val="24"/>
          <w:lang w:val="en-US"/>
        </w:rPr>
        <w:t>000 EUR) per person settled under the scheme</w:t>
      </w:r>
      <w:r w:rsidR="00077356" w:rsidRPr="004C5444">
        <w:rPr>
          <w:szCs w:val="24"/>
          <w:lang w:val="en-US"/>
        </w:rPr>
        <w:t>, meant to cover costs for five years</w:t>
      </w:r>
      <w:r w:rsidR="00D71AF7" w:rsidRPr="004C5444">
        <w:rPr>
          <w:szCs w:val="24"/>
          <w:lang w:val="en-US"/>
        </w:rPr>
        <w:t>. The subsidy has grown over time, with a 64</w:t>
      </w:r>
      <w:r w:rsidR="00162132">
        <w:rPr>
          <w:szCs w:val="24"/>
          <w:lang w:val="en-US"/>
        </w:rPr>
        <w:t>%</w:t>
      </w:r>
      <w:r w:rsidR="00D71AF7" w:rsidRPr="004C5444">
        <w:rPr>
          <w:szCs w:val="24"/>
          <w:lang w:val="en-US"/>
        </w:rPr>
        <w:t xml:space="preserve"> increase in real terms since 1991. </w:t>
      </w:r>
    </w:p>
    <w:p w:rsidR="00D71AF7" w:rsidRPr="004C5444" w:rsidRDefault="00077356" w:rsidP="004C7110">
      <w:pPr>
        <w:autoSpaceDE w:val="0"/>
        <w:autoSpaceDN w:val="0"/>
        <w:adjustRightInd w:val="0"/>
        <w:spacing w:line="480" w:lineRule="auto"/>
        <w:rPr>
          <w:szCs w:val="24"/>
          <w:lang w:val="en-US"/>
        </w:rPr>
      </w:pPr>
      <w:r w:rsidRPr="004C5444">
        <w:rPr>
          <w:szCs w:val="24"/>
          <w:lang w:val="en-US"/>
        </w:rPr>
        <w:tab/>
      </w:r>
      <w:r w:rsidR="00D71AF7" w:rsidRPr="004C5444">
        <w:rPr>
          <w:szCs w:val="24"/>
          <w:lang w:val="en-US"/>
        </w:rPr>
        <w:t xml:space="preserve">The combined effect of the </w:t>
      </w:r>
      <w:r w:rsidR="004C7110">
        <w:rPr>
          <w:szCs w:val="24"/>
          <w:lang w:val="en-US"/>
        </w:rPr>
        <w:t>increased</w:t>
      </w:r>
      <w:r w:rsidR="00D71AF7" w:rsidRPr="004C5444">
        <w:rPr>
          <w:szCs w:val="24"/>
          <w:lang w:val="en-US"/>
        </w:rPr>
        <w:t xml:space="preserve"> economic compensation rate per refugee and the </w:t>
      </w:r>
      <w:r w:rsidR="004C7110">
        <w:rPr>
          <w:szCs w:val="24"/>
          <w:lang w:val="en-US"/>
        </w:rPr>
        <w:t>increased</w:t>
      </w:r>
      <w:r w:rsidR="00D71AF7" w:rsidRPr="004C5444">
        <w:rPr>
          <w:szCs w:val="24"/>
          <w:lang w:val="en-US"/>
        </w:rPr>
        <w:t xml:space="preserve"> number of refugees </w:t>
      </w:r>
      <w:r w:rsidR="006F5108" w:rsidRPr="006F5108">
        <w:rPr>
          <w:szCs w:val="24"/>
          <w:lang w:val="en-US"/>
        </w:rPr>
        <w:t xml:space="preserve">is that total costs for the Integration Subsidy have grown such that by 2013, with about seven billion NOK (about 850 million EUR), the subsidy constitutes a major post </w:t>
      </w:r>
      <w:r w:rsidR="00D71AF7" w:rsidRPr="004C5444">
        <w:rPr>
          <w:szCs w:val="24"/>
          <w:lang w:val="en-US"/>
        </w:rPr>
        <w:t>in the (</w:t>
      </w:r>
      <w:r w:rsidR="00744D04" w:rsidRPr="004C5444">
        <w:rPr>
          <w:szCs w:val="24"/>
          <w:lang w:val="en-US"/>
        </w:rPr>
        <w:t xml:space="preserve">about </w:t>
      </w:r>
      <w:r w:rsidR="00D71AF7" w:rsidRPr="004C5444">
        <w:rPr>
          <w:szCs w:val="24"/>
          <w:lang w:val="en-US"/>
        </w:rPr>
        <w:t>1</w:t>
      </w:r>
      <w:r w:rsidR="00E86358">
        <w:rPr>
          <w:szCs w:val="24"/>
          <w:lang w:val="en-US"/>
        </w:rPr>
        <w:t>,</w:t>
      </w:r>
      <w:r w:rsidR="00744D04" w:rsidRPr="004C5444">
        <w:rPr>
          <w:szCs w:val="24"/>
          <w:lang w:val="en-US"/>
        </w:rPr>
        <w:t>000 billion NOK</w:t>
      </w:r>
      <w:r w:rsidR="0014377B" w:rsidRPr="004C5444">
        <w:rPr>
          <w:szCs w:val="24"/>
          <w:lang w:val="en-US"/>
        </w:rPr>
        <w:t>)</w:t>
      </w:r>
      <w:r w:rsidR="001449E2">
        <w:rPr>
          <w:szCs w:val="24"/>
          <w:lang w:val="en-US"/>
        </w:rPr>
        <w:t xml:space="preserve"> Norwegian</w:t>
      </w:r>
      <w:r w:rsidR="0014377B" w:rsidRPr="004C5444">
        <w:rPr>
          <w:szCs w:val="24"/>
          <w:lang w:val="en-US"/>
        </w:rPr>
        <w:t xml:space="preserve"> state budget</w:t>
      </w:r>
      <w:r w:rsidR="001449E2">
        <w:rPr>
          <w:szCs w:val="24"/>
          <w:lang w:val="en-US"/>
        </w:rPr>
        <w:t xml:space="preserve"> (</w:t>
      </w:r>
      <w:r w:rsidR="001449E2" w:rsidRPr="001449E2">
        <w:rPr>
          <w:rFonts w:ascii="Times" w:hAnsi="Times"/>
          <w:color w:val="000000"/>
          <w:szCs w:val="24"/>
          <w:lang w:val="en-US" w:eastAsia="nb-NO"/>
        </w:rPr>
        <w:t>Prop.1 S, 2012–2013</w:t>
      </w:r>
      <w:r w:rsidR="001449E2">
        <w:rPr>
          <w:rFonts w:ascii="Times" w:hAnsi="Times"/>
          <w:color w:val="000000"/>
          <w:szCs w:val="24"/>
          <w:lang w:val="en-US" w:eastAsia="nb-NO"/>
        </w:rPr>
        <w:t>)</w:t>
      </w:r>
      <w:r w:rsidR="0014377B" w:rsidRPr="004C5444">
        <w:rPr>
          <w:szCs w:val="24"/>
          <w:lang w:val="en-US"/>
        </w:rPr>
        <w:t>.</w:t>
      </w:r>
      <w:r w:rsidR="001E616D" w:rsidRPr="004C5444">
        <w:rPr>
          <w:szCs w:val="24"/>
          <w:lang w:val="en-US"/>
        </w:rPr>
        <w:t xml:space="preserve"> </w:t>
      </w:r>
    </w:p>
    <w:p w:rsidR="00D71AF7" w:rsidRPr="004C5444" w:rsidRDefault="000D45F2" w:rsidP="00832D80">
      <w:pPr>
        <w:pStyle w:val="Heading2"/>
        <w:spacing w:line="480" w:lineRule="auto"/>
      </w:pPr>
      <w:r>
        <w:t>Resistance towards</w:t>
      </w:r>
      <w:r w:rsidR="008E046F" w:rsidRPr="004C5444">
        <w:t xml:space="preserve"> h</w:t>
      </w:r>
      <w:r w:rsidR="00D71AF7" w:rsidRPr="004C5444">
        <w:t>ierarchy-type instruments</w:t>
      </w:r>
    </w:p>
    <w:p w:rsidR="00D71AF7" w:rsidRPr="004C5444" w:rsidRDefault="00D71AF7" w:rsidP="00832D80">
      <w:pPr>
        <w:tabs>
          <w:tab w:val="left" w:pos="1320"/>
        </w:tabs>
        <w:spacing w:line="480" w:lineRule="auto"/>
        <w:rPr>
          <w:rFonts w:ascii="Times" w:eastAsia="Times New Roman" w:hAnsi="Times"/>
          <w:color w:val="000000"/>
          <w:szCs w:val="24"/>
          <w:lang w:val="en-US" w:eastAsia="nb-NO"/>
        </w:rPr>
      </w:pPr>
      <w:r w:rsidRPr="004C5444">
        <w:rPr>
          <w:rFonts w:ascii="Times" w:eastAsia="Times New Roman" w:hAnsi="Times"/>
          <w:color w:val="000000"/>
          <w:szCs w:val="24"/>
          <w:lang w:val="en-US" w:eastAsia="nb-NO"/>
        </w:rPr>
        <w:t xml:space="preserve">Introducing a right for central government to instruct local governments to resettle refugees has been discussed several times </w:t>
      </w:r>
      <w:r w:rsidR="003B2FF4" w:rsidRPr="004C5444">
        <w:rPr>
          <w:rFonts w:ascii="Times" w:eastAsia="Times New Roman" w:hAnsi="Times"/>
          <w:color w:val="000000"/>
          <w:szCs w:val="24"/>
          <w:lang w:val="en-US" w:eastAsia="nb-NO"/>
        </w:rPr>
        <w:t xml:space="preserve">over </w:t>
      </w:r>
      <w:r w:rsidRPr="004C5444">
        <w:rPr>
          <w:rFonts w:ascii="Times" w:eastAsia="Times New Roman" w:hAnsi="Times"/>
          <w:color w:val="000000"/>
          <w:szCs w:val="24"/>
          <w:lang w:val="en-US" w:eastAsia="nb-NO"/>
        </w:rPr>
        <w:t xml:space="preserve">the past 25 years. </w:t>
      </w:r>
      <w:r w:rsidR="001F7A1D" w:rsidRPr="004C5444">
        <w:rPr>
          <w:rFonts w:ascii="Times" w:eastAsia="Times New Roman" w:hAnsi="Times"/>
          <w:color w:val="000000"/>
          <w:szCs w:val="24"/>
          <w:lang w:val="en-US" w:eastAsia="nb-NO"/>
        </w:rPr>
        <w:t>In 1990, a</w:t>
      </w:r>
      <w:r w:rsidRPr="004C5444">
        <w:rPr>
          <w:rFonts w:ascii="Times" w:eastAsia="Times New Roman" w:hAnsi="Times"/>
          <w:color w:val="000000"/>
          <w:szCs w:val="24"/>
          <w:lang w:val="en-US" w:eastAsia="nb-NO"/>
        </w:rPr>
        <w:t xml:space="preserve">n expert </w:t>
      </w:r>
      <w:r w:rsidR="008E046F" w:rsidRPr="004C5444">
        <w:rPr>
          <w:rFonts w:ascii="Times" w:eastAsia="Times New Roman" w:hAnsi="Times"/>
          <w:color w:val="000000"/>
          <w:szCs w:val="24"/>
          <w:lang w:val="en-US" w:eastAsia="nb-NO"/>
        </w:rPr>
        <w:t xml:space="preserve">committee </w:t>
      </w:r>
      <w:r w:rsidR="00A63B4B" w:rsidRPr="004C5444">
        <w:rPr>
          <w:rFonts w:ascii="Times" w:eastAsia="Times New Roman" w:hAnsi="Times"/>
          <w:color w:val="000000"/>
          <w:szCs w:val="24"/>
          <w:lang w:val="en-US" w:eastAsia="nb-NO"/>
        </w:rPr>
        <w:t xml:space="preserve">appointed by </w:t>
      </w:r>
      <w:r w:rsidR="001F7A1D" w:rsidRPr="004C5444">
        <w:rPr>
          <w:rFonts w:ascii="Times" w:eastAsia="Times New Roman" w:hAnsi="Times"/>
          <w:color w:val="000000"/>
          <w:szCs w:val="24"/>
          <w:lang w:val="en-US" w:eastAsia="nb-NO"/>
        </w:rPr>
        <w:t>the then</w:t>
      </w:r>
      <w:r w:rsidR="00A63B4B" w:rsidRPr="004C5444">
        <w:rPr>
          <w:rFonts w:ascii="Times" w:eastAsia="Times New Roman" w:hAnsi="Times"/>
          <w:color w:val="000000"/>
          <w:szCs w:val="24"/>
          <w:lang w:val="en-US" w:eastAsia="nb-NO"/>
        </w:rPr>
        <w:t xml:space="preserve"> conservative government </w:t>
      </w:r>
      <w:r w:rsidRPr="004C5444">
        <w:rPr>
          <w:rFonts w:ascii="Times" w:eastAsia="Times New Roman" w:hAnsi="Times"/>
          <w:color w:val="000000"/>
          <w:szCs w:val="24"/>
          <w:lang w:val="en-US" w:eastAsia="nb-NO"/>
        </w:rPr>
        <w:t>recommended enact</w:t>
      </w:r>
      <w:r w:rsidR="001F7A1D" w:rsidRPr="004C5444">
        <w:rPr>
          <w:rFonts w:ascii="Times" w:eastAsia="Times New Roman" w:hAnsi="Times"/>
          <w:color w:val="000000"/>
          <w:szCs w:val="24"/>
          <w:lang w:val="en-US" w:eastAsia="nb-NO"/>
        </w:rPr>
        <w:t>ing</w:t>
      </w:r>
      <w:r w:rsidRPr="004C5444">
        <w:rPr>
          <w:rFonts w:ascii="Times" w:eastAsia="Times New Roman" w:hAnsi="Times"/>
          <w:color w:val="000000"/>
          <w:szCs w:val="24"/>
          <w:lang w:val="en-US" w:eastAsia="nb-NO"/>
        </w:rPr>
        <w:t xml:space="preserve"> a law to empower the state to instruct unwilling </w:t>
      </w:r>
      <w:r w:rsidR="00423FD6" w:rsidRPr="004C5444">
        <w:rPr>
          <w:rFonts w:ascii="Times" w:eastAsia="Times New Roman" w:hAnsi="Times"/>
          <w:color w:val="000000"/>
          <w:szCs w:val="24"/>
          <w:lang w:val="en-US" w:eastAsia="nb-NO"/>
        </w:rPr>
        <w:t>local governments</w:t>
      </w:r>
      <w:r w:rsidRPr="004C5444">
        <w:rPr>
          <w:rFonts w:ascii="Times" w:eastAsia="Times New Roman" w:hAnsi="Times"/>
          <w:color w:val="000000"/>
          <w:szCs w:val="24"/>
          <w:lang w:val="en-US" w:eastAsia="nb-NO"/>
        </w:rPr>
        <w:t xml:space="preserve"> </w:t>
      </w:r>
      <w:r w:rsidR="006F5108" w:rsidRPr="006F5108">
        <w:rPr>
          <w:rFonts w:ascii="Times" w:eastAsia="Times New Roman" w:hAnsi="Times"/>
          <w:color w:val="000000"/>
          <w:szCs w:val="24"/>
          <w:lang w:val="en-US" w:eastAsia="nb-NO"/>
        </w:rPr>
        <w:t xml:space="preserve">to settle their specified quota of refugees </w:t>
      </w:r>
      <w:r w:rsidRPr="004C5444">
        <w:rPr>
          <w:rFonts w:ascii="Times" w:eastAsia="Times New Roman" w:hAnsi="Times"/>
          <w:color w:val="000000"/>
          <w:szCs w:val="24"/>
          <w:lang w:val="en-US" w:eastAsia="nb-NO"/>
        </w:rPr>
        <w:t>(</w:t>
      </w:r>
      <w:r w:rsidR="003F26C7">
        <w:rPr>
          <w:rFonts w:ascii="Times" w:eastAsia="Times New Roman" w:hAnsi="Times"/>
          <w:color w:val="000000"/>
          <w:szCs w:val="24"/>
          <w:lang w:val="en-US" w:eastAsia="nb-NO"/>
        </w:rPr>
        <w:t>w</w:t>
      </w:r>
      <w:r w:rsidRPr="004C5444">
        <w:rPr>
          <w:rFonts w:ascii="Times" w:eastAsia="Times New Roman" w:hAnsi="Times"/>
          <w:color w:val="000000"/>
          <w:szCs w:val="24"/>
          <w:lang w:val="en-US" w:eastAsia="nb-NO"/>
        </w:rPr>
        <w:t xml:space="preserve">hite paper, St. meld. </w:t>
      </w:r>
      <w:r w:rsidR="001F7A1D" w:rsidRPr="004C5444">
        <w:rPr>
          <w:rFonts w:ascii="Times" w:eastAsia="Times New Roman" w:hAnsi="Times"/>
          <w:color w:val="000000"/>
          <w:szCs w:val="24"/>
          <w:lang w:val="en-US" w:eastAsia="nb-NO"/>
        </w:rPr>
        <w:t>Nr. 61 1989-90</w:t>
      </w:r>
      <w:r w:rsidRPr="004C5444">
        <w:rPr>
          <w:rFonts w:ascii="Times" w:eastAsia="Times New Roman" w:hAnsi="Times"/>
          <w:color w:val="000000"/>
          <w:szCs w:val="24"/>
          <w:lang w:val="en-US" w:eastAsia="nb-NO"/>
        </w:rPr>
        <w:t xml:space="preserve">). The Norwegian Association of Local and Regional Authorities (KS) was concerned about </w:t>
      </w:r>
      <w:r w:rsidR="001C47B8">
        <w:rPr>
          <w:rFonts w:ascii="Times" w:eastAsia="Times New Roman" w:hAnsi="Times"/>
          <w:color w:val="000000"/>
          <w:szCs w:val="24"/>
          <w:lang w:val="en-US" w:eastAsia="nb-NO"/>
        </w:rPr>
        <w:t>infringing</w:t>
      </w:r>
      <w:r w:rsidRPr="004C5444">
        <w:rPr>
          <w:rFonts w:ascii="Times" w:eastAsia="Times New Roman" w:hAnsi="Times"/>
          <w:color w:val="000000"/>
          <w:szCs w:val="24"/>
          <w:lang w:val="en-US" w:eastAsia="nb-NO"/>
        </w:rPr>
        <w:t xml:space="preserve"> on municipal autonomy and emphatically opposed the proposal. The </w:t>
      </w:r>
      <w:r w:rsidR="007A44AC" w:rsidRPr="004C5444">
        <w:rPr>
          <w:rFonts w:ascii="Times" w:eastAsia="Times New Roman" w:hAnsi="Times"/>
          <w:color w:val="000000"/>
          <w:szCs w:val="24"/>
          <w:lang w:val="en-US" w:eastAsia="nb-NO"/>
        </w:rPr>
        <w:t>government</w:t>
      </w:r>
      <w:r w:rsidRPr="004C5444">
        <w:rPr>
          <w:rFonts w:ascii="Times" w:eastAsia="Times New Roman" w:hAnsi="Times"/>
          <w:color w:val="000000"/>
          <w:szCs w:val="24"/>
          <w:lang w:val="en-US" w:eastAsia="nb-NO"/>
        </w:rPr>
        <w:t xml:space="preserve"> </w:t>
      </w:r>
      <w:r w:rsidR="00077356" w:rsidRPr="004C5444">
        <w:rPr>
          <w:rFonts w:ascii="Times" w:eastAsia="Times New Roman" w:hAnsi="Times"/>
          <w:color w:val="000000"/>
          <w:szCs w:val="24"/>
          <w:lang w:val="en-US" w:eastAsia="nb-NO"/>
        </w:rPr>
        <w:t xml:space="preserve">soon </w:t>
      </w:r>
      <w:r w:rsidR="000D7FB3" w:rsidRPr="004C5444">
        <w:rPr>
          <w:rFonts w:ascii="Times" w:eastAsia="Times New Roman" w:hAnsi="Times"/>
          <w:color w:val="000000"/>
          <w:szCs w:val="24"/>
          <w:lang w:val="en-US" w:eastAsia="nb-NO"/>
        </w:rPr>
        <w:t>withdrew</w:t>
      </w:r>
      <w:r w:rsidRPr="004C5444">
        <w:rPr>
          <w:rFonts w:ascii="Times" w:eastAsia="Times New Roman" w:hAnsi="Times"/>
          <w:color w:val="000000"/>
          <w:szCs w:val="24"/>
          <w:lang w:val="en-US" w:eastAsia="nb-NO"/>
        </w:rPr>
        <w:t xml:space="preserve"> </w:t>
      </w:r>
      <w:r w:rsidR="00FE338F">
        <w:rPr>
          <w:rFonts w:ascii="Times" w:eastAsia="Times New Roman" w:hAnsi="Times"/>
          <w:color w:val="000000"/>
          <w:szCs w:val="24"/>
          <w:lang w:val="en-US" w:eastAsia="nb-NO"/>
        </w:rPr>
        <w:t>it</w:t>
      </w:r>
      <w:r w:rsidRPr="004C5444">
        <w:rPr>
          <w:rFonts w:ascii="Times" w:eastAsia="Times New Roman" w:hAnsi="Times"/>
          <w:color w:val="000000"/>
          <w:szCs w:val="24"/>
          <w:lang w:val="en-US" w:eastAsia="nb-NO"/>
        </w:rPr>
        <w:t xml:space="preserve">. </w:t>
      </w:r>
    </w:p>
    <w:p w:rsidR="00D71AF7" w:rsidRPr="004C5444" w:rsidRDefault="00D71AF7" w:rsidP="00832D80">
      <w:pPr>
        <w:autoSpaceDE w:val="0"/>
        <w:autoSpaceDN w:val="0"/>
        <w:adjustRightInd w:val="0"/>
        <w:spacing w:line="480" w:lineRule="auto"/>
        <w:rPr>
          <w:szCs w:val="24"/>
          <w:lang w:val="en-US"/>
        </w:rPr>
      </w:pPr>
      <w:r w:rsidRPr="004C5444">
        <w:rPr>
          <w:szCs w:val="24"/>
          <w:lang w:val="en-US"/>
        </w:rPr>
        <w:t xml:space="preserve">       </w:t>
      </w:r>
      <w:r w:rsidRPr="004C5444">
        <w:rPr>
          <w:szCs w:val="24"/>
          <w:lang w:val="en-US"/>
        </w:rPr>
        <w:tab/>
      </w:r>
      <w:r w:rsidR="00CE78EA">
        <w:rPr>
          <w:szCs w:val="24"/>
          <w:lang w:val="en-US"/>
        </w:rPr>
        <w:t>The n</w:t>
      </w:r>
      <w:r w:rsidRPr="004C5444">
        <w:rPr>
          <w:szCs w:val="24"/>
          <w:lang w:val="en-US"/>
        </w:rPr>
        <w:t xml:space="preserve">ext time </w:t>
      </w:r>
      <w:r w:rsidR="00931DD1">
        <w:rPr>
          <w:szCs w:val="24"/>
          <w:lang w:val="en-US"/>
        </w:rPr>
        <w:t>resettle</w:t>
      </w:r>
      <w:r w:rsidRPr="004C5444">
        <w:rPr>
          <w:szCs w:val="24"/>
          <w:lang w:val="en-US"/>
        </w:rPr>
        <w:t>ment came on the national political agenda was in 2000</w:t>
      </w:r>
      <w:r w:rsidR="00077356" w:rsidRPr="004C5444">
        <w:rPr>
          <w:szCs w:val="24"/>
          <w:lang w:val="en-US"/>
        </w:rPr>
        <w:t xml:space="preserve">, </w:t>
      </w:r>
      <w:r w:rsidR="007A44AC" w:rsidRPr="004C5444">
        <w:rPr>
          <w:szCs w:val="24"/>
          <w:lang w:val="en-US"/>
        </w:rPr>
        <w:t xml:space="preserve">under a </w:t>
      </w:r>
      <w:r w:rsidR="00A63B4B" w:rsidRPr="004C5444">
        <w:rPr>
          <w:szCs w:val="24"/>
          <w:lang w:val="en-US"/>
        </w:rPr>
        <w:t>leftwing</w:t>
      </w:r>
      <w:r w:rsidR="007A44AC" w:rsidRPr="004C5444">
        <w:rPr>
          <w:szCs w:val="24"/>
          <w:lang w:val="en-US"/>
        </w:rPr>
        <w:t xml:space="preserve"> government. </w:t>
      </w:r>
      <w:r w:rsidR="00C57CA1" w:rsidRPr="004C5444">
        <w:rPr>
          <w:szCs w:val="24"/>
          <w:lang w:val="en-US"/>
        </w:rPr>
        <w:t>T</w:t>
      </w:r>
      <w:r w:rsidR="00077356" w:rsidRPr="004C5444">
        <w:rPr>
          <w:szCs w:val="24"/>
          <w:lang w:val="en-US"/>
        </w:rPr>
        <w:t xml:space="preserve">his time </w:t>
      </w:r>
      <w:r w:rsidRPr="004C5444">
        <w:rPr>
          <w:szCs w:val="24"/>
          <w:lang w:val="en-US"/>
        </w:rPr>
        <w:t>hierarchical instru</w:t>
      </w:r>
      <w:r w:rsidR="001F7A1D" w:rsidRPr="004C5444">
        <w:rPr>
          <w:szCs w:val="24"/>
          <w:lang w:val="en-US"/>
        </w:rPr>
        <w:t>ments were kept off the table</w:t>
      </w:r>
      <w:r w:rsidR="00C57CA1" w:rsidRPr="004C5444">
        <w:rPr>
          <w:szCs w:val="24"/>
          <w:lang w:val="en-US"/>
        </w:rPr>
        <w:t>; central government explicitly supported the principle of local autonomy and admitted it</w:t>
      </w:r>
      <w:r w:rsidR="00CE78EA">
        <w:rPr>
          <w:szCs w:val="24"/>
          <w:lang w:val="en-US"/>
        </w:rPr>
        <w:t>s</w:t>
      </w:r>
      <w:r w:rsidR="00C57CA1" w:rsidRPr="004C5444">
        <w:rPr>
          <w:szCs w:val="24"/>
          <w:lang w:val="en-US"/>
        </w:rPr>
        <w:t xml:space="preserve"> dependence on finding </w:t>
      </w:r>
      <w:r w:rsidR="00423FD6" w:rsidRPr="004C5444">
        <w:rPr>
          <w:szCs w:val="24"/>
          <w:lang w:val="en-US"/>
        </w:rPr>
        <w:t>local governments</w:t>
      </w:r>
      <w:r w:rsidR="00C57CA1" w:rsidRPr="004C5444">
        <w:rPr>
          <w:szCs w:val="24"/>
          <w:lang w:val="en-US"/>
        </w:rPr>
        <w:t xml:space="preserve"> willing to receive refugees: “A</w:t>
      </w:r>
      <w:r w:rsidRPr="004C5444">
        <w:rPr>
          <w:szCs w:val="24"/>
          <w:lang w:val="en-US"/>
        </w:rPr>
        <w:t xml:space="preserve"> </w:t>
      </w:r>
      <w:r w:rsidR="001F7A1D" w:rsidRPr="004C5444">
        <w:rPr>
          <w:szCs w:val="24"/>
          <w:lang w:val="en-US"/>
        </w:rPr>
        <w:t>high</w:t>
      </w:r>
      <w:r w:rsidRPr="004C5444">
        <w:rPr>
          <w:szCs w:val="24"/>
          <w:lang w:val="en-US"/>
        </w:rPr>
        <w:t xml:space="preserve"> degree of municipal freedom and local self-government is a basic principle </w:t>
      </w:r>
      <w:r w:rsidR="00CE78EA">
        <w:rPr>
          <w:szCs w:val="24"/>
          <w:lang w:val="en-US"/>
        </w:rPr>
        <w:t>that</w:t>
      </w:r>
      <w:r w:rsidR="00CE78EA" w:rsidRPr="004C5444">
        <w:rPr>
          <w:szCs w:val="24"/>
          <w:lang w:val="en-US"/>
        </w:rPr>
        <w:t xml:space="preserve"> </w:t>
      </w:r>
      <w:r w:rsidRPr="004C5444">
        <w:rPr>
          <w:szCs w:val="24"/>
          <w:lang w:val="en-US"/>
        </w:rPr>
        <w:t xml:space="preserve">shall apply </w:t>
      </w:r>
      <w:r w:rsidR="001F7A1D" w:rsidRPr="004C5444">
        <w:rPr>
          <w:szCs w:val="24"/>
          <w:lang w:val="en-US"/>
        </w:rPr>
        <w:t xml:space="preserve">also </w:t>
      </w:r>
      <w:r w:rsidRPr="004C5444">
        <w:rPr>
          <w:szCs w:val="24"/>
          <w:lang w:val="en-US"/>
        </w:rPr>
        <w:t xml:space="preserve">to </w:t>
      </w:r>
      <w:r w:rsidR="00077356" w:rsidRPr="004C5444">
        <w:rPr>
          <w:szCs w:val="24"/>
          <w:lang w:val="en-US"/>
        </w:rPr>
        <w:t xml:space="preserve">[the handling of] </w:t>
      </w:r>
      <w:r w:rsidRPr="004C5444">
        <w:rPr>
          <w:szCs w:val="24"/>
          <w:lang w:val="en-US"/>
        </w:rPr>
        <w:t>refugees and immigrants</w:t>
      </w:r>
      <w:r w:rsidR="00C57CA1" w:rsidRPr="004C5444">
        <w:rPr>
          <w:szCs w:val="24"/>
          <w:lang w:val="en-US"/>
        </w:rPr>
        <w:t>”</w:t>
      </w:r>
      <w:r w:rsidRPr="004C5444">
        <w:rPr>
          <w:szCs w:val="24"/>
          <w:lang w:val="en-US"/>
        </w:rPr>
        <w:t xml:space="preserve"> (</w:t>
      </w:r>
      <w:r w:rsidR="003F26C7">
        <w:rPr>
          <w:szCs w:val="24"/>
          <w:lang w:val="en-US"/>
        </w:rPr>
        <w:t>white paper</w:t>
      </w:r>
      <w:r w:rsidR="001449E2">
        <w:rPr>
          <w:szCs w:val="24"/>
          <w:lang w:val="en-US"/>
        </w:rPr>
        <w:t>,</w:t>
      </w:r>
      <w:r w:rsidR="003F26C7">
        <w:rPr>
          <w:szCs w:val="24"/>
          <w:lang w:val="en-US"/>
        </w:rPr>
        <w:t xml:space="preserve"> </w:t>
      </w:r>
      <w:r w:rsidRPr="004C5444">
        <w:rPr>
          <w:szCs w:val="24"/>
          <w:lang w:val="en-US"/>
        </w:rPr>
        <w:t xml:space="preserve">St. meld. 17, 1996-97: 90). </w:t>
      </w:r>
    </w:p>
    <w:p w:rsidR="00D71AF7" w:rsidRPr="004C5444" w:rsidRDefault="00D71AF7" w:rsidP="00CE78EA">
      <w:pPr>
        <w:pStyle w:val="Default"/>
        <w:spacing w:line="480" w:lineRule="auto"/>
        <w:rPr>
          <w:lang w:val="en-US"/>
        </w:rPr>
      </w:pPr>
      <w:r w:rsidRPr="004C5444">
        <w:rPr>
          <w:lang w:val="en-US"/>
        </w:rPr>
        <w:tab/>
      </w:r>
      <w:r w:rsidR="00C57CA1" w:rsidRPr="004C5444">
        <w:rPr>
          <w:lang w:val="en-US"/>
        </w:rPr>
        <w:t>Ten years later</w:t>
      </w:r>
      <w:r w:rsidRPr="004C5444">
        <w:rPr>
          <w:lang w:val="en-US"/>
        </w:rPr>
        <w:t>,</w:t>
      </w:r>
      <w:r w:rsidR="007A44AC" w:rsidRPr="004C5444">
        <w:rPr>
          <w:lang w:val="en-US"/>
        </w:rPr>
        <w:t xml:space="preserve"> under a center-left government, </w:t>
      </w:r>
      <w:r w:rsidRPr="004C5444">
        <w:rPr>
          <w:lang w:val="en-US"/>
        </w:rPr>
        <w:t xml:space="preserve">a report from the Auditor General </w:t>
      </w:r>
      <w:r w:rsidR="00C57CA1" w:rsidRPr="004C5444">
        <w:rPr>
          <w:lang w:val="en-US"/>
        </w:rPr>
        <w:t>stated</w:t>
      </w:r>
      <w:r w:rsidR="008B5F78" w:rsidRPr="004C5444">
        <w:rPr>
          <w:lang w:val="en-US"/>
        </w:rPr>
        <w:t xml:space="preserve"> that </w:t>
      </w:r>
      <w:r w:rsidR="00C57CA1" w:rsidRPr="004C5444">
        <w:rPr>
          <w:lang w:val="en-US"/>
        </w:rPr>
        <w:t xml:space="preserve">the program </w:t>
      </w:r>
      <w:r w:rsidR="008B5F78" w:rsidRPr="004C5444">
        <w:rPr>
          <w:lang w:val="en-US"/>
        </w:rPr>
        <w:t>had</w:t>
      </w:r>
      <w:r w:rsidRPr="004C5444">
        <w:rPr>
          <w:lang w:val="en-US"/>
        </w:rPr>
        <w:t xml:space="preserve"> </w:t>
      </w:r>
      <w:r w:rsidR="00C57CA1" w:rsidRPr="004C5444">
        <w:rPr>
          <w:lang w:val="en-US"/>
        </w:rPr>
        <w:t>performed</w:t>
      </w:r>
      <w:r w:rsidRPr="004C5444">
        <w:rPr>
          <w:lang w:val="en-US"/>
        </w:rPr>
        <w:t xml:space="preserve"> poor</w:t>
      </w:r>
      <w:r w:rsidR="00C57CA1" w:rsidRPr="004C5444">
        <w:rPr>
          <w:lang w:val="en-US"/>
        </w:rPr>
        <w:t>ly</w:t>
      </w:r>
      <w:r w:rsidRPr="004C5444">
        <w:rPr>
          <w:lang w:val="en-US"/>
        </w:rPr>
        <w:t xml:space="preserve"> during several years, </w:t>
      </w:r>
      <w:r w:rsidR="00C57CA1" w:rsidRPr="004C5444">
        <w:rPr>
          <w:lang w:val="en-US"/>
        </w:rPr>
        <w:t>not least in settling</w:t>
      </w:r>
      <w:r w:rsidRPr="004C5444">
        <w:rPr>
          <w:lang w:val="en-US"/>
        </w:rPr>
        <w:t xml:space="preserve"> unaccompanied minors (</w:t>
      </w:r>
      <w:r w:rsidR="00C57CA1" w:rsidRPr="004C5444">
        <w:rPr>
          <w:lang w:val="en-US"/>
        </w:rPr>
        <w:t>Office of The Norwegian Auditor General</w:t>
      </w:r>
      <w:r w:rsidR="00322A90" w:rsidRPr="004C5444">
        <w:rPr>
          <w:lang w:val="en-US"/>
        </w:rPr>
        <w:t>, 2010</w:t>
      </w:r>
      <w:r w:rsidR="00C57CA1" w:rsidRPr="004C5444">
        <w:rPr>
          <w:lang w:val="en-US"/>
        </w:rPr>
        <w:t xml:space="preserve">). The </w:t>
      </w:r>
      <w:r w:rsidR="00850143" w:rsidRPr="004C5444">
        <w:rPr>
          <w:lang w:val="en-US"/>
        </w:rPr>
        <w:t xml:space="preserve">criticism </w:t>
      </w:r>
      <w:r w:rsidR="006F5108">
        <w:rPr>
          <w:lang w:val="en-US"/>
        </w:rPr>
        <w:t>moved</w:t>
      </w:r>
      <w:r w:rsidR="00850143" w:rsidRPr="004C5444">
        <w:rPr>
          <w:lang w:val="en-US"/>
        </w:rPr>
        <w:t xml:space="preserve"> The Ministry of Children, Equality and Social Inclusion </w:t>
      </w:r>
      <w:r w:rsidR="00DA079E" w:rsidRPr="004C5444">
        <w:rPr>
          <w:lang w:val="en-US"/>
        </w:rPr>
        <w:t xml:space="preserve">to </w:t>
      </w:r>
      <w:r w:rsidR="00850143" w:rsidRPr="004C5444">
        <w:rPr>
          <w:lang w:val="en-US"/>
        </w:rPr>
        <w:t>try again to introduce more direct state intervention to speed up the settlement process. T</w:t>
      </w:r>
      <w:r w:rsidR="00C57CA1" w:rsidRPr="004C5444">
        <w:rPr>
          <w:lang w:val="en-US"/>
        </w:rPr>
        <w:t>he Ministry propose</w:t>
      </w:r>
      <w:r w:rsidR="00850143" w:rsidRPr="004C5444">
        <w:rPr>
          <w:lang w:val="en-US"/>
        </w:rPr>
        <w:t xml:space="preserve">d that </w:t>
      </w:r>
      <w:r w:rsidR="00322A90" w:rsidRPr="004C5444">
        <w:rPr>
          <w:lang w:val="en-US"/>
        </w:rPr>
        <w:t xml:space="preserve">if </w:t>
      </w:r>
      <w:r w:rsidRPr="004C5444">
        <w:rPr>
          <w:lang w:val="en-US"/>
        </w:rPr>
        <w:t xml:space="preserve">negotiations </w:t>
      </w:r>
      <w:r w:rsidR="00077356" w:rsidRPr="004C5444">
        <w:rPr>
          <w:lang w:val="en-US"/>
        </w:rPr>
        <w:t xml:space="preserve">between a </w:t>
      </w:r>
      <w:r w:rsidR="00423FD6" w:rsidRPr="004C5444">
        <w:rPr>
          <w:lang w:val="en-US"/>
        </w:rPr>
        <w:t>local government</w:t>
      </w:r>
      <w:r w:rsidR="00077356" w:rsidRPr="004C5444">
        <w:rPr>
          <w:lang w:val="en-US"/>
        </w:rPr>
        <w:t xml:space="preserve"> and </w:t>
      </w:r>
      <w:r w:rsidR="00E60ECB" w:rsidRPr="004C5444">
        <w:rPr>
          <w:lang w:val="en-US"/>
        </w:rPr>
        <w:t>IMDi</w:t>
      </w:r>
      <w:r w:rsidR="00077356" w:rsidRPr="004C5444">
        <w:rPr>
          <w:lang w:val="en-US"/>
        </w:rPr>
        <w:t xml:space="preserve"> </w:t>
      </w:r>
      <w:r w:rsidRPr="004C5444">
        <w:rPr>
          <w:lang w:val="en-US"/>
        </w:rPr>
        <w:t>did not result in an agreement</w:t>
      </w:r>
      <w:r w:rsidR="00077356" w:rsidRPr="004C5444">
        <w:rPr>
          <w:lang w:val="en-US"/>
        </w:rPr>
        <w:t xml:space="preserve"> over how many refugees to settle</w:t>
      </w:r>
      <w:r w:rsidRPr="004C5444">
        <w:rPr>
          <w:lang w:val="en-US"/>
        </w:rPr>
        <w:t xml:space="preserve">, the County </w:t>
      </w:r>
      <w:r w:rsidR="00850143" w:rsidRPr="004C5444">
        <w:rPr>
          <w:lang w:val="en-US"/>
        </w:rPr>
        <w:t>Governor</w:t>
      </w:r>
      <w:r w:rsidRPr="004C5444">
        <w:rPr>
          <w:lang w:val="en-US"/>
        </w:rPr>
        <w:t xml:space="preserve"> </w:t>
      </w:r>
      <w:r w:rsidR="008B5F78" w:rsidRPr="004C5444">
        <w:rPr>
          <w:lang w:val="en-US"/>
        </w:rPr>
        <w:t>would</w:t>
      </w:r>
      <w:r w:rsidRPr="004C5444">
        <w:rPr>
          <w:lang w:val="en-US"/>
        </w:rPr>
        <w:t xml:space="preserve"> have authority to </w:t>
      </w:r>
      <w:r w:rsidR="00077356" w:rsidRPr="004C5444">
        <w:rPr>
          <w:lang w:val="en-US"/>
        </w:rPr>
        <w:t xml:space="preserve">instruct </w:t>
      </w:r>
      <w:r w:rsidR="00E60ECB" w:rsidRPr="004C5444">
        <w:rPr>
          <w:lang w:val="en-US"/>
        </w:rPr>
        <w:t xml:space="preserve">the </w:t>
      </w:r>
      <w:r w:rsidR="00423FD6" w:rsidRPr="004C5444">
        <w:rPr>
          <w:lang w:val="en-US"/>
        </w:rPr>
        <w:t>local government</w:t>
      </w:r>
      <w:r w:rsidR="00E60ECB" w:rsidRPr="004C5444">
        <w:rPr>
          <w:lang w:val="en-US"/>
        </w:rPr>
        <w:t xml:space="preserve"> to </w:t>
      </w:r>
      <w:r w:rsidR="00077356" w:rsidRPr="004C5444">
        <w:rPr>
          <w:lang w:val="en-US"/>
        </w:rPr>
        <w:t>settle</w:t>
      </w:r>
      <w:r w:rsidR="00E60ECB" w:rsidRPr="004C5444">
        <w:rPr>
          <w:lang w:val="en-US"/>
        </w:rPr>
        <w:t xml:space="preserve"> a given number of refugees</w:t>
      </w:r>
      <w:r w:rsidRPr="004C5444">
        <w:rPr>
          <w:lang w:val="en-US"/>
        </w:rPr>
        <w:t xml:space="preserve"> (</w:t>
      </w:r>
      <w:r w:rsidR="00850143" w:rsidRPr="004C5444">
        <w:rPr>
          <w:lang w:val="en-US"/>
        </w:rPr>
        <w:t xml:space="preserve">The Ministry of Children, Equality and Social Inclusion, </w:t>
      </w:r>
      <w:r w:rsidRPr="004C5444">
        <w:rPr>
          <w:lang w:val="en-US"/>
        </w:rPr>
        <w:t>2011).</w:t>
      </w:r>
      <w:r w:rsidR="00E60ECB" w:rsidRPr="004C5444">
        <w:rPr>
          <w:lang w:val="en-US"/>
        </w:rPr>
        <w:t xml:space="preserve"> </w:t>
      </w:r>
      <w:r w:rsidR="000306F8" w:rsidRPr="004C5444">
        <w:rPr>
          <w:lang w:val="en-US"/>
        </w:rPr>
        <w:t>In a public hearing, l</w:t>
      </w:r>
      <w:r w:rsidR="00423FD6" w:rsidRPr="004C5444">
        <w:rPr>
          <w:lang w:val="en-US"/>
        </w:rPr>
        <w:t>ocal governments</w:t>
      </w:r>
      <w:r w:rsidR="001E616D" w:rsidRPr="004C5444">
        <w:rPr>
          <w:lang w:val="en-US"/>
        </w:rPr>
        <w:t xml:space="preserve"> </w:t>
      </w:r>
      <w:r w:rsidR="00E60ECB" w:rsidRPr="004C5444">
        <w:rPr>
          <w:lang w:val="en-US"/>
        </w:rPr>
        <w:t xml:space="preserve">rejected the proposal in large numbers, and so did </w:t>
      </w:r>
      <w:r w:rsidR="0078375B" w:rsidRPr="004C5444">
        <w:rPr>
          <w:lang w:val="en-US"/>
        </w:rPr>
        <w:t>The Association for Local and Regional Governments (</w:t>
      </w:r>
      <w:r w:rsidR="00077356" w:rsidRPr="004C5444">
        <w:rPr>
          <w:lang w:val="en-US"/>
        </w:rPr>
        <w:t>KS</w:t>
      </w:r>
      <w:r w:rsidR="0078375B" w:rsidRPr="004C5444">
        <w:rPr>
          <w:lang w:val="en-US"/>
        </w:rPr>
        <w:t>)</w:t>
      </w:r>
      <w:r w:rsidR="000D7FB3" w:rsidRPr="004C5444">
        <w:rPr>
          <w:lang w:val="en-US"/>
        </w:rPr>
        <w:t>, s</w:t>
      </w:r>
      <w:r w:rsidR="00E60ECB" w:rsidRPr="004C5444">
        <w:rPr>
          <w:lang w:val="en-US"/>
        </w:rPr>
        <w:t xml:space="preserve">everal </w:t>
      </w:r>
      <w:r w:rsidRPr="004C5444">
        <w:rPr>
          <w:lang w:val="en-US"/>
        </w:rPr>
        <w:t xml:space="preserve">County </w:t>
      </w:r>
      <w:r w:rsidR="00037ECD" w:rsidRPr="004C5444">
        <w:rPr>
          <w:lang w:val="en-US"/>
        </w:rPr>
        <w:t>Governors</w:t>
      </w:r>
      <w:r w:rsidR="000D7FB3" w:rsidRPr="004C5444">
        <w:rPr>
          <w:lang w:val="en-US"/>
        </w:rPr>
        <w:t xml:space="preserve">, the Directorate </w:t>
      </w:r>
      <w:r w:rsidR="001E616D" w:rsidRPr="004C5444">
        <w:rPr>
          <w:lang w:val="en-US"/>
        </w:rPr>
        <w:t>of Immigration (UDI), and IMDi</w:t>
      </w:r>
      <w:r w:rsidR="000D7FB3" w:rsidRPr="004C5444">
        <w:rPr>
          <w:lang w:val="en-US"/>
        </w:rPr>
        <w:t xml:space="preserve">. </w:t>
      </w:r>
      <w:r w:rsidR="0078375B" w:rsidRPr="004C5444">
        <w:rPr>
          <w:lang w:val="en-US"/>
        </w:rPr>
        <w:t>IMDi</w:t>
      </w:r>
      <w:r w:rsidRPr="004C5444">
        <w:rPr>
          <w:lang w:val="en-US"/>
        </w:rPr>
        <w:t xml:space="preserve"> </w:t>
      </w:r>
      <w:r w:rsidR="00077356" w:rsidRPr="004C5444">
        <w:rPr>
          <w:lang w:val="en-US"/>
        </w:rPr>
        <w:t>did not reject state instruction ou</w:t>
      </w:r>
      <w:r w:rsidR="0078375B" w:rsidRPr="004C5444">
        <w:rPr>
          <w:lang w:val="en-US"/>
        </w:rPr>
        <w:t>t</w:t>
      </w:r>
      <w:r w:rsidR="00077356" w:rsidRPr="004C5444">
        <w:rPr>
          <w:lang w:val="en-US"/>
        </w:rPr>
        <w:t xml:space="preserve"> of principle but</w:t>
      </w:r>
      <w:r w:rsidRPr="004C5444">
        <w:rPr>
          <w:lang w:val="en-US"/>
        </w:rPr>
        <w:t xml:space="preserve"> claimed the </w:t>
      </w:r>
      <w:r w:rsidR="0078375B" w:rsidRPr="004C5444">
        <w:rPr>
          <w:lang w:val="en-US"/>
        </w:rPr>
        <w:t xml:space="preserve">Ministry’s </w:t>
      </w:r>
      <w:r w:rsidRPr="004C5444">
        <w:rPr>
          <w:lang w:val="en-US"/>
        </w:rPr>
        <w:t>proposal had juridical and organizational weaknesses,</w:t>
      </w:r>
      <w:r w:rsidR="00434385" w:rsidRPr="004C5444">
        <w:rPr>
          <w:lang w:val="en-US"/>
        </w:rPr>
        <w:t xml:space="preserve"> for example,</w:t>
      </w:r>
      <w:r w:rsidR="00077356" w:rsidRPr="004C5444">
        <w:rPr>
          <w:lang w:val="en-US"/>
        </w:rPr>
        <w:t xml:space="preserve"> in </w:t>
      </w:r>
      <w:r w:rsidR="007A44AC" w:rsidRPr="004C5444">
        <w:rPr>
          <w:lang w:val="en-US"/>
        </w:rPr>
        <w:t xml:space="preserve">that it lacked </w:t>
      </w:r>
      <w:r w:rsidR="00077356" w:rsidRPr="004C5444">
        <w:rPr>
          <w:lang w:val="en-US"/>
        </w:rPr>
        <w:t xml:space="preserve">sanctioning mechanisms. </w:t>
      </w:r>
      <w:r w:rsidR="000D7FB3" w:rsidRPr="004C5444">
        <w:rPr>
          <w:lang w:val="en-US"/>
        </w:rPr>
        <w:t>IMDi</w:t>
      </w:r>
      <w:r w:rsidR="00077356" w:rsidRPr="004C5444">
        <w:rPr>
          <w:lang w:val="en-US"/>
        </w:rPr>
        <w:t xml:space="preserve"> also expressed concern that </w:t>
      </w:r>
      <w:r w:rsidRPr="004C5444">
        <w:rPr>
          <w:lang w:val="en-US"/>
        </w:rPr>
        <w:t xml:space="preserve">the proposal would </w:t>
      </w:r>
      <w:r w:rsidR="00077356" w:rsidRPr="004C5444">
        <w:rPr>
          <w:lang w:val="en-US"/>
        </w:rPr>
        <w:t>shift responsibility for integration from local governments to the state</w:t>
      </w:r>
      <w:r w:rsidRPr="004C5444">
        <w:rPr>
          <w:lang w:val="en-US"/>
        </w:rPr>
        <w:t xml:space="preserve"> (Hernes 2012). </w:t>
      </w:r>
      <w:r w:rsidR="007A44AC" w:rsidRPr="004C5444">
        <w:rPr>
          <w:lang w:val="en-US"/>
        </w:rPr>
        <w:t xml:space="preserve">IMDi, which is responsible </w:t>
      </w:r>
      <w:r w:rsidR="00631511" w:rsidRPr="004C5444">
        <w:rPr>
          <w:lang w:val="en-US"/>
        </w:rPr>
        <w:t>not only for</w:t>
      </w:r>
      <w:r w:rsidR="007A44AC" w:rsidRPr="004C5444">
        <w:rPr>
          <w:lang w:val="en-US"/>
        </w:rPr>
        <w:t xml:space="preserve"> </w:t>
      </w:r>
      <w:r w:rsidR="000306F8" w:rsidRPr="004C5444">
        <w:rPr>
          <w:lang w:val="en-US"/>
        </w:rPr>
        <w:t xml:space="preserve">settlement but also for </w:t>
      </w:r>
      <w:r w:rsidR="007A44AC" w:rsidRPr="004C5444">
        <w:rPr>
          <w:lang w:val="en-US"/>
        </w:rPr>
        <w:t>long-term integration, argued that effective integration depend</w:t>
      </w:r>
      <w:r w:rsidR="000306F8" w:rsidRPr="004C5444">
        <w:rPr>
          <w:lang w:val="en-US"/>
        </w:rPr>
        <w:t>s</w:t>
      </w:r>
      <w:r w:rsidR="007A44AC" w:rsidRPr="004C5444">
        <w:rPr>
          <w:lang w:val="en-US"/>
        </w:rPr>
        <w:t xml:space="preserve"> on positive local attitudes.</w:t>
      </w:r>
      <w:r w:rsidR="00E60ECB" w:rsidRPr="004C5444">
        <w:rPr>
          <w:lang w:val="en-US"/>
        </w:rPr>
        <w:t xml:space="preserve"> Following the public hearing</w:t>
      </w:r>
      <w:r w:rsidR="00CE78EA">
        <w:rPr>
          <w:lang w:val="en-US"/>
        </w:rPr>
        <w:t>,</w:t>
      </w:r>
      <w:r w:rsidR="00E60ECB" w:rsidRPr="004C5444">
        <w:rPr>
          <w:lang w:val="en-US"/>
        </w:rPr>
        <w:t xml:space="preserve"> the</w:t>
      </w:r>
      <w:r w:rsidR="00631511" w:rsidRPr="004C5444">
        <w:rPr>
          <w:lang w:val="en-US"/>
        </w:rPr>
        <w:t xml:space="preserve"> M</w:t>
      </w:r>
      <w:r w:rsidR="00E60ECB" w:rsidRPr="004C5444">
        <w:rPr>
          <w:lang w:val="en-US"/>
        </w:rPr>
        <w:t xml:space="preserve">inistry </w:t>
      </w:r>
      <w:r w:rsidR="000D7FB3" w:rsidRPr="004C5444">
        <w:rPr>
          <w:lang w:val="en-US"/>
        </w:rPr>
        <w:t>withdrew</w:t>
      </w:r>
      <w:r w:rsidR="00E60ECB" w:rsidRPr="004C5444">
        <w:rPr>
          <w:lang w:val="en-US"/>
        </w:rPr>
        <w:t xml:space="preserve"> the proposal.</w:t>
      </w:r>
    </w:p>
    <w:p w:rsidR="00D71AF7" w:rsidRPr="004C5444" w:rsidRDefault="00D71AF7" w:rsidP="001A0DE9">
      <w:pPr>
        <w:pStyle w:val="Default"/>
        <w:spacing w:line="480" w:lineRule="auto"/>
        <w:rPr>
          <w:lang w:val="en-US"/>
        </w:rPr>
      </w:pPr>
      <w:r w:rsidRPr="004C5444">
        <w:rPr>
          <w:lang w:val="en-US"/>
        </w:rPr>
        <w:tab/>
      </w:r>
      <w:r w:rsidR="000D7FB3" w:rsidRPr="004C5444">
        <w:rPr>
          <w:lang w:val="en-US"/>
        </w:rPr>
        <w:t>The Ministry’s</w:t>
      </w:r>
      <w:r w:rsidRPr="004C5444">
        <w:rPr>
          <w:lang w:val="en-US"/>
        </w:rPr>
        <w:t xml:space="preserve"> impatience </w:t>
      </w:r>
      <w:r w:rsidR="007A44AC" w:rsidRPr="004C5444">
        <w:rPr>
          <w:lang w:val="en-US"/>
        </w:rPr>
        <w:t>was</w:t>
      </w:r>
      <w:r w:rsidR="00B20729" w:rsidRPr="004C5444">
        <w:rPr>
          <w:lang w:val="en-US"/>
        </w:rPr>
        <w:t xml:space="preserve"> evidenced</w:t>
      </w:r>
      <w:r w:rsidRPr="004C5444">
        <w:rPr>
          <w:lang w:val="en-US"/>
        </w:rPr>
        <w:t xml:space="preserve"> yet again in </w:t>
      </w:r>
      <w:r w:rsidR="007E00B3" w:rsidRPr="004C5444">
        <w:rPr>
          <w:lang w:val="en-US"/>
        </w:rPr>
        <w:t>2013</w:t>
      </w:r>
      <w:r w:rsidR="000306F8" w:rsidRPr="004C5444">
        <w:rPr>
          <w:lang w:val="en-US"/>
        </w:rPr>
        <w:t>’s so-called</w:t>
      </w:r>
      <w:r w:rsidR="007E00B3" w:rsidRPr="004C5444">
        <w:rPr>
          <w:lang w:val="en-US"/>
        </w:rPr>
        <w:t xml:space="preserve"> F</w:t>
      </w:r>
      <w:r w:rsidRPr="004C5444">
        <w:rPr>
          <w:lang w:val="en-US"/>
        </w:rPr>
        <w:t xml:space="preserve">ramework </w:t>
      </w:r>
      <w:r w:rsidR="007A44AC" w:rsidRPr="004C5444">
        <w:rPr>
          <w:lang w:val="en-US"/>
        </w:rPr>
        <w:t>A</w:t>
      </w:r>
      <w:r w:rsidRPr="004C5444">
        <w:rPr>
          <w:lang w:val="en-US"/>
        </w:rPr>
        <w:t>greement</w:t>
      </w:r>
      <w:r w:rsidR="0078375B" w:rsidRPr="004C5444">
        <w:rPr>
          <w:lang w:val="en-US"/>
        </w:rPr>
        <w:t xml:space="preserve"> between the </w:t>
      </w:r>
      <w:r w:rsidR="007A44AC" w:rsidRPr="004C5444">
        <w:rPr>
          <w:lang w:val="en-US"/>
        </w:rPr>
        <w:t xml:space="preserve">then </w:t>
      </w:r>
      <w:r w:rsidR="00C329BF" w:rsidRPr="004C5444">
        <w:rPr>
          <w:lang w:val="en-US"/>
        </w:rPr>
        <w:t>cente</w:t>
      </w:r>
      <w:r w:rsidR="00CA5180" w:rsidRPr="004C5444">
        <w:rPr>
          <w:lang w:val="en-US"/>
        </w:rPr>
        <w:t>r</w:t>
      </w:r>
      <w:r w:rsidR="00C329BF" w:rsidRPr="004C5444">
        <w:rPr>
          <w:lang w:val="en-US"/>
        </w:rPr>
        <w:t xml:space="preserve">-left </w:t>
      </w:r>
      <w:r w:rsidR="0078375B" w:rsidRPr="004C5444">
        <w:rPr>
          <w:lang w:val="en-US"/>
        </w:rPr>
        <w:t>government and KS</w:t>
      </w:r>
      <w:r w:rsidR="007621D0" w:rsidRPr="004C5444">
        <w:rPr>
          <w:lang w:val="en-US"/>
        </w:rPr>
        <w:t xml:space="preserve">: </w:t>
      </w:r>
      <w:r w:rsidRPr="004C5444">
        <w:rPr>
          <w:lang w:val="en-US"/>
        </w:rPr>
        <w:t>“</w:t>
      </w:r>
      <w:r w:rsidR="00E879C2">
        <w:rPr>
          <w:lang w:val="en-US"/>
        </w:rPr>
        <w:t>I</w:t>
      </w:r>
      <w:r w:rsidRPr="004C5444">
        <w:rPr>
          <w:lang w:val="en-US"/>
        </w:rPr>
        <w:t xml:space="preserve">f the objectives for settlement are not obtained in 2014 and 2015, the state will consider other instruments to solve this national task to which Norway is </w:t>
      </w:r>
      <w:r w:rsidR="001A0DE9">
        <w:rPr>
          <w:lang w:val="en-US"/>
        </w:rPr>
        <w:t>obligated</w:t>
      </w:r>
      <w:r w:rsidRPr="004C5444">
        <w:rPr>
          <w:lang w:val="en-US"/>
        </w:rPr>
        <w:t>”</w:t>
      </w:r>
      <w:r w:rsidR="0078375B" w:rsidRPr="004C5444">
        <w:rPr>
          <w:lang w:val="en-US"/>
        </w:rPr>
        <w:t xml:space="preserve"> (2013 Framework </w:t>
      </w:r>
      <w:r w:rsidR="007A44AC" w:rsidRPr="004C5444">
        <w:rPr>
          <w:lang w:val="en-US"/>
        </w:rPr>
        <w:t>A</w:t>
      </w:r>
      <w:r w:rsidR="0078375B" w:rsidRPr="004C5444">
        <w:rPr>
          <w:lang w:val="en-US"/>
        </w:rPr>
        <w:t xml:space="preserve">greement, </w:t>
      </w:r>
      <w:r w:rsidR="00792B15" w:rsidRPr="004C5444">
        <w:rPr>
          <w:lang w:val="en-US"/>
        </w:rPr>
        <w:t xml:space="preserve">§ </w:t>
      </w:r>
      <w:r w:rsidR="0078375B" w:rsidRPr="004C5444">
        <w:rPr>
          <w:lang w:val="en-US"/>
        </w:rPr>
        <w:t>3.1).</w:t>
      </w:r>
      <w:r w:rsidR="00C329BF" w:rsidRPr="004C5444">
        <w:rPr>
          <w:lang w:val="en-US"/>
        </w:rPr>
        <w:t xml:space="preserve"> </w:t>
      </w:r>
      <w:r w:rsidR="00792B15" w:rsidRPr="004C5444">
        <w:rPr>
          <w:lang w:val="en-US"/>
        </w:rPr>
        <w:t xml:space="preserve">This agreement is </w:t>
      </w:r>
      <w:r w:rsidR="000306F8" w:rsidRPr="004C5444">
        <w:rPr>
          <w:lang w:val="en-US"/>
        </w:rPr>
        <w:t>only a soft</w:t>
      </w:r>
      <w:r w:rsidR="00792B15" w:rsidRPr="004C5444">
        <w:rPr>
          <w:lang w:val="en-US"/>
        </w:rPr>
        <w:t xml:space="preserve"> contract, </w:t>
      </w:r>
      <w:r w:rsidR="000306F8" w:rsidRPr="004C5444">
        <w:rPr>
          <w:lang w:val="en-US"/>
        </w:rPr>
        <w:t>since</w:t>
      </w:r>
      <w:r w:rsidR="007621D0" w:rsidRPr="004C5444">
        <w:rPr>
          <w:lang w:val="en-US"/>
        </w:rPr>
        <w:t xml:space="preserve"> KS </w:t>
      </w:r>
      <w:r w:rsidR="000306F8" w:rsidRPr="004C5444">
        <w:rPr>
          <w:lang w:val="en-US"/>
        </w:rPr>
        <w:t>lacks</w:t>
      </w:r>
      <w:r w:rsidR="007621D0" w:rsidRPr="004C5444">
        <w:rPr>
          <w:lang w:val="en-US"/>
        </w:rPr>
        <w:t xml:space="preserve"> authority to bind its members, and </w:t>
      </w:r>
      <w:r w:rsidR="000306F8" w:rsidRPr="004C5444">
        <w:rPr>
          <w:lang w:val="en-US"/>
        </w:rPr>
        <w:t>since</w:t>
      </w:r>
      <w:r w:rsidR="007621D0" w:rsidRPr="004C5444">
        <w:rPr>
          <w:lang w:val="en-US"/>
        </w:rPr>
        <w:t xml:space="preserve"> the agreement itself </w:t>
      </w:r>
      <w:r w:rsidR="000306F8" w:rsidRPr="004C5444">
        <w:rPr>
          <w:lang w:val="en-US"/>
        </w:rPr>
        <w:t>contains</w:t>
      </w:r>
      <w:r w:rsidR="007621D0" w:rsidRPr="004C5444">
        <w:rPr>
          <w:lang w:val="en-US"/>
        </w:rPr>
        <w:t xml:space="preserve"> </w:t>
      </w:r>
      <w:r w:rsidR="00792B15" w:rsidRPr="004C5444">
        <w:rPr>
          <w:lang w:val="en-US"/>
        </w:rPr>
        <w:t xml:space="preserve">a </w:t>
      </w:r>
      <w:r w:rsidR="0081087A">
        <w:rPr>
          <w:lang w:val="en-US"/>
        </w:rPr>
        <w:t>“</w:t>
      </w:r>
      <w:r w:rsidR="00792B15" w:rsidRPr="004C5444">
        <w:rPr>
          <w:lang w:val="en-US"/>
        </w:rPr>
        <w:t>veto-paragraph</w:t>
      </w:r>
      <w:r w:rsidR="0081087A">
        <w:rPr>
          <w:lang w:val="en-US"/>
        </w:rPr>
        <w:t>”</w:t>
      </w:r>
      <w:r w:rsidR="00792B15" w:rsidRPr="004C5444">
        <w:rPr>
          <w:lang w:val="en-US"/>
        </w:rPr>
        <w:t xml:space="preserve"> </w:t>
      </w:r>
      <w:r w:rsidR="000306F8" w:rsidRPr="004C5444">
        <w:rPr>
          <w:lang w:val="en-US"/>
        </w:rPr>
        <w:t>stating</w:t>
      </w:r>
      <w:r w:rsidR="00792B15" w:rsidRPr="004C5444">
        <w:rPr>
          <w:lang w:val="en-US"/>
        </w:rPr>
        <w:t xml:space="preserve"> that “</w:t>
      </w:r>
      <w:r w:rsidR="000306F8" w:rsidRPr="004C5444">
        <w:rPr>
          <w:lang w:val="en-US"/>
        </w:rPr>
        <w:t>each</w:t>
      </w:r>
      <w:r w:rsidR="00792B15" w:rsidRPr="004C5444">
        <w:rPr>
          <w:lang w:val="en-US"/>
        </w:rPr>
        <w:t xml:space="preserve"> </w:t>
      </w:r>
      <w:r w:rsidR="00423FD6" w:rsidRPr="004C5444">
        <w:rPr>
          <w:lang w:val="en-US"/>
        </w:rPr>
        <w:t>local government</w:t>
      </w:r>
      <w:r w:rsidR="00792B15" w:rsidRPr="004C5444">
        <w:rPr>
          <w:lang w:val="en-US"/>
        </w:rPr>
        <w:t xml:space="preserve"> shall decide how many </w:t>
      </w:r>
      <w:r w:rsidR="000306F8" w:rsidRPr="004C5444">
        <w:rPr>
          <w:lang w:val="en-US"/>
        </w:rPr>
        <w:t>[refugees] it shall</w:t>
      </w:r>
      <w:r w:rsidR="00792B15" w:rsidRPr="004C5444">
        <w:rPr>
          <w:lang w:val="en-US"/>
        </w:rPr>
        <w:t xml:space="preserve"> sett</w:t>
      </w:r>
      <w:r w:rsidR="007621D0" w:rsidRPr="004C5444">
        <w:rPr>
          <w:lang w:val="en-US"/>
        </w:rPr>
        <w:t xml:space="preserve">le every year” (Ibid., § 2.5). </w:t>
      </w:r>
      <w:r w:rsidR="00C329BF" w:rsidRPr="004C5444">
        <w:rPr>
          <w:lang w:val="en-US"/>
        </w:rPr>
        <w:t xml:space="preserve">Norway’s current conservative-rightwing government </w:t>
      </w:r>
      <w:r w:rsidR="007621D0" w:rsidRPr="004C5444">
        <w:rPr>
          <w:lang w:val="en-US"/>
        </w:rPr>
        <w:t xml:space="preserve">(2013 onwards) </w:t>
      </w:r>
      <w:r w:rsidR="00C329BF" w:rsidRPr="004C5444">
        <w:rPr>
          <w:lang w:val="en-US"/>
        </w:rPr>
        <w:t xml:space="preserve">does not seem intent on introducing more hierarchical steering, despite continuing implementation deficits. During the government’s first year in </w:t>
      </w:r>
      <w:r w:rsidR="001A0DE9">
        <w:rPr>
          <w:lang w:val="en-US"/>
        </w:rPr>
        <w:t>power,</w:t>
      </w:r>
      <w:r w:rsidR="001A0DE9" w:rsidRPr="004C5444">
        <w:rPr>
          <w:lang w:val="en-US"/>
        </w:rPr>
        <w:t xml:space="preserve"> </w:t>
      </w:r>
      <w:r w:rsidR="00C329BF" w:rsidRPr="004C5444">
        <w:rPr>
          <w:lang w:val="en-US"/>
        </w:rPr>
        <w:t>the minister in charge</w:t>
      </w:r>
      <w:r w:rsidR="007621D0" w:rsidRPr="004C5444">
        <w:rPr>
          <w:lang w:val="en-US"/>
        </w:rPr>
        <w:t xml:space="preserve"> – representing the Progress Party, known for its right-wing immigration and integration policies – </w:t>
      </w:r>
      <w:r w:rsidR="00C329BF" w:rsidRPr="004C5444">
        <w:rPr>
          <w:lang w:val="en-US"/>
        </w:rPr>
        <w:t>has</w:t>
      </w:r>
      <w:r w:rsidR="007621D0" w:rsidRPr="004C5444">
        <w:rPr>
          <w:lang w:val="en-US"/>
        </w:rPr>
        <w:t xml:space="preserve"> </w:t>
      </w:r>
      <w:r w:rsidR="00C329BF" w:rsidRPr="004C5444">
        <w:rPr>
          <w:lang w:val="en-US"/>
        </w:rPr>
        <w:t xml:space="preserve">repeatedly expressed support for municipal self-rule on settlement issues. </w:t>
      </w:r>
    </w:p>
    <w:p w:rsidR="00D71AF7" w:rsidRPr="004C5444" w:rsidRDefault="003A5CDB" w:rsidP="00832D80">
      <w:pPr>
        <w:pStyle w:val="Heading2"/>
        <w:spacing w:line="480" w:lineRule="auto"/>
      </w:pPr>
      <w:r w:rsidRPr="004C5444">
        <w:t>The rise of n</w:t>
      </w:r>
      <w:r w:rsidR="00D71AF7" w:rsidRPr="004C5444">
        <w:t xml:space="preserve">etwork governance </w:t>
      </w:r>
    </w:p>
    <w:p w:rsidR="006542AD" w:rsidRPr="004C5444" w:rsidRDefault="0058780A" w:rsidP="002C2CF5">
      <w:pPr>
        <w:pStyle w:val="Default"/>
        <w:spacing w:line="480" w:lineRule="auto"/>
        <w:rPr>
          <w:rFonts w:ascii="Times" w:eastAsia="Times New Roman" w:hAnsi="Times"/>
          <w:lang w:val="en-US" w:eastAsia="nb-NO"/>
        </w:rPr>
      </w:pPr>
      <w:r w:rsidRPr="004C5444">
        <w:rPr>
          <w:lang w:val="en-US"/>
        </w:rPr>
        <w:t xml:space="preserve">Local governments tend to view settlement and integration as the state’s rather than “their own” problem (Steen </w:t>
      </w:r>
      <w:r w:rsidR="003A5CDB" w:rsidRPr="004C5444">
        <w:rPr>
          <w:lang w:val="en-US"/>
        </w:rPr>
        <w:t xml:space="preserve">2009, </w:t>
      </w:r>
      <w:r w:rsidRPr="004C5444">
        <w:rPr>
          <w:lang w:val="en-US"/>
        </w:rPr>
        <w:t xml:space="preserve">2013), and as a task they perform </w:t>
      </w:r>
      <w:r w:rsidR="002C2CF5">
        <w:rPr>
          <w:lang w:val="en-US"/>
        </w:rPr>
        <w:t>primarily</w:t>
      </w:r>
      <w:r w:rsidRPr="004C5444">
        <w:rPr>
          <w:lang w:val="en-US"/>
        </w:rPr>
        <w:t xml:space="preserve"> on behalf of the state. The state has over time used a range of arenas – letters, newspapers, conferences, </w:t>
      </w:r>
      <w:r w:rsidR="003F26C7">
        <w:rPr>
          <w:lang w:val="en-US"/>
        </w:rPr>
        <w:t>w</w:t>
      </w:r>
      <w:r w:rsidRPr="004C5444">
        <w:rPr>
          <w:lang w:val="en-US"/>
        </w:rPr>
        <w:t xml:space="preserve">hite </w:t>
      </w:r>
      <w:r w:rsidR="003F26C7">
        <w:rPr>
          <w:lang w:val="en-US"/>
        </w:rPr>
        <w:t>p</w:t>
      </w:r>
      <w:r w:rsidRPr="004C5444">
        <w:rPr>
          <w:lang w:val="en-US"/>
        </w:rPr>
        <w:t xml:space="preserve">apers, etc. – to make local governments change </w:t>
      </w:r>
      <w:r w:rsidR="002C2CF5">
        <w:rPr>
          <w:lang w:val="en-US"/>
        </w:rPr>
        <w:t>their thinking</w:t>
      </w:r>
      <w:r w:rsidRPr="004C5444">
        <w:rPr>
          <w:lang w:val="en-US"/>
        </w:rPr>
        <w:t xml:space="preserve"> about </w:t>
      </w:r>
      <w:r w:rsidR="00A167DC" w:rsidRPr="004C5444">
        <w:rPr>
          <w:lang w:val="en-US"/>
        </w:rPr>
        <w:t xml:space="preserve">receiving </w:t>
      </w:r>
      <w:r w:rsidRPr="004C5444">
        <w:rPr>
          <w:lang w:val="en-US"/>
        </w:rPr>
        <w:t xml:space="preserve">of refugees. One example is the </w:t>
      </w:r>
      <w:r w:rsidR="00676AB8">
        <w:rPr>
          <w:lang w:val="en-US"/>
        </w:rPr>
        <w:t>following</w:t>
      </w:r>
      <w:r w:rsidR="00676AB8" w:rsidRPr="004C5444">
        <w:rPr>
          <w:lang w:val="en-US"/>
        </w:rPr>
        <w:t xml:space="preserve"> </w:t>
      </w:r>
      <w:r w:rsidRPr="004C5444">
        <w:rPr>
          <w:lang w:val="en-US"/>
        </w:rPr>
        <w:t xml:space="preserve">quote from the then </w:t>
      </w:r>
      <w:r w:rsidR="006542AD" w:rsidRPr="004C5444">
        <w:rPr>
          <w:rFonts w:ascii="Times" w:eastAsia="Times New Roman" w:hAnsi="Times"/>
          <w:lang w:val="en-US" w:eastAsia="nb-NO"/>
        </w:rPr>
        <w:t>Minister of Integration:</w:t>
      </w:r>
    </w:p>
    <w:p w:rsidR="006542AD" w:rsidRPr="004C5444" w:rsidRDefault="006542AD" w:rsidP="00832D80">
      <w:pPr>
        <w:pStyle w:val="Default"/>
        <w:spacing w:line="480" w:lineRule="auto"/>
        <w:ind w:left="708"/>
        <w:rPr>
          <w:sz w:val="20"/>
          <w:szCs w:val="20"/>
          <w:lang w:val="en-US"/>
        </w:rPr>
      </w:pPr>
      <w:r w:rsidRPr="004C5444">
        <w:rPr>
          <w:sz w:val="20"/>
          <w:szCs w:val="20"/>
          <w:lang w:val="en-US"/>
        </w:rPr>
        <w:t>“</w:t>
      </w:r>
      <w:r w:rsidR="00931DD1">
        <w:rPr>
          <w:sz w:val="20"/>
          <w:szCs w:val="20"/>
          <w:lang w:val="en-US"/>
        </w:rPr>
        <w:t>Resettle</w:t>
      </w:r>
      <w:r w:rsidRPr="004C5444">
        <w:rPr>
          <w:sz w:val="20"/>
          <w:szCs w:val="20"/>
          <w:lang w:val="en-US"/>
        </w:rPr>
        <w:t xml:space="preserve">ment of refugees who have legal permission to stay in Norway must be something that is taken for granted and is seen as a part of the daily operation in all </w:t>
      </w:r>
      <w:r w:rsidR="00423FD6" w:rsidRPr="004C5444">
        <w:rPr>
          <w:sz w:val="20"/>
          <w:szCs w:val="20"/>
          <w:lang w:val="en-US"/>
        </w:rPr>
        <w:t>local governments</w:t>
      </w:r>
      <w:r w:rsidRPr="004C5444">
        <w:rPr>
          <w:sz w:val="20"/>
          <w:szCs w:val="20"/>
          <w:lang w:val="en-US"/>
        </w:rPr>
        <w:t xml:space="preserve"> … </w:t>
      </w:r>
      <w:r w:rsidR="000D45F2">
        <w:rPr>
          <w:sz w:val="20"/>
          <w:szCs w:val="20"/>
          <w:lang w:val="en-US"/>
        </w:rPr>
        <w:t>in line</w:t>
      </w:r>
      <w:r w:rsidRPr="004C5444">
        <w:rPr>
          <w:sz w:val="20"/>
          <w:szCs w:val="20"/>
          <w:lang w:val="en-US"/>
        </w:rPr>
        <w:t xml:space="preserve"> with obligations nobody questions, like providing schools for our children and nursing for our elderly” (Minister of Integration, Inga Marthe Torkildsen in </w:t>
      </w:r>
      <w:r w:rsidR="00B826E2">
        <w:rPr>
          <w:sz w:val="20"/>
          <w:szCs w:val="20"/>
          <w:lang w:val="en-US"/>
        </w:rPr>
        <w:t xml:space="preserve">the </w:t>
      </w:r>
      <w:r w:rsidR="0058780A" w:rsidRPr="004C5444">
        <w:rPr>
          <w:sz w:val="20"/>
          <w:szCs w:val="20"/>
          <w:lang w:val="en-US"/>
        </w:rPr>
        <w:t xml:space="preserve">daily newspaper </w:t>
      </w:r>
      <w:r w:rsidRPr="004C5444">
        <w:rPr>
          <w:sz w:val="20"/>
          <w:szCs w:val="20"/>
          <w:lang w:val="en-US"/>
        </w:rPr>
        <w:t>Dagsavisen</w:t>
      </w:r>
      <w:r w:rsidR="0058780A" w:rsidRPr="004C5444">
        <w:rPr>
          <w:sz w:val="20"/>
          <w:szCs w:val="20"/>
          <w:lang w:val="en-US"/>
        </w:rPr>
        <w:t>,</w:t>
      </w:r>
      <w:r w:rsidRPr="004C5444">
        <w:rPr>
          <w:sz w:val="20"/>
          <w:szCs w:val="20"/>
          <w:lang w:val="en-US"/>
        </w:rPr>
        <w:t xml:space="preserve"> January 27</w:t>
      </w:r>
      <w:r w:rsidR="00B826E2">
        <w:rPr>
          <w:sz w:val="20"/>
          <w:szCs w:val="20"/>
          <w:lang w:val="en-US"/>
        </w:rPr>
        <w:t>,</w:t>
      </w:r>
      <w:r w:rsidRPr="004C5444">
        <w:rPr>
          <w:sz w:val="20"/>
          <w:szCs w:val="20"/>
          <w:lang w:val="en-US"/>
        </w:rPr>
        <w:t xml:space="preserve"> 2013).</w:t>
      </w:r>
    </w:p>
    <w:p w:rsidR="001E54E9" w:rsidRPr="004C5444" w:rsidRDefault="00D71AF7" w:rsidP="00832D80">
      <w:pPr>
        <w:pStyle w:val="Default"/>
        <w:spacing w:line="480" w:lineRule="auto"/>
        <w:rPr>
          <w:lang w:val="en-US"/>
        </w:rPr>
      </w:pPr>
      <w:r w:rsidRPr="004C5444">
        <w:rPr>
          <w:lang w:val="en-US"/>
        </w:rPr>
        <w:t>Opinion polls</w:t>
      </w:r>
      <w:r w:rsidR="008E25CB" w:rsidRPr="004C5444">
        <w:rPr>
          <w:lang w:val="en-US"/>
        </w:rPr>
        <w:t xml:space="preserve"> have </w:t>
      </w:r>
      <w:r w:rsidRPr="004C5444">
        <w:rPr>
          <w:lang w:val="en-US"/>
        </w:rPr>
        <w:t xml:space="preserve">consistently </w:t>
      </w:r>
      <w:r w:rsidR="008E25CB" w:rsidRPr="004C5444">
        <w:rPr>
          <w:lang w:val="en-US"/>
        </w:rPr>
        <w:t>shown</w:t>
      </w:r>
      <w:r w:rsidRPr="004C5444">
        <w:rPr>
          <w:lang w:val="en-US"/>
        </w:rPr>
        <w:t xml:space="preserve"> </w:t>
      </w:r>
      <w:r w:rsidR="008E25CB" w:rsidRPr="004C5444">
        <w:rPr>
          <w:lang w:val="en-US"/>
        </w:rPr>
        <w:t>s</w:t>
      </w:r>
      <w:r w:rsidRPr="004C5444">
        <w:rPr>
          <w:lang w:val="en-US"/>
        </w:rPr>
        <w:t xml:space="preserve">kepticism and xenophobia </w:t>
      </w:r>
      <w:r w:rsidR="008E25CB" w:rsidRPr="004C5444">
        <w:rPr>
          <w:lang w:val="en-US"/>
        </w:rPr>
        <w:t>to be</w:t>
      </w:r>
      <w:r w:rsidRPr="004C5444">
        <w:rPr>
          <w:lang w:val="en-US"/>
        </w:rPr>
        <w:t xml:space="preserve"> common sentiments connected to immigration and </w:t>
      </w:r>
      <w:r w:rsidR="00931DD1">
        <w:rPr>
          <w:lang w:val="en-US"/>
        </w:rPr>
        <w:t>resettle</w:t>
      </w:r>
      <w:r w:rsidRPr="004C5444">
        <w:rPr>
          <w:lang w:val="en-US"/>
        </w:rPr>
        <w:t xml:space="preserve">ment of refugees </w:t>
      </w:r>
      <w:r w:rsidR="00B12348" w:rsidRPr="004C5444">
        <w:rPr>
          <w:lang w:val="en-US"/>
        </w:rPr>
        <w:t xml:space="preserve">in Norway </w:t>
      </w:r>
      <w:r w:rsidRPr="004C5444">
        <w:rPr>
          <w:lang w:val="en-US"/>
        </w:rPr>
        <w:t xml:space="preserve">(Steen 2013). </w:t>
      </w:r>
      <w:r w:rsidR="00B12348" w:rsidRPr="004C5444">
        <w:rPr>
          <w:lang w:val="en-US"/>
        </w:rPr>
        <w:t>As in other countries, l</w:t>
      </w:r>
      <w:r w:rsidRPr="004C5444">
        <w:rPr>
          <w:lang w:val="en-US"/>
        </w:rPr>
        <w:t xml:space="preserve">ocal governments, </w:t>
      </w:r>
      <w:r w:rsidR="00B12348" w:rsidRPr="004C5444">
        <w:rPr>
          <w:lang w:val="en-US"/>
        </w:rPr>
        <w:t xml:space="preserve">and </w:t>
      </w:r>
      <w:r w:rsidRPr="004C5444">
        <w:rPr>
          <w:lang w:val="en-US"/>
        </w:rPr>
        <w:t>particularly those with high</w:t>
      </w:r>
      <w:r w:rsidR="000D45F2">
        <w:rPr>
          <w:lang w:val="en-US"/>
        </w:rPr>
        <w:t xml:space="preserve"> electoral</w:t>
      </w:r>
      <w:r w:rsidRPr="004C5444">
        <w:rPr>
          <w:lang w:val="en-US"/>
        </w:rPr>
        <w:t xml:space="preserve"> support for right-wing parties, often respond to citizens’ skepticism </w:t>
      </w:r>
      <w:r w:rsidR="00B06356" w:rsidRPr="004C5444">
        <w:rPr>
          <w:lang w:val="en-US"/>
        </w:rPr>
        <w:t>with</w:t>
      </w:r>
      <w:r w:rsidRPr="004C5444">
        <w:rPr>
          <w:lang w:val="en-US"/>
        </w:rPr>
        <w:t xml:space="preserve"> restrictive local integration policies (Caponio </w:t>
      </w:r>
      <w:r w:rsidR="003667DC" w:rsidRPr="004C5444">
        <w:rPr>
          <w:lang w:val="en-US"/>
        </w:rPr>
        <w:t>&amp;</w:t>
      </w:r>
      <w:r w:rsidR="003667DC">
        <w:rPr>
          <w:lang w:val="en-US"/>
        </w:rPr>
        <w:t xml:space="preserve"> </w:t>
      </w:r>
      <w:r w:rsidRPr="004C5444">
        <w:rPr>
          <w:lang w:val="en-US"/>
        </w:rPr>
        <w:t xml:space="preserve">Borkert 2010, Steen 2009, Liden </w:t>
      </w:r>
      <w:r w:rsidR="003667DC" w:rsidRPr="004C5444">
        <w:rPr>
          <w:lang w:val="en-US"/>
        </w:rPr>
        <w:t>&amp;</w:t>
      </w:r>
      <w:r w:rsidR="003667DC">
        <w:rPr>
          <w:lang w:val="en-US"/>
        </w:rPr>
        <w:t xml:space="preserve"> </w:t>
      </w:r>
      <w:r w:rsidRPr="004C5444">
        <w:rPr>
          <w:lang w:val="en-US"/>
        </w:rPr>
        <w:t>Nyhlen 201</w:t>
      </w:r>
      <w:r w:rsidR="00945698" w:rsidRPr="004C5444">
        <w:rPr>
          <w:lang w:val="en-US"/>
        </w:rPr>
        <w:t>4</w:t>
      </w:r>
      <w:r w:rsidRPr="004C5444">
        <w:rPr>
          <w:lang w:val="en-US"/>
        </w:rPr>
        <w:t xml:space="preserve">). </w:t>
      </w:r>
      <w:r w:rsidR="000243A5" w:rsidRPr="004C5444">
        <w:rPr>
          <w:lang w:val="en-US"/>
        </w:rPr>
        <w:t xml:space="preserve">Reducing local popular xenophobia is outside the boundaries of what the state can </w:t>
      </w:r>
      <w:r w:rsidR="00A2111A" w:rsidRPr="004C5444">
        <w:rPr>
          <w:lang w:val="en-US"/>
        </w:rPr>
        <w:t xml:space="preserve">accomplish, at least </w:t>
      </w:r>
      <w:r w:rsidR="000243A5" w:rsidRPr="004C5444">
        <w:rPr>
          <w:lang w:val="en-US"/>
        </w:rPr>
        <w:t>short term</w:t>
      </w:r>
      <w:r w:rsidR="007F6A3C" w:rsidRPr="004C5444">
        <w:rPr>
          <w:lang w:val="en-US"/>
        </w:rPr>
        <w:t xml:space="preserve">. </w:t>
      </w:r>
      <w:r w:rsidR="00A2111A" w:rsidRPr="004C5444">
        <w:rPr>
          <w:lang w:val="en-US"/>
        </w:rPr>
        <w:t xml:space="preserve">Based on knowledge that top local officials can buffer popular opposition (Helbling 2010, Steen 2010), and on the assumption that top local officials are more dedicated </w:t>
      </w:r>
      <w:r w:rsidR="00B12348" w:rsidRPr="004C5444">
        <w:rPr>
          <w:lang w:val="en-US"/>
        </w:rPr>
        <w:t xml:space="preserve">than </w:t>
      </w:r>
      <w:r w:rsidR="00E2567D">
        <w:rPr>
          <w:lang w:val="en-US"/>
        </w:rPr>
        <w:t xml:space="preserve">are </w:t>
      </w:r>
      <w:r w:rsidR="00B12348" w:rsidRPr="004C5444">
        <w:rPr>
          <w:lang w:val="en-US"/>
        </w:rPr>
        <w:t xml:space="preserve">other local stakeholders </w:t>
      </w:r>
      <w:r w:rsidR="00A2111A" w:rsidRPr="004C5444">
        <w:rPr>
          <w:lang w:val="en-US"/>
        </w:rPr>
        <w:t xml:space="preserve">to national policy objectives, </w:t>
      </w:r>
      <w:r w:rsidR="00B12348" w:rsidRPr="004C5444">
        <w:rPr>
          <w:lang w:val="en-US"/>
        </w:rPr>
        <w:t xml:space="preserve">IMDi has tried to </w:t>
      </w:r>
      <w:r w:rsidR="00921E0A" w:rsidRPr="004C5444">
        <w:rPr>
          <w:lang w:val="en-US"/>
        </w:rPr>
        <w:t xml:space="preserve">shape </w:t>
      </w:r>
      <w:r w:rsidR="00B12348" w:rsidRPr="004C5444">
        <w:rPr>
          <w:lang w:val="en-US"/>
        </w:rPr>
        <w:t>local leaders’ framing</w:t>
      </w:r>
      <w:r w:rsidR="00E14E16" w:rsidRPr="004C5444">
        <w:rPr>
          <w:lang w:val="en-US"/>
        </w:rPr>
        <w:t xml:space="preserve"> </w:t>
      </w:r>
      <w:r w:rsidR="00921E0A" w:rsidRPr="004C5444">
        <w:rPr>
          <w:lang w:val="en-US"/>
        </w:rPr>
        <w:t xml:space="preserve">of the settlement issue as an opportunity for the community </w:t>
      </w:r>
      <w:r w:rsidR="00E14E16" w:rsidRPr="004C5444">
        <w:rPr>
          <w:lang w:val="en-US"/>
        </w:rPr>
        <w:t xml:space="preserve">and </w:t>
      </w:r>
      <w:r w:rsidR="00E2567D">
        <w:rPr>
          <w:lang w:val="en-US"/>
        </w:rPr>
        <w:t xml:space="preserve">to </w:t>
      </w:r>
      <w:r w:rsidR="00E14E16" w:rsidRPr="004C5444">
        <w:rPr>
          <w:lang w:val="en-US"/>
        </w:rPr>
        <w:t xml:space="preserve">in a sense </w:t>
      </w:r>
      <w:r w:rsidR="000243A5" w:rsidRPr="004C5444">
        <w:rPr>
          <w:lang w:val="en-US"/>
        </w:rPr>
        <w:t xml:space="preserve">insulate the settlement process from </w:t>
      </w:r>
      <w:r w:rsidR="00E2567D">
        <w:rPr>
          <w:lang w:val="en-US"/>
        </w:rPr>
        <w:t>public skepticism</w:t>
      </w:r>
      <w:r w:rsidR="003724E7" w:rsidRPr="004C5444">
        <w:rPr>
          <w:lang w:val="en-US"/>
        </w:rPr>
        <w:t>.</w:t>
      </w:r>
      <w:r w:rsidR="007F6A3C" w:rsidRPr="004C5444">
        <w:rPr>
          <w:lang w:val="en-US"/>
        </w:rPr>
        <w:t xml:space="preserve"> </w:t>
      </w:r>
      <w:r w:rsidR="00E14E16" w:rsidRPr="004C5444">
        <w:rPr>
          <w:lang w:val="en-US"/>
        </w:rPr>
        <w:t>The working assumption has been that c</w:t>
      </w:r>
      <w:r w:rsidR="00B06356" w:rsidRPr="004C5444">
        <w:rPr>
          <w:lang w:val="en-US"/>
        </w:rPr>
        <w:t xml:space="preserve">hances of positive responses to </w:t>
      </w:r>
      <w:r w:rsidR="00736EA2" w:rsidRPr="004C5444">
        <w:rPr>
          <w:lang w:val="en-US"/>
        </w:rPr>
        <w:t xml:space="preserve">state </w:t>
      </w:r>
      <w:r w:rsidR="00B06356" w:rsidRPr="004C5444">
        <w:rPr>
          <w:lang w:val="en-US"/>
        </w:rPr>
        <w:t xml:space="preserve">petitions increase if local leaders </w:t>
      </w:r>
      <w:r w:rsidR="00921E0A" w:rsidRPr="004C5444">
        <w:rPr>
          <w:lang w:val="en-US"/>
        </w:rPr>
        <w:t>see</w:t>
      </w:r>
      <w:r w:rsidR="006013E7" w:rsidRPr="004C5444">
        <w:rPr>
          <w:lang w:val="en-US"/>
        </w:rPr>
        <w:t xml:space="preserve"> </w:t>
      </w:r>
      <w:r w:rsidR="00B06356" w:rsidRPr="004C5444">
        <w:rPr>
          <w:lang w:val="en-US"/>
        </w:rPr>
        <w:t>settlement</w:t>
      </w:r>
      <w:r w:rsidR="00921E0A" w:rsidRPr="004C5444">
        <w:rPr>
          <w:lang w:val="en-US"/>
        </w:rPr>
        <w:t xml:space="preserve"> not as an economic and cultural burden</w:t>
      </w:r>
      <w:r w:rsidR="00B06356" w:rsidRPr="004C5444">
        <w:rPr>
          <w:lang w:val="en-US"/>
        </w:rPr>
        <w:t xml:space="preserve"> </w:t>
      </w:r>
      <w:r w:rsidR="00921E0A" w:rsidRPr="004C5444">
        <w:rPr>
          <w:lang w:val="en-US"/>
        </w:rPr>
        <w:t xml:space="preserve">but </w:t>
      </w:r>
      <w:r w:rsidR="00B06356" w:rsidRPr="004C5444">
        <w:rPr>
          <w:lang w:val="en-US"/>
        </w:rPr>
        <w:t xml:space="preserve">rather </w:t>
      </w:r>
      <w:r w:rsidR="00757E51" w:rsidRPr="004C5444">
        <w:rPr>
          <w:lang w:val="en-US"/>
        </w:rPr>
        <w:t>as</w:t>
      </w:r>
      <w:r w:rsidR="00B06356" w:rsidRPr="004C5444">
        <w:rPr>
          <w:lang w:val="en-US"/>
        </w:rPr>
        <w:t xml:space="preserve"> </w:t>
      </w:r>
      <w:r w:rsidR="0084485B" w:rsidRPr="004C5444">
        <w:rPr>
          <w:lang w:val="en-US"/>
        </w:rPr>
        <w:t>questions</w:t>
      </w:r>
      <w:r w:rsidR="00B701F0" w:rsidRPr="004C5444">
        <w:rPr>
          <w:lang w:val="en-US"/>
        </w:rPr>
        <w:t xml:space="preserve"> about</w:t>
      </w:r>
      <w:r w:rsidR="00757E51" w:rsidRPr="004C5444">
        <w:rPr>
          <w:lang w:val="en-US"/>
        </w:rPr>
        <w:t xml:space="preserve"> </w:t>
      </w:r>
      <w:r w:rsidR="00B06356" w:rsidRPr="004C5444">
        <w:rPr>
          <w:lang w:val="en-US"/>
        </w:rPr>
        <w:t>the availability of housing</w:t>
      </w:r>
      <w:r w:rsidR="00736EA2" w:rsidRPr="004C5444">
        <w:rPr>
          <w:lang w:val="en-US"/>
        </w:rPr>
        <w:t xml:space="preserve"> and </w:t>
      </w:r>
      <w:r w:rsidR="00B06356" w:rsidRPr="004C5444">
        <w:rPr>
          <w:lang w:val="en-US"/>
        </w:rPr>
        <w:t>education</w:t>
      </w:r>
      <w:r w:rsidR="00757E51" w:rsidRPr="004C5444">
        <w:rPr>
          <w:lang w:val="en-US"/>
        </w:rPr>
        <w:t xml:space="preserve"> and training</w:t>
      </w:r>
      <w:r w:rsidR="00B06356" w:rsidRPr="004C5444">
        <w:rPr>
          <w:lang w:val="en-US"/>
        </w:rPr>
        <w:t xml:space="preserve"> </w:t>
      </w:r>
      <w:r w:rsidR="00757E51" w:rsidRPr="004C5444">
        <w:rPr>
          <w:lang w:val="en-US"/>
        </w:rPr>
        <w:t>capacity</w:t>
      </w:r>
      <w:r w:rsidR="006013E7" w:rsidRPr="004C5444">
        <w:rPr>
          <w:lang w:val="en-US"/>
        </w:rPr>
        <w:t xml:space="preserve"> supported by generous state grants</w:t>
      </w:r>
      <w:r w:rsidR="00B701F0" w:rsidRPr="004C5444">
        <w:rPr>
          <w:lang w:val="en-US"/>
        </w:rPr>
        <w:t xml:space="preserve">. Such material </w:t>
      </w:r>
      <w:r w:rsidR="00757E51" w:rsidRPr="004C5444">
        <w:rPr>
          <w:lang w:val="en-US"/>
        </w:rPr>
        <w:t>conditions</w:t>
      </w:r>
      <w:r w:rsidR="00B701F0" w:rsidRPr="004C5444">
        <w:rPr>
          <w:lang w:val="en-US"/>
        </w:rPr>
        <w:t xml:space="preserve"> are </w:t>
      </w:r>
      <w:r w:rsidR="00B06356" w:rsidRPr="004C5444">
        <w:rPr>
          <w:lang w:val="en-US"/>
        </w:rPr>
        <w:t>potential</w:t>
      </w:r>
      <w:r w:rsidR="00B701F0" w:rsidRPr="004C5444">
        <w:rPr>
          <w:lang w:val="en-US"/>
        </w:rPr>
        <w:t xml:space="preserve"> </w:t>
      </w:r>
      <w:r w:rsidR="00B06356" w:rsidRPr="004C5444">
        <w:rPr>
          <w:lang w:val="en-US"/>
        </w:rPr>
        <w:t xml:space="preserve">obstacles </w:t>
      </w:r>
      <w:r w:rsidR="00B701F0" w:rsidRPr="004C5444">
        <w:rPr>
          <w:lang w:val="en-US"/>
        </w:rPr>
        <w:t>to</w:t>
      </w:r>
      <w:r w:rsidR="00B06356" w:rsidRPr="004C5444">
        <w:rPr>
          <w:lang w:val="en-US"/>
        </w:rPr>
        <w:t xml:space="preserve"> settlement for which </w:t>
      </w:r>
      <w:r w:rsidR="00B701F0" w:rsidRPr="004C5444">
        <w:rPr>
          <w:lang w:val="en-US"/>
        </w:rPr>
        <w:t xml:space="preserve">state grants </w:t>
      </w:r>
      <w:r w:rsidR="00B06356" w:rsidRPr="004C5444">
        <w:rPr>
          <w:lang w:val="en-US"/>
        </w:rPr>
        <w:t xml:space="preserve">can be the solution. </w:t>
      </w:r>
    </w:p>
    <w:p w:rsidR="00B701F0" w:rsidRPr="004C5444" w:rsidRDefault="00B701F0" w:rsidP="00BD2F3F">
      <w:pPr>
        <w:pStyle w:val="Default"/>
        <w:spacing w:line="480" w:lineRule="auto"/>
        <w:ind w:firstLine="708"/>
        <w:rPr>
          <w:lang w:val="en-US"/>
        </w:rPr>
      </w:pPr>
      <w:r w:rsidRPr="004C5444">
        <w:rPr>
          <w:lang w:val="en-US"/>
        </w:rPr>
        <w:t>This rationale lies behind the state</w:t>
      </w:r>
      <w:r w:rsidR="000C1CBE">
        <w:rPr>
          <w:lang w:val="en-US"/>
        </w:rPr>
        <w:t>’s</w:t>
      </w:r>
      <w:r w:rsidRPr="004C5444">
        <w:rPr>
          <w:lang w:val="en-US"/>
        </w:rPr>
        <w:t xml:space="preserve"> putting </w:t>
      </w:r>
      <w:r w:rsidR="00BD2F3F">
        <w:rPr>
          <w:lang w:val="en-US"/>
        </w:rPr>
        <w:t>increasing</w:t>
      </w:r>
      <w:r w:rsidRPr="004C5444">
        <w:rPr>
          <w:lang w:val="en-US"/>
        </w:rPr>
        <w:t xml:space="preserve"> effort into communicating and interacting directly with local government leaders. </w:t>
      </w:r>
      <w:r w:rsidR="007F6A3C" w:rsidRPr="004C5444">
        <w:rPr>
          <w:lang w:val="en-US"/>
        </w:rPr>
        <w:t xml:space="preserve">By </w:t>
      </w:r>
      <w:r w:rsidR="00BD2F3F">
        <w:rPr>
          <w:lang w:val="en-US"/>
        </w:rPr>
        <w:t>referring</w:t>
      </w:r>
      <w:r w:rsidR="00BD2F3F" w:rsidRPr="004C5444">
        <w:rPr>
          <w:lang w:val="en-US"/>
        </w:rPr>
        <w:t xml:space="preserve"> </w:t>
      </w:r>
      <w:r w:rsidR="007F6A3C" w:rsidRPr="004C5444">
        <w:rPr>
          <w:lang w:val="en-US"/>
        </w:rPr>
        <w:t>to experience, evidence</w:t>
      </w:r>
      <w:r w:rsidR="00BD2F3F">
        <w:rPr>
          <w:lang w:val="en-US"/>
        </w:rPr>
        <w:t>,</w:t>
      </w:r>
      <w:r w:rsidR="007F6A3C" w:rsidRPr="004C5444">
        <w:rPr>
          <w:lang w:val="en-US"/>
        </w:rPr>
        <w:t xml:space="preserve"> and rationality, the state</w:t>
      </w:r>
      <w:r w:rsidR="00E14E16" w:rsidRPr="004C5444">
        <w:rPr>
          <w:lang w:val="en-US"/>
        </w:rPr>
        <w:t xml:space="preserve"> has</w:t>
      </w:r>
      <w:r w:rsidR="007F6A3C" w:rsidRPr="004C5444">
        <w:rPr>
          <w:lang w:val="en-US"/>
        </w:rPr>
        <w:t xml:space="preserve"> trie</w:t>
      </w:r>
      <w:r w:rsidR="00E14E16" w:rsidRPr="004C5444">
        <w:rPr>
          <w:lang w:val="en-US"/>
        </w:rPr>
        <w:t>d</w:t>
      </w:r>
      <w:r w:rsidR="007F6A3C" w:rsidRPr="004C5444">
        <w:rPr>
          <w:lang w:val="en-US"/>
        </w:rPr>
        <w:t xml:space="preserve"> to </w:t>
      </w:r>
      <w:r w:rsidR="00D86BE8">
        <w:rPr>
          <w:lang w:val="en-US"/>
        </w:rPr>
        <w:t>convince</w:t>
      </w:r>
      <w:r w:rsidR="00D86BE8" w:rsidRPr="004C5444">
        <w:rPr>
          <w:lang w:val="en-US"/>
        </w:rPr>
        <w:t xml:space="preserve"> </w:t>
      </w:r>
      <w:r w:rsidR="007F6A3C" w:rsidRPr="004C5444">
        <w:rPr>
          <w:lang w:val="en-US"/>
        </w:rPr>
        <w:t xml:space="preserve">local leaders that economic benefits accrued outweigh the costs, and that concerns </w:t>
      </w:r>
      <w:r w:rsidR="00D6523C">
        <w:rPr>
          <w:lang w:val="en-US"/>
        </w:rPr>
        <w:t>about</w:t>
      </w:r>
      <w:r w:rsidR="00D6523C" w:rsidRPr="004C5444">
        <w:rPr>
          <w:lang w:val="en-US"/>
        </w:rPr>
        <w:t xml:space="preserve"> </w:t>
      </w:r>
      <w:r w:rsidR="007F6A3C" w:rsidRPr="004C5444">
        <w:rPr>
          <w:lang w:val="en-US"/>
        </w:rPr>
        <w:t xml:space="preserve">long-term integration deficits are unsubstantiated. </w:t>
      </w:r>
      <w:r w:rsidR="00437593" w:rsidRPr="004C5444">
        <w:rPr>
          <w:lang w:val="en-US"/>
        </w:rPr>
        <w:t xml:space="preserve">Moral </w:t>
      </w:r>
      <w:r w:rsidR="002147AC" w:rsidRPr="004C5444">
        <w:rPr>
          <w:lang w:val="en-US"/>
        </w:rPr>
        <w:t>petitions</w:t>
      </w:r>
      <w:r w:rsidR="00437593" w:rsidRPr="004C5444">
        <w:rPr>
          <w:lang w:val="en-US"/>
        </w:rPr>
        <w:t xml:space="preserve"> are also used</w:t>
      </w:r>
      <w:r w:rsidR="00E14E16" w:rsidRPr="004C5444">
        <w:rPr>
          <w:lang w:val="en-US"/>
        </w:rPr>
        <w:t xml:space="preserve"> to persuade local governments, sometimes in the shape of </w:t>
      </w:r>
      <w:r w:rsidRPr="004C5444">
        <w:rPr>
          <w:lang w:val="en-US"/>
        </w:rPr>
        <w:t xml:space="preserve">appeals issued to </w:t>
      </w:r>
      <w:r w:rsidR="00437593" w:rsidRPr="004C5444">
        <w:rPr>
          <w:lang w:val="en-US"/>
        </w:rPr>
        <w:t>the whole population of local leaders</w:t>
      </w:r>
      <w:r w:rsidR="007F6A3C" w:rsidRPr="004C5444">
        <w:rPr>
          <w:lang w:val="en-US"/>
        </w:rPr>
        <w:t xml:space="preserve">. </w:t>
      </w:r>
      <w:r w:rsidR="00E14E16" w:rsidRPr="004C5444">
        <w:rPr>
          <w:lang w:val="en-US"/>
        </w:rPr>
        <w:t>As an illustration, t</w:t>
      </w:r>
      <w:r w:rsidR="007F6A3C" w:rsidRPr="004C5444">
        <w:rPr>
          <w:lang w:val="en-US"/>
        </w:rPr>
        <w:t xml:space="preserve">he </w:t>
      </w:r>
      <w:r w:rsidR="00A2111A" w:rsidRPr="004C5444">
        <w:rPr>
          <w:lang w:val="en-US"/>
        </w:rPr>
        <w:t>passage</w:t>
      </w:r>
      <w:r w:rsidR="00E14E16" w:rsidRPr="004C5444">
        <w:rPr>
          <w:lang w:val="en-US"/>
        </w:rPr>
        <w:t xml:space="preserve"> below</w:t>
      </w:r>
      <w:r w:rsidR="00A2111A" w:rsidRPr="004C5444">
        <w:rPr>
          <w:lang w:val="en-US"/>
        </w:rPr>
        <w:t xml:space="preserve"> quotes a letter</w:t>
      </w:r>
      <w:r w:rsidR="007F6A3C" w:rsidRPr="004C5444">
        <w:rPr>
          <w:lang w:val="en-US"/>
        </w:rPr>
        <w:t xml:space="preserve"> </w:t>
      </w:r>
      <w:r w:rsidR="00E14E16" w:rsidRPr="004C5444">
        <w:rPr>
          <w:lang w:val="en-US"/>
        </w:rPr>
        <w:t xml:space="preserve">sent in November 2013 to all mayors </w:t>
      </w:r>
      <w:r w:rsidR="00BD2F3F">
        <w:rPr>
          <w:lang w:val="en-US"/>
        </w:rPr>
        <w:t>in</w:t>
      </w:r>
      <w:r w:rsidR="00BD2F3F" w:rsidRPr="004C5444">
        <w:rPr>
          <w:lang w:val="en-US"/>
        </w:rPr>
        <w:t xml:space="preserve"> </w:t>
      </w:r>
      <w:r w:rsidR="00E14E16" w:rsidRPr="004C5444">
        <w:rPr>
          <w:lang w:val="en-US"/>
        </w:rPr>
        <w:t xml:space="preserve">Norway. The letter, which was </w:t>
      </w:r>
      <w:r w:rsidR="007F6A3C" w:rsidRPr="004C5444">
        <w:rPr>
          <w:lang w:val="en-US"/>
        </w:rPr>
        <w:t xml:space="preserve">entitled </w:t>
      </w:r>
      <w:r w:rsidRPr="004C5444">
        <w:rPr>
          <w:lang w:val="en-US"/>
        </w:rPr>
        <w:t>“Mo</w:t>
      </w:r>
      <w:r w:rsidR="00A2111A" w:rsidRPr="004C5444">
        <w:rPr>
          <w:lang w:val="en-US"/>
        </w:rPr>
        <w:t>re refugee children need a home</w:t>
      </w:r>
      <w:r w:rsidR="00BD2F3F">
        <w:rPr>
          <w:lang w:val="en-US"/>
        </w:rPr>
        <w:t>,</w:t>
      </w:r>
      <w:r w:rsidR="00E14E16" w:rsidRPr="004C5444">
        <w:rPr>
          <w:lang w:val="en-US"/>
        </w:rPr>
        <w:t>”</w:t>
      </w:r>
      <w:r w:rsidR="00A2111A" w:rsidRPr="004C5444">
        <w:rPr>
          <w:lang w:val="en-US"/>
        </w:rPr>
        <w:t xml:space="preserve"> </w:t>
      </w:r>
      <w:r w:rsidR="00E14E16" w:rsidRPr="004C5444">
        <w:rPr>
          <w:lang w:val="en-US"/>
        </w:rPr>
        <w:t>was s</w:t>
      </w:r>
      <w:r w:rsidRPr="004C5444">
        <w:rPr>
          <w:lang w:val="en-US"/>
        </w:rPr>
        <w:t xml:space="preserve">igned jointly by the Minister of Local Government and Modernization, the Minister of Children, Equality and Social Inclusion and the </w:t>
      </w:r>
      <w:r w:rsidR="002147AC" w:rsidRPr="004C5444">
        <w:rPr>
          <w:lang w:val="en-US"/>
        </w:rPr>
        <w:t xml:space="preserve">Chief Executive Officer </w:t>
      </w:r>
      <w:r w:rsidRPr="004C5444">
        <w:rPr>
          <w:lang w:val="en-US"/>
        </w:rPr>
        <w:t>of The Norwegian Association of Local and Regional Authorities (KS):</w:t>
      </w:r>
    </w:p>
    <w:p w:rsidR="00B701F0" w:rsidRPr="004C5444" w:rsidRDefault="00B701F0" w:rsidP="00832D80">
      <w:pPr>
        <w:pStyle w:val="Default"/>
        <w:spacing w:line="480" w:lineRule="auto"/>
        <w:ind w:left="708"/>
        <w:rPr>
          <w:sz w:val="20"/>
          <w:szCs w:val="20"/>
          <w:lang w:val="en-US"/>
        </w:rPr>
      </w:pPr>
      <w:r w:rsidRPr="004C5444">
        <w:rPr>
          <w:sz w:val="20"/>
          <w:szCs w:val="20"/>
          <w:lang w:val="en-US"/>
        </w:rPr>
        <w:t xml:space="preserve">Many </w:t>
      </w:r>
      <w:r w:rsidR="00423FD6" w:rsidRPr="004C5444">
        <w:rPr>
          <w:sz w:val="20"/>
          <w:szCs w:val="20"/>
          <w:lang w:val="en-US"/>
        </w:rPr>
        <w:t>local governments</w:t>
      </w:r>
      <w:r w:rsidRPr="004C5444">
        <w:rPr>
          <w:sz w:val="20"/>
          <w:szCs w:val="20"/>
          <w:lang w:val="en-US"/>
        </w:rPr>
        <w:t xml:space="preserve"> have settled refugees in 2013 and many have responded positively to the government's petition to settle refugees in 2014, 2015 and 2016. To you we say</w:t>
      </w:r>
      <w:r w:rsidR="00BD2F3F">
        <w:rPr>
          <w:sz w:val="20"/>
          <w:szCs w:val="20"/>
          <w:lang w:val="en-US"/>
        </w:rPr>
        <w:t>,</w:t>
      </w:r>
      <w:r w:rsidRPr="004C5444">
        <w:rPr>
          <w:sz w:val="20"/>
          <w:szCs w:val="20"/>
          <w:lang w:val="en-US"/>
        </w:rPr>
        <w:t xml:space="preserve"> Thank you very much. (…). Nevertheless, there is a need for even more </w:t>
      </w:r>
      <w:r w:rsidR="00423FD6" w:rsidRPr="004C5444">
        <w:rPr>
          <w:sz w:val="20"/>
          <w:szCs w:val="20"/>
          <w:lang w:val="en-US"/>
        </w:rPr>
        <w:t>local governments</w:t>
      </w:r>
      <w:r w:rsidR="006F2158" w:rsidRPr="004C5444">
        <w:rPr>
          <w:sz w:val="20"/>
          <w:szCs w:val="20"/>
          <w:lang w:val="en-US"/>
        </w:rPr>
        <w:t xml:space="preserve"> to</w:t>
      </w:r>
      <w:r w:rsidRPr="004C5444">
        <w:rPr>
          <w:sz w:val="20"/>
          <w:szCs w:val="20"/>
          <w:lang w:val="en-US"/>
        </w:rPr>
        <w:t xml:space="preserve"> take responsibility and</w:t>
      </w:r>
      <w:r w:rsidR="00BD2F3F">
        <w:rPr>
          <w:sz w:val="20"/>
          <w:szCs w:val="20"/>
          <w:lang w:val="en-US"/>
        </w:rPr>
        <w:t xml:space="preserve"> to</w:t>
      </w:r>
      <w:r w:rsidRPr="004C5444">
        <w:rPr>
          <w:sz w:val="20"/>
          <w:szCs w:val="20"/>
          <w:lang w:val="en-US"/>
        </w:rPr>
        <w:t xml:space="preserve"> </w:t>
      </w:r>
      <w:r w:rsidR="00BD2F3F">
        <w:rPr>
          <w:sz w:val="20"/>
          <w:szCs w:val="20"/>
          <w:lang w:val="en-US"/>
        </w:rPr>
        <w:t>participate</w:t>
      </w:r>
      <w:r w:rsidRPr="004C5444">
        <w:rPr>
          <w:sz w:val="20"/>
          <w:szCs w:val="20"/>
          <w:lang w:val="en-US"/>
        </w:rPr>
        <w:t xml:space="preserve"> in the joint effort to help. (…) Some </w:t>
      </w:r>
      <w:r w:rsidR="00423FD6" w:rsidRPr="004C5444">
        <w:rPr>
          <w:sz w:val="20"/>
          <w:szCs w:val="20"/>
          <w:lang w:val="en-US"/>
        </w:rPr>
        <w:t>local governments</w:t>
      </w:r>
      <w:r w:rsidRPr="004C5444">
        <w:rPr>
          <w:sz w:val="20"/>
          <w:szCs w:val="20"/>
          <w:lang w:val="en-US"/>
        </w:rPr>
        <w:t xml:space="preserve"> point to a lack of available housing provision as grounds for declining to settle refugees. We understand that this can be a challenge in some places</w:t>
      </w:r>
      <w:r w:rsidR="000D45F2">
        <w:rPr>
          <w:sz w:val="20"/>
          <w:szCs w:val="20"/>
          <w:lang w:val="en-US"/>
        </w:rPr>
        <w:t xml:space="preserve">. Nevertheless, </w:t>
      </w:r>
      <w:r w:rsidRPr="004C5444">
        <w:rPr>
          <w:sz w:val="20"/>
          <w:szCs w:val="20"/>
          <w:lang w:val="en-US"/>
        </w:rPr>
        <w:t xml:space="preserve">we emphasize that most [housing] is better than </w:t>
      </w:r>
      <w:r w:rsidR="00BD2F3F">
        <w:rPr>
          <w:sz w:val="20"/>
          <w:szCs w:val="20"/>
          <w:lang w:val="en-US"/>
        </w:rPr>
        <w:t xml:space="preserve">that available in </w:t>
      </w:r>
      <w:r w:rsidRPr="004C5444">
        <w:rPr>
          <w:sz w:val="20"/>
          <w:szCs w:val="20"/>
          <w:lang w:val="en-US"/>
        </w:rPr>
        <w:t xml:space="preserve">the life refugees come from, and better than the </w:t>
      </w:r>
      <w:r w:rsidR="00BD2F3F">
        <w:rPr>
          <w:sz w:val="20"/>
          <w:szCs w:val="20"/>
          <w:lang w:val="en-US"/>
        </w:rPr>
        <w:t>accommodation</w:t>
      </w:r>
      <w:r w:rsidR="00BD2F3F" w:rsidRPr="004C5444">
        <w:rPr>
          <w:sz w:val="20"/>
          <w:szCs w:val="20"/>
          <w:lang w:val="en-US"/>
        </w:rPr>
        <w:t xml:space="preserve"> </w:t>
      </w:r>
      <w:r w:rsidRPr="004C5444">
        <w:rPr>
          <w:sz w:val="20"/>
          <w:szCs w:val="20"/>
          <w:lang w:val="en-US"/>
        </w:rPr>
        <w:t xml:space="preserve">at asylum centers (…) We hope that </w:t>
      </w:r>
      <w:r w:rsidR="00423FD6" w:rsidRPr="004C5444">
        <w:rPr>
          <w:sz w:val="20"/>
          <w:szCs w:val="20"/>
          <w:lang w:val="en-US"/>
        </w:rPr>
        <w:t>local governments</w:t>
      </w:r>
      <w:r w:rsidRPr="004C5444">
        <w:rPr>
          <w:sz w:val="20"/>
          <w:szCs w:val="20"/>
          <w:lang w:val="en-US"/>
        </w:rPr>
        <w:t xml:space="preserve"> who have decided to receive refugees in 2014 settle the</w:t>
      </w:r>
      <w:r w:rsidR="006F2158" w:rsidRPr="004C5444">
        <w:rPr>
          <w:sz w:val="20"/>
          <w:szCs w:val="20"/>
          <w:lang w:val="en-US"/>
        </w:rPr>
        <w:t>m</w:t>
      </w:r>
      <w:r w:rsidRPr="004C5444">
        <w:rPr>
          <w:sz w:val="20"/>
          <w:szCs w:val="20"/>
          <w:lang w:val="en-US"/>
        </w:rPr>
        <w:t xml:space="preserve"> already before Christmas.</w:t>
      </w:r>
    </w:p>
    <w:p w:rsidR="00322116" w:rsidRPr="004C5444" w:rsidRDefault="00E14E16" w:rsidP="00B471A8">
      <w:pPr>
        <w:pStyle w:val="Default"/>
        <w:spacing w:line="480" w:lineRule="auto"/>
        <w:rPr>
          <w:lang w:val="en-US"/>
        </w:rPr>
      </w:pPr>
      <w:r w:rsidRPr="004C5444">
        <w:rPr>
          <w:lang w:val="en-US"/>
        </w:rPr>
        <w:t>An</w:t>
      </w:r>
      <w:r w:rsidR="0084485B" w:rsidRPr="004C5444">
        <w:rPr>
          <w:lang w:val="en-US"/>
        </w:rPr>
        <w:t>other channel</w:t>
      </w:r>
      <w:r w:rsidRPr="004C5444">
        <w:rPr>
          <w:lang w:val="en-US"/>
        </w:rPr>
        <w:t xml:space="preserve"> the state uses to persuade local governments to settle refugees </w:t>
      </w:r>
      <w:r w:rsidR="0084485B" w:rsidRPr="004C5444">
        <w:rPr>
          <w:lang w:val="en-US"/>
        </w:rPr>
        <w:t xml:space="preserve">is interaction with individual local governments – a far more expensive means of influence than “group messages” (Hood </w:t>
      </w:r>
      <w:r w:rsidR="003667DC" w:rsidRPr="004C5444">
        <w:rPr>
          <w:lang w:val="en-US"/>
        </w:rPr>
        <w:t>&amp;</w:t>
      </w:r>
      <w:r w:rsidR="003667DC">
        <w:rPr>
          <w:lang w:val="en-US"/>
        </w:rPr>
        <w:t xml:space="preserve"> </w:t>
      </w:r>
      <w:r w:rsidR="0084485B" w:rsidRPr="004C5444">
        <w:rPr>
          <w:lang w:val="en-US"/>
        </w:rPr>
        <w:t>Margetts 2007: 31).</w:t>
      </w:r>
      <w:r w:rsidRPr="004C5444">
        <w:rPr>
          <w:lang w:val="en-US"/>
        </w:rPr>
        <w:t xml:space="preserve"> </w:t>
      </w:r>
      <w:r w:rsidR="0084485B" w:rsidRPr="004C5444">
        <w:rPr>
          <w:lang w:val="en-US"/>
        </w:rPr>
        <w:t xml:space="preserve">To enable direct interaction with </w:t>
      </w:r>
      <w:r w:rsidR="00423FD6" w:rsidRPr="004C5444">
        <w:rPr>
          <w:lang w:val="en-US"/>
        </w:rPr>
        <w:t>local governments</w:t>
      </w:r>
      <w:r w:rsidR="00140697">
        <w:rPr>
          <w:lang w:val="en-US"/>
        </w:rPr>
        <w:t>,</w:t>
      </w:r>
      <w:r w:rsidR="0084485B" w:rsidRPr="004C5444">
        <w:rPr>
          <w:lang w:val="en-US"/>
        </w:rPr>
        <w:t xml:space="preserve"> central government has increased its localized capacity. The </w:t>
      </w:r>
      <w:r w:rsidR="0084485B" w:rsidRPr="004C5444">
        <w:rPr>
          <w:rStyle w:val="eventv"/>
          <w:lang w:val="en-US"/>
        </w:rPr>
        <w:t>Directorate of Integration and Diversity</w:t>
      </w:r>
      <w:r w:rsidR="0084485B" w:rsidRPr="004C5444">
        <w:rPr>
          <w:lang w:val="en-US"/>
        </w:rPr>
        <w:t xml:space="preserve"> (IMDi) was established in 2006, split off from The </w:t>
      </w:r>
      <w:r w:rsidR="0084485B" w:rsidRPr="004C5444">
        <w:rPr>
          <w:rStyle w:val="eventv"/>
          <w:lang w:val="en-US"/>
        </w:rPr>
        <w:t>Norwegian Directorate of Immigration (UDI)</w:t>
      </w:r>
      <w:r w:rsidR="00140697">
        <w:rPr>
          <w:rStyle w:val="eventv"/>
          <w:lang w:val="en-US"/>
        </w:rPr>
        <w:t>,</w:t>
      </w:r>
      <w:r w:rsidR="0084485B" w:rsidRPr="004C5444">
        <w:rPr>
          <w:rStyle w:val="eventv"/>
          <w:lang w:val="en-US"/>
        </w:rPr>
        <w:t xml:space="preserve"> and s</w:t>
      </w:r>
      <w:r w:rsidR="0084485B" w:rsidRPr="004C5444">
        <w:rPr>
          <w:lang w:val="en-US"/>
        </w:rPr>
        <w:t>ince then IMDi</w:t>
      </w:r>
      <w:r w:rsidR="0084485B" w:rsidRPr="004C5444">
        <w:rPr>
          <w:rStyle w:val="eventv"/>
          <w:lang w:val="en-US"/>
        </w:rPr>
        <w:t xml:space="preserve"> has grown considerably. Its running budget doubled in real terms between 2006 and 2012 and its staff increased by 90</w:t>
      </w:r>
      <w:r w:rsidR="00140697">
        <w:rPr>
          <w:rStyle w:val="eventv"/>
          <w:lang w:val="en-US"/>
        </w:rPr>
        <w:t>%</w:t>
      </w:r>
      <w:r w:rsidR="0084485B" w:rsidRPr="004C5444">
        <w:rPr>
          <w:rStyle w:val="eventv"/>
          <w:lang w:val="en-US"/>
        </w:rPr>
        <w:t>. To enable localized presence, IMDi’</w:t>
      </w:r>
      <w:r w:rsidR="00574787">
        <w:rPr>
          <w:rStyle w:val="eventv"/>
          <w:lang w:val="en-US"/>
        </w:rPr>
        <w:t>s</w:t>
      </w:r>
      <w:r w:rsidR="0084485B" w:rsidRPr="004C5444">
        <w:rPr>
          <w:rStyle w:val="eventv"/>
          <w:lang w:val="en-US"/>
        </w:rPr>
        <w:t xml:space="preserve"> regional branches</w:t>
      </w:r>
      <w:r w:rsidR="00A2111A" w:rsidRPr="004C5444">
        <w:rPr>
          <w:rStyle w:val="eventv"/>
          <w:lang w:val="en-US"/>
        </w:rPr>
        <w:t>, each covering three counties,</w:t>
      </w:r>
      <w:r w:rsidR="0084485B" w:rsidRPr="004C5444">
        <w:rPr>
          <w:rStyle w:val="eventv"/>
          <w:lang w:val="en-US"/>
        </w:rPr>
        <w:t xml:space="preserve"> grew more than its central unit. In 2012 roughly 50</w:t>
      </w:r>
      <w:r w:rsidR="00574787">
        <w:rPr>
          <w:rStyle w:val="eventv"/>
          <w:lang w:val="en-US"/>
        </w:rPr>
        <w:t>%</w:t>
      </w:r>
      <w:r w:rsidR="0084485B" w:rsidRPr="004C5444">
        <w:rPr>
          <w:rStyle w:val="eventv"/>
          <w:lang w:val="en-US"/>
        </w:rPr>
        <w:t xml:space="preserve"> of IMDi’s staff </w:t>
      </w:r>
      <w:r w:rsidR="00574787">
        <w:rPr>
          <w:rStyle w:val="eventv"/>
          <w:lang w:val="en-US"/>
        </w:rPr>
        <w:t>were</w:t>
      </w:r>
      <w:r w:rsidR="0084485B" w:rsidRPr="004C5444">
        <w:rPr>
          <w:rStyle w:val="eventv"/>
          <w:lang w:val="en-US"/>
        </w:rPr>
        <w:t xml:space="preserve"> employed in its six regional offices</w:t>
      </w:r>
      <w:r w:rsidR="0084485B" w:rsidRPr="004C5444">
        <w:rPr>
          <w:lang w:val="en-US"/>
        </w:rPr>
        <w:t xml:space="preserve"> (Statistics Norway 2013: 18, The </w:t>
      </w:r>
      <w:r w:rsidR="0084485B" w:rsidRPr="004C5444">
        <w:rPr>
          <w:rStyle w:val="eventv"/>
          <w:lang w:val="en-US"/>
        </w:rPr>
        <w:t>Directorate of Integration and Diversity 2006, 2013</w:t>
      </w:r>
      <w:r w:rsidR="0084485B" w:rsidRPr="004C5444">
        <w:rPr>
          <w:lang w:val="en-US"/>
        </w:rPr>
        <w:t xml:space="preserve">). </w:t>
      </w:r>
      <w:r w:rsidR="00365190" w:rsidRPr="004C5444">
        <w:rPr>
          <w:lang w:val="en-US"/>
        </w:rPr>
        <w:t>S</w:t>
      </w:r>
      <w:r w:rsidR="0084485B" w:rsidRPr="004C5444">
        <w:rPr>
          <w:lang w:val="en-US"/>
        </w:rPr>
        <w:t xml:space="preserve">ettlement is the main task of IMDi’s regional offices, and many employees specialize on specific </w:t>
      </w:r>
      <w:r w:rsidR="00423FD6" w:rsidRPr="004C5444">
        <w:rPr>
          <w:lang w:val="en-US"/>
        </w:rPr>
        <w:t>local governments</w:t>
      </w:r>
      <w:r w:rsidR="0084485B" w:rsidRPr="004C5444">
        <w:rPr>
          <w:lang w:val="en-US"/>
        </w:rPr>
        <w:t xml:space="preserve">. They </w:t>
      </w:r>
      <w:r w:rsidR="00D71AF7" w:rsidRPr="004C5444">
        <w:rPr>
          <w:lang w:val="en-US"/>
        </w:rPr>
        <w:t xml:space="preserve">travel extensively to local governments, </w:t>
      </w:r>
      <w:r w:rsidR="000D45F2">
        <w:rPr>
          <w:lang w:val="en-US"/>
        </w:rPr>
        <w:t>ask for invitations</w:t>
      </w:r>
      <w:r w:rsidR="00D71AF7" w:rsidRPr="004C5444">
        <w:rPr>
          <w:lang w:val="en-US"/>
        </w:rPr>
        <w:t xml:space="preserve"> to speak to leaders and the local council, </w:t>
      </w:r>
      <w:r w:rsidR="0084485B" w:rsidRPr="004C5444">
        <w:rPr>
          <w:lang w:val="en-US"/>
        </w:rPr>
        <w:t xml:space="preserve">seek detailed knowledge about </w:t>
      </w:r>
      <w:r w:rsidR="00C52DCC" w:rsidRPr="004C5444">
        <w:rPr>
          <w:lang w:val="en-US"/>
        </w:rPr>
        <w:t>local circ</w:t>
      </w:r>
      <w:r w:rsidR="00A2111A" w:rsidRPr="004C5444">
        <w:rPr>
          <w:lang w:val="en-US"/>
        </w:rPr>
        <w:t>u</w:t>
      </w:r>
      <w:r w:rsidR="00C52DCC" w:rsidRPr="004C5444">
        <w:rPr>
          <w:lang w:val="en-US"/>
        </w:rPr>
        <w:t>mstances, and ideally establish trust</w:t>
      </w:r>
      <w:r w:rsidR="00574787">
        <w:rPr>
          <w:lang w:val="en-US"/>
        </w:rPr>
        <w:t xml:space="preserve"> amongst</w:t>
      </w:r>
      <w:r w:rsidR="00C52DCC" w:rsidRPr="004C5444">
        <w:rPr>
          <w:lang w:val="en-US"/>
        </w:rPr>
        <w:t xml:space="preserve"> and personal relations </w:t>
      </w:r>
      <w:r w:rsidR="00574787">
        <w:rPr>
          <w:lang w:val="en-US"/>
        </w:rPr>
        <w:t>with</w:t>
      </w:r>
      <w:r w:rsidR="00574787" w:rsidRPr="004C5444">
        <w:rPr>
          <w:lang w:val="en-US"/>
        </w:rPr>
        <w:t xml:space="preserve"> </w:t>
      </w:r>
      <w:r w:rsidR="00C52DCC" w:rsidRPr="004C5444">
        <w:rPr>
          <w:lang w:val="en-US"/>
        </w:rPr>
        <w:t>local CEOs and mayors</w:t>
      </w:r>
      <w:r w:rsidR="0001224C" w:rsidRPr="004C5444">
        <w:rPr>
          <w:lang w:val="en-US"/>
        </w:rPr>
        <w:t xml:space="preserve">. </w:t>
      </w:r>
      <w:r w:rsidR="00365190" w:rsidRPr="004C5444">
        <w:rPr>
          <w:lang w:val="en-US"/>
        </w:rPr>
        <w:t xml:space="preserve"> The </w:t>
      </w:r>
      <w:r w:rsidR="00B471A8" w:rsidRPr="004C5444">
        <w:rPr>
          <w:lang w:val="en-US"/>
        </w:rPr>
        <w:t>significance</w:t>
      </w:r>
      <w:r w:rsidR="00365190" w:rsidRPr="004C5444">
        <w:rPr>
          <w:lang w:val="en-US"/>
        </w:rPr>
        <w:t xml:space="preserve"> of regionalized state governance has been underscored by IMDi’s </w:t>
      </w:r>
      <w:r w:rsidR="00322116" w:rsidRPr="004C5444">
        <w:rPr>
          <w:lang w:val="en-US"/>
        </w:rPr>
        <w:t xml:space="preserve">general </w:t>
      </w:r>
      <w:r w:rsidR="00365190" w:rsidRPr="004C5444">
        <w:rPr>
          <w:lang w:val="en-US"/>
        </w:rPr>
        <w:t xml:space="preserve">director who maintains </w:t>
      </w:r>
    </w:p>
    <w:p w:rsidR="00322116" w:rsidRPr="004C5444" w:rsidRDefault="00365190" w:rsidP="00574787">
      <w:pPr>
        <w:pStyle w:val="Default"/>
        <w:spacing w:line="480" w:lineRule="auto"/>
        <w:ind w:left="708"/>
        <w:rPr>
          <w:sz w:val="20"/>
          <w:szCs w:val="20"/>
          <w:lang w:val="en-US"/>
        </w:rPr>
      </w:pPr>
      <w:r w:rsidRPr="004C5444">
        <w:rPr>
          <w:sz w:val="20"/>
          <w:szCs w:val="20"/>
          <w:lang w:val="en-US"/>
        </w:rPr>
        <w:t xml:space="preserve">I </w:t>
      </w:r>
      <w:r w:rsidR="00180075">
        <w:rPr>
          <w:sz w:val="20"/>
          <w:szCs w:val="20"/>
          <w:lang w:val="en-US"/>
        </w:rPr>
        <w:t>am often asked</w:t>
      </w:r>
      <w:r w:rsidR="00574787">
        <w:rPr>
          <w:sz w:val="20"/>
          <w:szCs w:val="20"/>
          <w:lang w:val="en-US"/>
        </w:rPr>
        <w:t xml:space="preserve"> whether</w:t>
      </w:r>
      <w:r w:rsidRPr="004C5444">
        <w:rPr>
          <w:sz w:val="20"/>
          <w:szCs w:val="20"/>
          <w:lang w:val="en-US"/>
        </w:rPr>
        <w:t xml:space="preserve"> </w:t>
      </w:r>
      <w:r w:rsidR="000D45F2">
        <w:rPr>
          <w:sz w:val="20"/>
          <w:szCs w:val="20"/>
          <w:lang w:val="en-US"/>
        </w:rPr>
        <w:t>having</w:t>
      </w:r>
      <w:r w:rsidRPr="004C5444">
        <w:rPr>
          <w:sz w:val="20"/>
          <w:szCs w:val="20"/>
          <w:lang w:val="en-US"/>
        </w:rPr>
        <w:t xml:space="preserve"> regional offices </w:t>
      </w:r>
      <w:r w:rsidR="005F16F0">
        <w:rPr>
          <w:sz w:val="20"/>
          <w:szCs w:val="20"/>
          <w:lang w:val="en-US"/>
        </w:rPr>
        <w:t xml:space="preserve">might </w:t>
      </w:r>
      <w:r w:rsidRPr="004C5444">
        <w:rPr>
          <w:sz w:val="20"/>
          <w:szCs w:val="20"/>
          <w:lang w:val="en-US"/>
        </w:rPr>
        <w:t xml:space="preserve">lead to more clumsy governance. My answer is </w:t>
      </w:r>
      <w:r w:rsidR="00EF5AE5">
        <w:rPr>
          <w:sz w:val="20"/>
          <w:szCs w:val="20"/>
          <w:lang w:val="en-US"/>
        </w:rPr>
        <w:t>no</w:t>
      </w:r>
      <w:r w:rsidR="00574787">
        <w:rPr>
          <w:sz w:val="20"/>
          <w:szCs w:val="20"/>
          <w:lang w:val="en-US"/>
        </w:rPr>
        <w:t>;</w:t>
      </w:r>
      <w:r w:rsidRPr="004C5444">
        <w:rPr>
          <w:sz w:val="20"/>
          <w:szCs w:val="20"/>
          <w:lang w:val="en-US"/>
        </w:rPr>
        <w:t xml:space="preserve"> it is an enormous advantage </w:t>
      </w:r>
      <w:r w:rsidR="00574787">
        <w:rPr>
          <w:sz w:val="20"/>
          <w:szCs w:val="20"/>
          <w:lang w:val="en-US"/>
        </w:rPr>
        <w:t>to have</w:t>
      </w:r>
      <w:r w:rsidR="00574787" w:rsidRPr="004C5444">
        <w:rPr>
          <w:sz w:val="20"/>
          <w:szCs w:val="20"/>
          <w:lang w:val="en-US"/>
        </w:rPr>
        <w:t xml:space="preserve"> </w:t>
      </w:r>
      <w:r w:rsidRPr="004C5444">
        <w:rPr>
          <w:sz w:val="20"/>
          <w:szCs w:val="20"/>
          <w:lang w:val="en-US"/>
        </w:rPr>
        <w:t xml:space="preserve">regional offices </w:t>
      </w:r>
      <w:r w:rsidR="00574787">
        <w:rPr>
          <w:sz w:val="20"/>
          <w:szCs w:val="20"/>
          <w:lang w:val="en-US"/>
        </w:rPr>
        <w:t>because they make</w:t>
      </w:r>
      <w:r w:rsidRPr="004C5444">
        <w:rPr>
          <w:sz w:val="20"/>
          <w:szCs w:val="20"/>
          <w:lang w:val="en-US"/>
        </w:rPr>
        <w:t xml:space="preserve"> it easier to establish the contact we want with </w:t>
      </w:r>
      <w:r w:rsidR="00423FD6" w:rsidRPr="004C5444">
        <w:rPr>
          <w:sz w:val="20"/>
          <w:szCs w:val="20"/>
          <w:lang w:val="en-US"/>
        </w:rPr>
        <w:t>local governments</w:t>
      </w:r>
      <w:r w:rsidR="00574787">
        <w:rPr>
          <w:sz w:val="20"/>
          <w:szCs w:val="20"/>
          <w:lang w:val="en-US"/>
        </w:rPr>
        <w:t xml:space="preserve"> </w:t>
      </w:r>
      <w:r w:rsidRPr="004C5444">
        <w:rPr>
          <w:sz w:val="20"/>
          <w:szCs w:val="20"/>
          <w:lang w:val="en-US"/>
        </w:rPr>
        <w:t>…</w:t>
      </w:r>
      <w:r w:rsidR="00574787">
        <w:rPr>
          <w:sz w:val="20"/>
          <w:szCs w:val="20"/>
          <w:lang w:val="en-US"/>
        </w:rPr>
        <w:t xml:space="preserve"> </w:t>
      </w:r>
      <w:r w:rsidR="000D45F2" w:rsidRPr="000D45F2">
        <w:rPr>
          <w:sz w:val="20"/>
          <w:szCs w:val="20"/>
          <w:lang w:val="en-US"/>
        </w:rPr>
        <w:t xml:space="preserve">if the state just issues orders to local governments </w:t>
      </w:r>
      <w:r w:rsidR="00574787">
        <w:rPr>
          <w:sz w:val="20"/>
          <w:szCs w:val="20"/>
          <w:lang w:val="en-US"/>
        </w:rPr>
        <w:t xml:space="preserve">about </w:t>
      </w:r>
      <w:r w:rsidRPr="004C5444">
        <w:rPr>
          <w:sz w:val="20"/>
          <w:szCs w:val="20"/>
          <w:lang w:val="en-US"/>
        </w:rPr>
        <w:t>what to do, then the policy will fail even before it has started.</w:t>
      </w:r>
      <w:r w:rsidR="00B471A8" w:rsidRPr="004C5444">
        <w:rPr>
          <w:sz w:val="20"/>
          <w:szCs w:val="20"/>
          <w:lang w:val="en-US"/>
        </w:rPr>
        <w:t xml:space="preserve"> (Interview</w:t>
      </w:r>
      <w:r w:rsidR="00BD2847">
        <w:rPr>
          <w:sz w:val="20"/>
          <w:szCs w:val="20"/>
          <w:lang w:val="en-US"/>
        </w:rPr>
        <w:t xml:space="preserve">, February </w:t>
      </w:r>
      <w:r w:rsidR="00B471A8" w:rsidRPr="004C5444">
        <w:rPr>
          <w:sz w:val="20"/>
          <w:szCs w:val="20"/>
          <w:lang w:val="en-US"/>
        </w:rPr>
        <w:t>2014).</w:t>
      </w:r>
      <w:r w:rsidR="00BD2847" w:rsidRPr="00704EC5">
        <w:rPr>
          <w:lang w:val="en-US"/>
        </w:rPr>
        <w:t xml:space="preserve"> </w:t>
      </w:r>
    </w:p>
    <w:p w:rsidR="00CB472E" w:rsidRPr="004C5444" w:rsidRDefault="00D71AF7" w:rsidP="00B471A8">
      <w:pPr>
        <w:pStyle w:val="Default"/>
        <w:spacing w:line="480" w:lineRule="auto"/>
        <w:rPr>
          <w:lang w:val="en-US"/>
        </w:rPr>
      </w:pPr>
      <w:r w:rsidRPr="004C5444">
        <w:rPr>
          <w:lang w:val="en-US"/>
        </w:rPr>
        <w:t xml:space="preserve">This </w:t>
      </w:r>
      <w:r w:rsidR="00CB472E" w:rsidRPr="004C5444">
        <w:rPr>
          <w:lang w:val="en-US"/>
        </w:rPr>
        <w:t>resource-</w:t>
      </w:r>
      <w:r w:rsidRPr="004C5444">
        <w:rPr>
          <w:lang w:val="en-US"/>
        </w:rPr>
        <w:t>demanding way of governing</w:t>
      </w:r>
      <w:r w:rsidR="00CB472E" w:rsidRPr="004C5444">
        <w:rPr>
          <w:lang w:val="en-US"/>
        </w:rPr>
        <w:t xml:space="preserve"> </w:t>
      </w:r>
      <w:r w:rsidRPr="004C5444">
        <w:rPr>
          <w:lang w:val="en-US"/>
        </w:rPr>
        <w:t>is a route central government has felt forced to take</w:t>
      </w:r>
      <w:r w:rsidR="00CB472E" w:rsidRPr="004C5444">
        <w:rPr>
          <w:lang w:val="en-US"/>
        </w:rPr>
        <w:t xml:space="preserve"> </w:t>
      </w:r>
      <w:r w:rsidR="00D371BB">
        <w:rPr>
          <w:lang w:val="en-US"/>
        </w:rPr>
        <w:t>given</w:t>
      </w:r>
      <w:r w:rsidR="00CB472E" w:rsidRPr="004C5444">
        <w:rPr>
          <w:lang w:val="en-US"/>
        </w:rPr>
        <w:t xml:space="preserve"> the limited impact of economic incentives, and taking into account that introducing more hierarchical governance has pr</w:t>
      </w:r>
      <w:r w:rsidR="000A061F" w:rsidRPr="004C5444">
        <w:rPr>
          <w:lang w:val="en-US"/>
        </w:rPr>
        <w:t>oven difficult</w:t>
      </w:r>
      <w:r w:rsidR="00CB472E" w:rsidRPr="004C5444">
        <w:rPr>
          <w:lang w:val="en-US"/>
        </w:rPr>
        <w:t>.</w:t>
      </w:r>
    </w:p>
    <w:p w:rsidR="00D71AF7" w:rsidRPr="004C5444" w:rsidRDefault="00D71AF7" w:rsidP="00832D80">
      <w:pPr>
        <w:pStyle w:val="Heading2"/>
        <w:spacing w:line="480" w:lineRule="auto"/>
      </w:pPr>
      <w:r w:rsidRPr="004C5444">
        <w:t>Network governance by</w:t>
      </w:r>
      <w:r w:rsidR="00BA68A9" w:rsidRPr="004C5444">
        <w:t xml:space="preserve"> multi-level</w:t>
      </w:r>
      <w:r w:rsidRPr="004C5444">
        <w:t xml:space="preserve"> partnerships</w:t>
      </w:r>
      <w:r w:rsidR="00080755" w:rsidRPr="004C5444">
        <w:t xml:space="preserve"> </w:t>
      </w:r>
    </w:p>
    <w:p w:rsidR="000D7FB3" w:rsidRPr="004C5444" w:rsidRDefault="00792B15" w:rsidP="00817F29">
      <w:pPr>
        <w:pStyle w:val="Default"/>
        <w:spacing w:line="480" w:lineRule="auto"/>
        <w:rPr>
          <w:lang w:val="en-US" w:eastAsia="nb-NO"/>
        </w:rPr>
      </w:pPr>
      <w:r w:rsidRPr="004C5444">
        <w:rPr>
          <w:rFonts w:ascii="Times" w:eastAsia="Times New Roman" w:hAnsi="Times"/>
          <w:lang w:val="en-US" w:eastAsia="nb-NO"/>
        </w:rPr>
        <w:t xml:space="preserve">The </w:t>
      </w:r>
      <w:r w:rsidR="00BA68A9" w:rsidRPr="004C5444">
        <w:rPr>
          <w:rFonts w:ascii="Times" w:eastAsia="Times New Roman" w:hAnsi="Times"/>
          <w:lang w:val="en-US" w:eastAsia="nb-NO"/>
        </w:rPr>
        <w:t xml:space="preserve">national </w:t>
      </w:r>
      <w:r w:rsidRPr="004C5444">
        <w:rPr>
          <w:rFonts w:ascii="Times" w:eastAsia="Times New Roman" w:hAnsi="Times"/>
          <w:lang w:val="en-US" w:eastAsia="nb-NO"/>
        </w:rPr>
        <w:t xml:space="preserve">Framework Agreements mentioned above can be understood as partnerships between the </w:t>
      </w:r>
      <w:r w:rsidR="000D45F2">
        <w:rPr>
          <w:rFonts w:ascii="Times" w:eastAsia="Times New Roman" w:hAnsi="Times"/>
          <w:lang w:val="en-US" w:eastAsia="nb-NO"/>
        </w:rPr>
        <w:t>central</w:t>
      </w:r>
      <w:r w:rsidRPr="004C5444">
        <w:rPr>
          <w:rFonts w:ascii="Times" w:eastAsia="Times New Roman" w:hAnsi="Times"/>
          <w:lang w:val="en-US" w:eastAsia="nb-NO"/>
        </w:rPr>
        <w:t xml:space="preserve"> and </w:t>
      </w:r>
      <w:r w:rsidR="000D7FB3" w:rsidRPr="004C5444">
        <w:rPr>
          <w:rFonts w:ascii="Times" w:eastAsia="Times New Roman" w:hAnsi="Times"/>
          <w:lang w:val="en-US" w:eastAsia="nb-NO"/>
        </w:rPr>
        <w:t>the</w:t>
      </w:r>
      <w:r w:rsidRPr="004C5444">
        <w:rPr>
          <w:rFonts w:ascii="Times" w:eastAsia="Times New Roman" w:hAnsi="Times"/>
          <w:lang w:val="en-US" w:eastAsia="nb-NO"/>
        </w:rPr>
        <w:t xml:space="preserve"> local governments. </w:t>
      </w:r>
      <w:r w:rsidR="000A061F" w:rsidRPr="004C5444">
        <w:rPr>
          <w:rFonts w:ascii="Times" w:eastAsia="Times New Roman" w:hAnsi="Times"/>
          <w:lang w:val="en-US" w:eastAsia="nb-NO"/>
        </w:rPr>
        <w:t>These ag</w:t>
      </w:r>
      <w:r w:rsidR="000D7FB3" w:rsidRPr="004C5444">
        <w:rPr>
          <w:lang w:val="en-US" w:eastAsia="nb-NO"/>
        </w:rPr>
        <w:t xml:space="preserve">reements were included in the overall settlement program in the early 1990s after the withdrawal of the 1990 ministerial proposal to start instructing local governments to settle refugees. These agreements have three-year scopes but are renegotiated annually between the state and the Association of Local and Regional Authorities (KS). Before sending </w:t>
      </w:r>
      <w:r w:rsidR="007621D0" w:rsidRPr="004C5444">
        <w:rPr>
          <w:lang w:val="en-US" w:eastAsia="nb-NO"/>
        </w:rPr>
        <w:t xml:space="preserve">settlement </w:t>
      </w:r>
      <w:r w:rsidR="000D7FB3" w:rsidRPr="004C5444">
        <w:rPr>
          <w:lang w:val="en-US" w:eastAsia="nb-NO"/>
        </w:rPr>
        <w:t xml:space="preserve">petitions to </w:t>
      </w:r>
      <w:r w:rsidR="00423FD6" w:rsidRPr="004C5444">
        <w:rPr>
          <w:lang w:val="en-US" w:eastAsia="nb-NO"/>
        </w:rPr>
        <w:t>local governments</w:t>
      </w:r>
      <w:r w:rsidR="000D7FB3" w:rsidRPr="004C5444">
        <w:rPr>
          <w:lang w:val="en-US" w:eastAsia="nb-NO"/>
        </w:rPr>
        <w:t xml:space="preserve">, the </w:t>
      </w:r>
      <w:r w:rsidR="007621D0" w:rsidRPr="004C5444">
        <w:rPr>
          <w:lang w:val="en-US" w:eastAsia="nb-NO"/>
        </w:rPr>
        <w:t>state</w:t>
      </w:r>
      <w:r w:rsidR="000D7FB3" w:rsidRPr="004C5444">
        <w:rPr>
          <w:lang w:val="en-US" w:eastAsia="nb-NO"/>
        </w:rPr>
        <w:t xml:space="preserve"> negotiate</w:t>
      </w:r>
      <w:r w:rsidR="007621D0" w:rsidRPr="004C5444">
        <w:rPr>
          <w:lang w:val="en-US" w:eastAsia="nb-NO"/>
        </w:rPr>
        <w:t>s</w:t>
      </w:r>
      <w:r w:rsidR="000D7FB3" w:rsidRPr="004C5444">
        <w:rPr>
          <w:lang w:val="en-US" w:eastAsia="nb-NO"/>
        </w:rPr>
        <w:t xml:space="preserve"> an agreement with KS about the number of refugees to settle and which </w:t>
      </w:r>
      <w:r w:rsidR="00423FD6" w:rsidRPr="004C5444">
        <w:rPr>
          <w:lang w:val="en-US" w:eastAsia="nb-NO"/>
        </w:rPr>
        <w:t>local governments</w:t>
      </w:r>
      <w:r w:rsidR="000D7FB3" w:rsidRPr="004C5444">
        <w:rPr>
          <w:lang w:val="en-US" w:eastAsia="nb-NO"/>
        </w:rPr>
        <w:t xml:space="preserve"> to ask to settle them. KS has no authority to bind its members, but the state’s expectation has been that coming to an agreement with KS would </w:t>
      </w:r>
      <w:r w:rsidR="00817F29">
        <w:rPr>
          <w:lang w:val="en-US" w:eastAsia="nb-NO"/>
        </w:rPr>
        <w:t>persuade</w:t>
      </w:r>
      <w:r w:rsidR="00817F29" w:rsidRPr="004C5444">
        <w:rPr>
          <w:lang w:val="en-US" w:eastAsia="nb-NO"/>
        </w:rPr>
        <w:t xml:space="preserve"> </w:t>
      </w:r>
      <w:r w:rsidR="000D7FB3" w:rsidRPr="004C5444">
        <w:rPr>
          <w:lang w:val="en-US" w:eastAsia="nb-NO"/>
        </w:rPr>
        <w:t xml:space="preserve">more </w:t>
      </w:r>
      <w:r w:rsidR="00423FD6" w:rsidRPr="004C5444">
        <w:rPr>
          <w:lang w:val="en-US" w:eastAsia="nb-NO"/>
        </w:rPr>
        <w:t>local governments</w:t>
      </w:r>
      <w:r w:rsidR="000D7FB3" w:rsidRPr="004C5444">
        <w:rPr>
          <w:lang w:val="en-US" w:eastAsia="nb-NO"/>
        </w:rPr>
        <w:t xml:space="preserve"> to accept the state’s petitions for </w:t>
      </w:r>
      <w:r w:rsidR="00931DD1">
        <w:rPr>
          <w:lang w:val="en-US" w:eastAsia="nb-NO"/>
        </w:rPr>
        <w:t>resettle</w:t>
      </w:r>
      <w:r w:rsidR="000D7FB3" w:rsidRPr="004C5444">
        <w:rPr>
          <w:lang w:val="en-US" w:eastAsia="nb-NO"/>
        </w:rPr>
        <w:t xml:space="preserve">ment. The agreement is co-signed by </w:t>
      </w:r>
      <w:r w:rsidR="00EF5AE5">
        <w:rPr>
          <w:lang w:val="en-US" w:eastAsia="nb-NO"/>
        </w:rPr>
        <w:t>three</w:t>
      </w:r>
      <w:r w:rsidR="000D7FB3" w:rsidRPr="004C5444">
        <w:rPr>
          <w:lang w:val="en-US" w:eastAsia="nb-NO"/>
        </w:rPr>
        <w:t xml:space="preserve"> ministers</w:t>
      </w:r>
      <w:r w:rsidR="00EF5AE5">
        <w:rPr>
          <w:lang w:val="en-US" w:eastAsia="nb-NO"/>
        </w:rPr>
        <w:t xml:space="preserve"> (</w:t>
      </w:r>
      <w:r w:rsidR="000D7FB3" w:rsidRPr="004C5444">
        <w:rPr>
          <w:lang w:val="en-US" w:eastAsia="nb-NO"/>
        </w:rPr>
        <w:t>of integration, justice, and local government affairs</w:t>
      </w:r>
      <w:r w:rsidR="00EF5AE5">
        <w:rPr>
          <w:lang w:val="en-US" w:eastAsia="nb-NO"/>
        </w:rPr>
        <w:t>)</w:t>
      </w:r>
      <w:r w:rsidR="000D7FB3" w:rsidRPr="004C5444">
        <w:rPr>
          <w:lang w:val="en-US" w:eastAsia="nb-NO"/>
        </w:rPr>
        <w:t xml:space="preserve"> and by the leader of KS.</w:t>
      </w:r>
    </w:p>
    <w:p w:rsidR="000A5CF4" w:rsidRPr="004C5444" w:rsidRDefault="007621D0" w:rsidP="000905B1">
      <w:pPr>
        <w:pStyle w:val="Default"/>
        <w:spacing w:line="480" w:lineRule="auto"/>
        <w:rPr>
          <w:sz w:val="20"/>
          <w:szCs w:val="20"/>
          <w:lang w:val="en-US"/>
        </w:rPr>
      </w:pPr>
      <w:r w:rsidRPr="004C5444">
        <w:rPr>
          <w:rFonts w:ascii="Times" w:eastAsia="Times New Roman" w:hAnsi="Times"/>
          <w:lang w:val="en-US" w:eastAsia="nb-NO"/>
        </w:rPr>
        <w:tab/>
      </w:r>
      <w:r w:rsidR="00D71AF7" w:rsidRPr="004C5444">
        <w:rPr>
          <w:lang w:val="en-US"/>
        </w:rPr>
        <w:t>Since 2010 IMDi has deepened its commitment to partnerships as a policy instrument</w:t>
      </w:r>
      <w:r w:rsidR="00F230BB" w:rsidRPr="004C5444">
        <w:rPr>
          <w:lang w:val="en-US"/>
        </w:rPr>
        <w:t>, b</w:t>
      </w:r>
      <w:r w:rsidR="00D71AF7" w:rsidRPr="004C5444">
        <w:rPr>
          <w:lang w:val="en-US"/>
        </w:rPr>
        <w:t xml:space="preserve">y engaging in long-term agreements with individual local governments. The Auditor General’s </w:t>
      </w:r>
      <w:r w:rsidR="00792B15" w:rsidRPr="004C5444">
        <w:rPr>
          <w:lang w:val="en-US"/>
        </w:rPr>
        <w:t xml:space="preserve">above-mentioned </w:t>
      </w:r>
      <w:r w:rsidR="00D71AF7" w:rsidRPr="004C5444">
        <w:rPr>
          <w:lang w:val="en-US"/>
        </w:rPr>
        <w:t xml:space="preserve">critical report </w:t>
      </w:r>
      <w:r w:rsidR="00EF5AE5">
        <w:rPr>
          <w:lang w:val="en-US"/>
        </w:rPr>
        <w:t xml:space="preserve">from </w:t>
      </w:r>
      <w:r w:rsidR="00EF5AE5" w:rsidRPr="004C5444">
        <w:rPr>
          <w:lang w:val="en-US"/>
        </w:rPr>
        <w:t xml:space="preserve">2010 </w:t>
      </w:r>
      <w:r w:rsidR="00D71AF7" w:rsidRPr="004C5444">
        <w:rPr>
          <w:lang w:val="en-US"/>
        </w:rPr>
        <w:t xml:space="preserve">played a part in this development. </w:t>
      </w:r>
      <w:r w:rsidR="000A061F" w:rsidRPr="004C5444">
        <w:rPr>
          <w:lang w:val="en-US"/>
        </w:rPr>
        <w:t xml:space="preserve">In addition to </w:t>
      </w:r>
      <w:r w:rsidR="00D71AF7" w:rsidRPr="004C5444">
        <w:rPr>
          <w:lang w:val="en-US"/>
        </w:rPr>
        <w:t>recommend</w:t>
      </w:r>
      <w:r w:rsidR="000A061F" w:rsidRPr="004C5444">
        <w:rPr>
          <w:lang w:val="en-US"/>
        </w:rPr>
        <w:t>ing</w:t>
      </w:r>
      <w:r w:rsidR="00D71AF7" w:rsidRPr="004C5444">
        <w:rPr>
          <w:lang w:val="en-US"/>
        </w:rPr>
        <w:t xml:space="preserve"> more hierarchical governance</w:t>
      </w:r>
      <w:r w:rsidR="000A061F" w:rsidRPr="004C5444">
        <w:rPr>
          <w:lang w:val="en-US"/>
        </w:rPr>
        <w:t xml:space="preserve">, the </w:t>
      </w:r>
      <w:r w:rsidR="00EF5AE5">
        <w:rPr>
          <w:lang w:val="en-US"/>
        </w:rPr>
        <w:t xml:space="preserve">audit </w:t>
      </w:r>
      <w:r w:rsidR="000A061F" w:rsidRPr="004C5444">
        <w:rPr>
          <w:lang w:val="en-US"/>
        </w:rPr>
        <w:t>report</w:t>
      </w:r>
      <w:r w:rsidR="00D71AF7" w:rsidRPr="004C5444">
        <w:rPr>
          <w:lang w:val="en-US"/>
        </w:rPr>
        <w:t xml:space="preserve"> recommended closer voluntary cooperation between IMDi and individual local governments. The report singled out for praise an existing cooperation between </w:t>
      </w:r>
      <w:r w:rsidR="00792B15" w:rsidRPr="004C5444">
        <w:rPr>
          <w:lang w:val="en-US"/>
        </w:rPr>
        <w:t xml:space="preserve">IMDI’s regional branch and </w:t>
      </w:r>
      <w:r w:rsidR="00D71AF7" w:rsidRPr="004C5444">
        <w:rPr>
          <w:lang w:val="en-US"/>
        </w:rPr>
        <w:t>the city of Trondheim. This cooperation</w:t>
      </w:r>
      <w:r w:rsidR="00D40B95" w:rsidRPr="004C5444">
        <w:rPr>
          <w:lang w:val="en-US"/>
        </w:rPr>
        <w:t xml:space="preserve"> </w:t>
      </w:r>
      <w:r w:rsidR="00D71AF7" w:rsidRPr="004C5444">
        <w:rPr>
          <w:lang w:val="en-US"/>
        </w:rPr>
        <w:t xml:space="preserve">has become a model upon which IMDi’s regional branches now shape cooperation agreements with individual local governments. As of </w:t>
      </w:r>
      <w:r w:rsidR="00792B15" w:rsidRPr="004C5444">
        <w:rPr>
          <w:lang w:val="en-US"/>
        </w:rPr>
        <w:t>201</w:t>
      </w:r>
      <w:r w:rsidR="0085155B" w:rsidRPr="004C5444">
        <w:rPr>
          <w:lang w:val="en-US"/>
        </w:rPr>
        <w:t>4</w:t>
      </w:r>
      <w:r w:rsidR="00792B15" w:rsidRPr="004C5444">
        <w:rPr>
          <w:lang w:val="en-US"/>
        </w:rPr>
        <w:t xml:space="preserve">, </w:t>
      </w:r>
      <w:r w:rsidR="00EF5AE5">
        <w:rPr>
          <w:lang w:val="en-US"/>
        </w:rPr>
        <w:t>42</w:t>
      </w:r>
      <w:r w:rsidR="0085155B" w:rsidRPr="004C5444">
        <w:rPr>
          <w:lang w:val="en-US"/>
        </w:rPr>
        <w:t xml:space="preserve"> </w:t>
      </w:r>
      <w:r w:rsidR="00792B15" w:rsidRPr="004C5444">
        <w:rPr>
          <w:lang w:val="en-US"/>
        </w:rPr>
        <w:t>such</w:t>
      </w:r>
      <w:r w:rsidR="00322116" w:rsidRPr="004C5444">
        <w:rPr>
          <w:lang w:val="en-US"/>
        </w:rPr>
        <w:t xml:space="preserve"> </w:t>
      </w:r>
      <w:r w:rsidR="00EF5AE5">
        <w:rPr>
          <w:lang w:val="en-US"/>
        </w:rPr>
        <w:t>agreements, or quasi-partnerships,</w:t>
      </w:r>
      <w:r w:rsidR="00792B15" w:rsidRPr="004C5444">
        <w:rPr>
          <w:lang w:val="en-US"/>
        </w:rPr>
        <w:t xml:space="preserve"> had </w:t>
      </w:r>
      <w:r w:rsidR="00D71AF7" w:rsidRPr="004C5444">
        <w:rPr>
          <w:lang w:val="en-US"/>
        </w:rPr>
        <w:t xml:space="preserve">been </w:t>
      </w:r>
      <w:r w:rsidR="00322116" w:rsidRPr="004C5444">
        <w:rPr>
          <w:lang w:val="en-US"/>
        </w:rPr>
        <w:t>signed</w:t>
      </w:r>
      <w:r w:rsidR="00D71AF7" w:rsidRPr="004C5444">
        <w:rPr>
          <w:lang w:val="en-US"/>
        </w:rPr>
        <w:t xml:space="preserve">. </w:t>
      </w:r>
      <w:r w:rsidR="00D40B95" w:rsidRPr="004C5444">
        <w:rPr>
          <w:lang w:val="en-US"/>
        </w:rPr>
        <w:t>S</w:t>
      </w:r>
      <w:r w:rsidR="00D71AF7" w:rsidRPr="004C5444">
        <w:rPr>
          <w:lang w:val="en-US"/>
        </w:rPr>
        <w:t>ome agreements</w:t>
      </w:r>
      <w:r w:rsidR="00D40B95" w:rsidRPr="004C5444">
        <w:rPr>
          <w:lang w:val="en-US"/>
        </w:rPr>
        <w:t xml:space="preserve"> </w:t>
      </w:r>
      <w:r w:rsidR="00D71AF7" w:rsidRPr="004C5444">
        <w:rPr>
          <w:lang w:val="en-US"/>
        </w:rPr>
        <w:t xml:space="preserve">have six-year scopes, but most agreements </w:t>
      </w:r>
      <w:r w:rsidR="0085155B" w:rsidRPr="004C5444">
        <w:rPr>
          <w:lang w:val="en-US"/>
        </w:rPr>
        <w:t xml:space="preserve">are running for </w:t>
      </w:r>
      <w:r w:rsidR="00B471A8" w:rsidRPr="004C5444">
        <w:rPr>
          <w:lang w:val="en-US"/>
        </w:rPr>
        <w:t>two</w:t>
      </w:r>
      <w:r w:rsidR="00322116" w:rsidRPr="004C5444">
        <w:rPr>
          <w:lang w:val="en-US"/>
        </w:rPr>
        <w:t xml:space="preserve"> or </w:t>
      </w:r>
      <w:r w:rsidR="00D71AF7" w:rsidRPr="004C5444">
        <w:rPr>
          <w:lang w:val="en-US"/>
        </w:rPr>
        <w:t>three</w:t>
      </w:r>
      <w:r w:rsidR="00EF594E">
        <w:rPr>
          <w:lang w:val="en-US"/>
        </w:rPr>
        <w:t xml:space="preserve"> </w:t>
      </w:r>
      <w:r w:rsidR="00D71AF7" w:rsidRPr="004C5444">
        <w:rPr>
          <w:lang w:val="en-US"/>
        </w:rPr>
        <w:t>year</w:t>
      </w:r>
      <w:r w:rsidR="0085155B" w:rsidRPr="004C5444">
        <w:rPr>
          <w:lang w:val="en-US"/>
        </w:rPr>
        <w:t>s.</w:t>
      </w:r>
      <w:r w:rsidR="00D71AF7" w:rsidRPr="004C5444">
        <w:rPr>
          <w:lang w:val="en-US"/>
        </w:rPr>
        <w:t xml:space="preserve"> </w:t>
      </w:r>
      <w:r w:rsidR="00D40B95" w:rsidRPr="004C5444">
        <w:rPr>
          <w:lang w:val="en-US"/>
        </w:rPr>
        <w:t>T</w:t>
      </w:r>
      <w:r w:rsidR="00D71AF7" w:rsidRPr="004C5444">
        <w:rPr>
          <w:lang w:val="en-US"/>
        </w:rPr>
        <w:t xml:space="preserve">he agreements </w:t>
      </w:r>
      <w:r w:rsidR="00DD2EF9" w:rsidRPr="004C5444">
        <w:rPr>
          <w:lang w:val="en-US"/>
        </w:rPr>
        <w:t xml:space="preserve">do not </w:t>
      </w:r>
      <w:r w:rsidR="00D71AF7" w:rsidRPr="004C5444">
        <w:rPr>
          <w:lang w:val="en-US"/>
        </w:rPr>
        <w:t xml:space="preserve">commit </w:t>
      </w:r>
      <w:r w:rsidR="00423FD6" w:rsidRPr="004C5444">
        <w:rPr>
          <w:lang w:val="en-US"/>
        </w:rPr>
        <w:t>local governments</w:t>
      </w:r>
      <w:r w:rsidR="00D71AF7" w:rsidRPr="004C5444">
        <w:rPr>
          <w:lang w:val="en-US"/>
        </w:rPr>
        <w:t xml:space="preserve"> to settle a specified number of refugees</w:t>
      </w:r>
      <w:r w:rsidR="00DD2EF9" w:rsidRPr="004C5444">
        <w:rPr>
          <w:lang w:val="en-US"/>
        </w:rPr>
        <w:t xml:space="preserve"> but to </w:t>
      </w:r>
      <w:r w:rsidR="00A546C2">
        <w:rPr>
          <w:lang w:val="en-US"/>
        </w:rPr>
        <w:t>“</w:t>
      </w:r>
      <w:r w:rsidR="00DD2EF9" w:rsidRPr="004C5444">
        <w:rPr>
          <w:lang w:val="en-US"/>
        </w:rPr>
        <w:t>cooperate</w:t>
      </w:r>
      <w:r w:rsidR="00A546C2">
        <w:rPr>
          <w:lang w:val="en-US"/>
        </w:rPr>
        <w:t>”</w:t>
      </w:r>
      <w:r w:rsidR="00DD2EF9" w:rsidRPr="004C5444">
        <w:rPr>
          <w:lang w:val="en-US"/>
        </w:rPr>
        <w:t xml:space="preserve"> with the state </w:t>
      </w:r>
      <w:r w:rsidR="00B471A8" w:rsidRPr="004C5444">
        <w:rPr>
          <w:lang w:val="en-US"/>
        </w:rPr>
        <w:t xml:space="preserve">and </w:t>
      </w:r>
      <w:r w:rsidR="000A5CF4" w:rsidRPr="004C5444">
        <w:rPr>
          <w:lang w:val="en-US"/>
        </w:rPr>
        <w:t>ideally</w:t>
      </w:r>
      <w:r w:rsidR="00D40B95" w:rsidRPr="004C5444">
        <w:rPr>
          <w:lang w:val="en-US"/>
        </w:rPr>
        <w:t xml:space="preserve"> </w:t>
      </w:r>
      <w:r w:rsidR="00EF594E">
        <w:rPr>
          <w:lang w:val="en-US"/>
        </w:rPr>
        <w:t xml:space="preserve">to </w:t>
      </w:r>
      <w:r w:rsidR="00D40B95" w:rsidRPr="004C5444">
        <w:rPr>
          <w:lang w:val="en-US"/>
        </w:rPr>
        <w:t>incorporate settlement and in</w:t>
      </w:r>
      <w:r w:rsidR="00B471A8" w:rsidRPr="004C5444">
        <w:rPr>
          <w:lang w:val="en-US"/>
        </w:rPr>
        <w:t xml:space="preserve">tegration in ordinary local </w:t>
      </w:r>
      <w:r w:rsidR="000905B1">
        <w:rPr>
          <w:lang w:val="en-US"/>
        </w:rPr>
        <w:t>planning routines.</w:t>
      </w:r>
      <w:r w:rsidR="000905B1" w:rsidRPr="004C5444">
        <w:rPr>
          <w:sz w:val="20"/>
          <w:szCs w:val="20"/>
          <w:lang w:val="en-US"/>
        </w:rPr>
        <w:t xml:space="preserve"> </w:t>
      </w:r>
    </w:p>
    <w:p w:rsidR="00ED0B9B" w:rsidRPr="004E5AB2" w:rsidRDefault="00D71AF7" w:rsidP="004E5AB2">
      <w:pPr>
        <w:pStyle w:val="Default"/>
        <w:spacing w:line="480" w:lineRule="auto"/>
        <w:ind w:firstLine="708"/>
        <w:rPr>
          <w:lang w:val="en-US"/>
        </w:rPr>
      </w:pPr>
      <w:r w:rsidRPr="004C5444">
        <w:rPr>
          <w:lang w:val="en-US"/>
        </w:rPr>
        <w:t xml:space="preserve">IMDi commits </w:t>
      </w:r>
      <w:r w:rsidR="000905B1">
        <w:rPr>
          <w:lang w:val="en-US"/>
        </w:rPr>
        <w:t xml:space="preserve">to being </w:t>
      </w:r>
      <w:r w:rsidR="004E5AB2">
        <w:rPr>
          <w:lang w:val="en-US"/>
        </w:rPr>
        <w:t xml:space="preserve">a predictable partner </w:t>
      </w:r>
      <w:r w:rsidR="000905B1">
        <w:rPr>
          <w:lang w:val="en-US"/>
        </w:rPr>
        <w:t xml:space="preserve">in terms of how often the agency asks </w:t>
      </w:r>
      <w:r w:rsidR="004E5AB2">
        <w:rPr>
          <w:lang w:val="en-US"/>
        </w:rPr>
        <w:t>each local government</w:t>
      </w:r>
      <w:r w:rsidR="000905B1">
        <w:rPr>
          <w:lang w:val="en-US"/>
        </w:rPr>
        <w:t xml:space="preserve"> to settle refugees (ideally once per year</w:t>
      </w:r>
      <w:r w:rsidR="004E5AB2">
        <w:rPr>
          <w:lang w:val="en-US"/>
        </w:rPr>
        <w:t xml:space="preserve"> only</w:t>
      </w:r>
      <w:r w:rsidR="000905B1">
        <w:rPr>
          <w:lang w:val="en-US"/>
        </w:rPr>
        <w:t xml:space="preserve">), </w:t>
      </w:r>
      <w:r w:rsidR="004E5AB2">
        <w:rPr>
          <w:lang w:val="en-US"/>
        </w:rPr>
        <w:t>how many</w:t>
      </w:r>
      <w:r w:rsidR="00EF5AE5">
        <w:rPr>
          <w:lang w:val="en-US"/>
        </w:rPr>
        <w:t xml:space="preserve"> refugees to settle</w:t>
      </w:r>
      <w:r w:rsidR="004E5AB2">
        <w:rPr>
          <w:lang w:val="en-US"/>
        </w:rPr>
        <w:t xml:space="preserve"> (ideally close to a pre-planned number), and </w:t>
      </w:r>
      <w:r w:rsidR="000905B1">
        <w:rPr>
          <w:lang w:val="en-US"/>
        </w:rPr>
        <w:t xml:space="preserve">when petitions are sent (ideally the same </w:t>
      </w:r>
      <w:r w:rsidR="004E5AB2">
        <w:rPr>
          <w:lang w:val="en-US"/>
        </w:rPr>
        <w:t>month every year</w:t>
      </w:r>
      <w:r w:rsidR="000905B1">
        <w:rPr>
          <w:lang w:val="en-US"/>
        </w:rPr>
        <w:t>)</w:t>
      </w:r>
      <w:r w:rsidR="004E5AB2">
        <w:rPr>
          <w:lang w:val="en-US"/>
        </w:rPr>
        <w:t xml:space="preserve">. Such predictability </w:t>
      </w:r>
      <w:r w:rsidRPr="004C5444">
        <w:rPr>
          <w:lang w:val="en-US"/>
        </w:rPr>
        <w:t>allow</w:t>
      </w:r>
      <w:r w:rsidR="004E5AB2">
        <w:rPr>
          <w:lang w:val="en-US"/>
        </w:rPr>
        <w:t>s</w:t>
      </w:r>
      <w:r w:rsidRPr="004C5444">
        <w:rPr>
          <w:lang w:val="en-US"/>
        </w:rPr>
        <w:t xml:space="preserve"> </w:t>
      </w:r>
      <w:r w:rsidR="00423FD6" w:rsidRPr="004C5444">
        <w:rPr>
          <w:lang w:val="en-US"/>
        </w:rPr>
        <w:t>local governments</w:t>
      </w:r>
      <w:r w:rsidRPr="004C5444">
        <w:rPr>
          <w:lang w:val="en-US"/>
        </w:rPr>
        <w:t xml:space="preserve"> to plan ahead. IMDi also </w:t>
      </w:r>
      <w:r w:rsidR="000A5CF4" w:rsidRPr="004C5444">
        <w:rPr>
          <w:lang w:val="en-US"/>
        </w:rPr>
        <w:t>commits</w:t>
      </w:r>
      <w:r w:rsidRPr="004C5444">
        <w:rPr>
          <w:lang w:val="en-US"/>
        </w:rPr>
        <w:t xml:space="preserve"> to </w:t>
      </w:r>
      <w:r w:rsidR="00EF594E">
        <w:rPr>
          <w:lang w:val="en-US"/>
        </w:rPr>
        <w:t>provide</w:t>
      </w:r>
      <w:r w:rsidR="00EF594E" w:rsidRPr="004C5444">
        <w:rPr>
          <w:lang w:val="en-US"/>
        </w:rPr>
        <w:t xml:space="preserve"> </w:t>
      </w:r>
      <w:r w:rsidRPr="004C5444">
        <w:rPr>
          <w:lang w:val="en-US"/>
        </w:rPr>
        <w:t xml:space="preserve">relevant and timely information and to help organize </w:t>
      </w:r>
      <w:r w:rsidR="00423FD6" w:rsidRPr="004C5444">
        <w:rPr>
          <w:lang w:val="en-US"/>
        </w:rPr>
        <w:t>local governments</w:t>
      </w:r>
      <w:r w:rsidRPr="004C5444">
        <w:rPr>
          <w:lang w:val="en-US"/>
        </w:rPr>
        <w:t xml:space="preserve">’ cooperation with state </w:t>
      </w:r>
      <w:r w:rsidR="00175443">
        <w:rPr>
          <w:lang w:val="en-US"/>
        </w:rPr>
        <w:t>agencies</w:t>
      </w:r>
      <w:r w:rsidRPr="004C5444">
        <w:rPr>
          <w:lang w:val="en-US"/>
        </w:rPr>
        <w:t xml:space="preserve"> such as The Norwegian State Housing Bank, The Norwegian Labour and Welfare </w:t>
      </w:r>
      <w:r w:rsidR="004E5AB2">
        <w:rPr>
          <w:lang w:val="en-US"/>
        </w:rPr>
        <w:t>Administration</w:t>
      </w:r>
      <w:r w:rsidRPr="004C5444">
        <w:rPr>
          <w:lang w:val="en-US"/>
        </w:rPr>
        <w:t xml:space="preserve">, and The Child Welfare Service. </w:t>
      </w:r>
    </w:p>
    <w:p w:rsidR="007117FA" w:rsidRPr="004C5444" w:rsidRDefault="00CD44EC" w:rsidP="00175443">
      <w:pPr>
        <w:pStyle w:val="Default"/>
        <w:spacing w:line="480" w:lineRule="auto"/>
        <w:ind w:firstLine="708"/>
        <w:rPr>
          <w:lang w:val="en-US"/>
        </w:rPr>
      </w:pPr>
      <w:r w:rsidRPr="004C5444">
        <w:rPr>
          <w:lang w:val="en-US"/>
        </w:rPr>
        <w:t>In 201</w:t>
      </w:r>
      <w:r w:rsidR="007117FA" w:rsidRPr="004C5444">
        <w:rPr>
          <w:lang w:val="en-US"/>
        </w:rPr>
        <w:t>4</w:t>
      </w:r>
      <w:r w:rsidRPr="004C5444">
        <w:rPr>
          <w:lang w:val="en-US"/>
        </w:rPr>
        <w:t xml:space="preserve">, </w:t>
      </w:r>
      <w:r w:rsidR="00E91237">
        <w:rPr>
          <w:lang w:val="en-US"/>
        </w:rPr>
        <w:t>fewer</w:t>
      </w:r>
      <w:r w:rsidR="00E91237" w:rsidRPr="004C5444">
        <w:rPr>
          <w:lang w:val="en-US"/>
        </w:rPr>
        <w:t xml:space="preserve"> </w:t>
      </w:r>
      <w:r w:rsidRPr="004C5444">
        <w:rPr>
          <w:lang w:val="en-US"/>
        </w:rPr>
        <w:t xml:space="preserve">than half of the </w:t>
      </w:r>
      <w:r w:rsidR="006B286A" w:rsidRPr="004C5444">
        <w:rPr>
          <w:lang w:val="en-US"/>
        </w:rPr>
        <w:t xml:space="preserve">42 </w:t>
      </w:r>
      <w:r w:rsidR="00423FD6" w:rsidRPr="004C5444">
        <w:rPr>
          <w:lang w:val="en-US"/>
        </w:rPr>
        <w:t>local governments</w:t>
      </w:r>
      <w:r w:rsidRPr="004C5444">
        <w:rPr>
          <w:lang w:val="en-US"/>
        </w:rPr>
        <w:t xml:space="preserve"> that had voluntarily entered into such </w:t>
      </w:r>
      <w:r w:rsidR="00331543" w:rsidRPr="004C5444">
        <w:rPr>
          <w:lang w:val="en-US"/>
        </w:rPr>
        <w:t>bilateral agreements</w:t>
      </w:r>
      <w:r w:rsidRPr="004C5444">
        <w:rPr>
          <w:lang w:val="en-US"/>
        </w:rPr>
        <w:t xml:space="preserve"> </w:t>
      </w:r>
      <w:r w:rsidR="00331543" w:rsidRPr="004C5444">
        <w:rPr>
          <w:lang w:val="en-US"/>
        </w:rPr>
        <w:t xml:space="preserve">with </w:t>
      </w:r>
      <w:r w:rsidR="00EF5AE5">
        <w:rPr>
          <w:lang w:val="en-US"/>
        </w:rPr>
        <w:t>IMDi</w:t>
      </w:r>
      <w:r w:rsidR="00331543" w:rsidRPr="004C5444">
        <w:rPr>
          <w:lang w:val="en-US"/>
        </w:rPr>
        <w:t xml:space="preserve"> </w:t>
      </w:r>
      <w:r w:rsidRPr="004C5444">
        <w:rPr>
          <w:lang w:val="en-US"/>
        </w:rPr>
        <w:t xml:space="preserve">accepted to settle the </w:t>
      </w:r>
      <w:r w:rsidR="000A5CF4" w:rsidRPr="004C5444">
        <w:rPr>
          <w:lang w:val="en-US"/>
        </w:rPr>
        <w:t>petitioned</w:t>
      </w:r>
      <w:r w:rsidRPr="004C5444">
        <w:rPr>
          <w:lang w:val="en-US"/>
        </w:rPr>
        <w:t xml:space="preserve"> number of refugees. </w:t>
      </w:r>
      <w:r w:rsidR="009A454B" w:rsidRPr="004C5444">
        <w:rPr>
          <w:lang w:val="en-US"/>
        </w:rPr>
        <w:t xml:space="preserve">Despite </w:t>
      </w:r>
      <w:r w:rsidR="00331543" w:rsidRPr="004C5444">
        <w:rPr>
          <w:lang w:val="en-US"/>
        </w:rPr>
        <w:t xml:space="preserve">being a firm believer in the system of bilateral agreements he had installed, </w:t>
      </w:r>
      <w:r w:rsidRPr="004C5444">
        <w:rPr>
          <w:lang w:val="en-US"/>
        </w:rPr>
        <w:t>IMD</w:t>
      </w:r>
      <w:r w:rsidR="00331543" w:rsidRPr="004C5444">
        <w:rPr>
          <w:lang w:val="en-US"/>
        </w:rPr>
        <w:t>i</w:t>
      </w:r>
      <w:r w:rsidRPr="004C5444">
        <w:rPr>
          <w:lang w:val="en-US"/>
        </w:rPr>
        <w:t xml:space="preserve">’s director expressed </w:t>
      </w:r>
      <w:r w:rsidR="00331543" w:rsidRPr="004C5444">
        <w:rPr>
          <w:lang w:val="en-US"/>
        </w:rPr>
        <w:t>disappointment</w:t>
      </w:r>
      <w:r w:rsidRPr="004C5444">
        <w:rPr>
          <w:lang w:val="en-US"/>
        </w:rPr>
        <w:t xml:space="preserve">: </w:t>
      </w:r>
      <w:r w:rsidR="00175443" w:rsidRPr="00175443">
        <w:rPr>
          <w:lang w:val="en-US"/>
        </w:rPr>
        <w:t>“I am of course disappointed that so few local governments have responded to the [latest] request [to settle refugees] … the prognoses give no reason for optimism for settlement of refugees in the years to come” (interview, published on IMDi’s homepage Nov. 15, 2013).</w:t>
      </w:r>
      <w:r w:rsidR="00175443">
        <w:rPr>
          <w:lang w:val="en-US"/>
        </w:rPr>
        <w:t xml:space="preserve"> </w:t>
      </w:r>
      <w:r w:rsidR="00331543" w:rsidRPr="004C5444">
        <w:rPr>
          <w:lang w:val="en-US"/>
        </w:rPr>
        <w:t xml:space="preserve">Top ministerial officials </w:t>
      </w:r>
      <w:r w:rsidR="00415A7F" w:rsidRPr="004C5444">
        <w:rPr>
          <w:lang w:val="en-US"/>
        </w:rPr>
        <w:t>appeared less</w:t>
      </w:r>
      <w:r w:rsidR="00331543" w:rsidRPr="004C5444">
        <w:rPr>
          <w:lang w:val="en-US"/>
        </w:rPr>
        <w:t xml:space="preserve"> surprised about the modest results of the latest </w:t>
      </w:r>
      <w:r w:rsidR="00415A7F" w:rsidRPr="004C5444">
        <w:rPr>
          <w:lang w:val="en-US"/>
        </w:rPr>
        <w:t>v</w:t>
      </w:r>
      <w:r w:rsidR="00F041CC" w:rsidRPr="004C5444">
        <w:rPr>
          <w:lang w:val="en-US"/>
        </w:rPr>
        <w:t xml:space="preserve">ersion of soft governance. One respondent from </w:t>
      </w:r>
      <w:r w:rsidR="007117FA" w:rsidRPr="004C5444">
        <w:rPr>
          <w:lang w:val="en-US"/>
        </w:rPr>
        <w:t xml:space="preserve">the </w:t>
      </w:r>
      <w:r w:rsidR="001C3626" w:rsidRPr="004C5444">
        <w:rPr>
          <w:lang w:val="en-US"/>
        </w:rPr>
        <w:t>ministry</w:t>
      </w:r>
      <w:r w:rsidR="007117FA" w:rsidRPr="004C5444">
        <w:rPr>
          <w:lang w:val="en-US"/>
        </w:rPr>
        <w:t xml:space="preserve"> in charge</w:t>
      </w:r>
      <w:r w:rsidR="001C3626" w:rsidRPr="004C5444">
        <w:rPr>
          <w:lang w:val="en-US"/>
        </w:rPr>
        <w:t xml:space="preserve"> (BLD)</w:t>
      </w:r>
      <w:r w:rsidR="009A454B" w:rsidRPr="004C5444">
        <w:rPr>
          <w:lang w:val="en-US"/>
        </w:rPr>
        <w:t xml:space="preserve"> </w:t>
      </w:r>
      <w:r w:rsidR="00F041CC" w:rsidRPr="004C5444">
        <w:rPr>
          <w:lang w:val="en-US"/>
        </w:rPr>
        <w:t xml:space="preserve">argued that without stronger steering it is impossible to make </w:t>
      </w:r>
      <w:r w:rsidR="009A454B" w:rsidRPr="004C5444">
        <w:rPr>
          <w:szCs w:val="20"/>
          <w:lang w:val="en-US"/>
        </w:rPr>
        <w:t>local governments</w:t>
      </w:r>
      <w:r w:rsidR="00F041CC" w:rsidRPr="004C5444">
        <w:rPr>
          <w:szCs w:val="20"/>
          <w:lang w:val="en-US"/>
        </w:rPr>
        <w:t xml:space="preserve"> “</w:t>
      </w:r>
      <w:r w:rsidR="009A454B" w:rsidRPr="004C5444">
        <w:rPr>
          <w:szCs w:val="20"/>
          <w:lang w:val="en-US"/>
        </w:rPr>
        <w:t xml:space="preserve">do something they strictly speaking </w:t>
      </w:r>
      <w:r w:rsidR="001627AE">
        <w:rPr>
          <w:szCs w:val="20"/>
          <w:lang w:val="en-US"/>
        </w:rPr>
        <w:t>do not</w:t>
      </w:r>
      <w:r w:rsidR="001627AE" w:rsidRPr="004C5444">
        <w:rPr>
          <w:szCs w:val="20"/>
          <w:lang w:val="en-US"/>
        </w:rPr>
        <w:t xml:space="preserve"> </w:t>
      </w:r>
      <w:r w:rsidR="009A454B" w:rsidRPr="004C5444">
        <w:rPr>
          <w:szCs w:val="20"/>
          <w:lang w:val="en-US"/>
        </w:rPr>
        <w:t xml:space="preserve">want to do” (Interview 19.02.2014). </w:t>
      </w:r>
      <w:r w:rsidR="0051508F" w:rsidRPr="004C5444">
        <w:rPr>
          <w:lang w:val="en-US"/>
        </w:rPr>
        <w:t>Experiences indicate that t</w:t>
      </w:r>
      <w:r w:rsidR="007117FA" w:rsidRPr="004C5444">
        <w:rPr>
          <w:lang w:val="en-US"/>
        </w:rPr>
        <w:t>he bi-lateral agreements have strengthened municipal bargaining power.</w:t>
      </w:r>
    </w:p>
    <w:p w:rsidR="00FC5C52" w:rsidRPr="004C5444" w:rsidRDefault="00FC5C52" w:rsidP="000A5CF4">
      <w:pPr>
        <w:pStyle w:val="Heading1"/>
        <w:rPr>
          <w:sz w:val="20"/>
          <w:szCs w:val="20"/>
        </w:rPr>
      </w:pPr>
      <w:r w:rsidRPr="004C5444">
        <w:rPr>
          <w:lang w:eastAsia="nb-NO"/>
        </w:rPr>
        <w:t>Discussion</w:t>
      </w:r>
    </w:p>
    <w:p w:rsidR="00D16B86" w:rsidRPr="004C5444" w:rsidRDefault="00DE3BD2" w:rsidP="00832D80">
      <w:pPr>
        <w:pStyle w:val="Default"/>
        <w:spacing w:line="480" w:lineRule="auto"/>
        <w:rPr>
          <w:lang w:val="en-US"/>
        </w:rPr>
      </w:pPr>
      <w:r w:rsidRPr="004C5444">
        <w:rPr>
          <w:lang w:val="en-US"/>
        </w:rPr>
        <w:t xml:space="preserve">We will now discuss how various aspects of the “wickedness” </w:t>
      </w:r>
      <w:r w:rsidR="00F041CC" w:rsidRPr="004C5444">
        <w:rPr>
          <w:lang w:val="en-US"/>
        </w:rPr>
        <w:t xml:space="preserve">(Ling 2002, Schön </w:t>
      </w:r>
      <w:r w:rsidR="003667DC" w:rsidRPr="004C5444">
        <w:rPr>
          <w:lang w:val="en-US"/>
        </w:rPr>
        <w:t>&amp;</w:t>
      </w:r>
      <w:r w:rsidR="003667DC">
        <w:rPr>
          <w:lang w:val="en-US"/>
        </w:rPr>
        <w:t xml:space="preserve"> </w:t>
      </w:r>
      <w:r w:rsidR="00F041CC" w:rsidRPr="004C5444">
        <w:rPr>
          <w:lang w:val="en-US"/>
        </w:rPr>
        <w:t xml:space="preserve">Rein 1994, Rittel </w:t>
      </w:r>
      <w:r w:rsidR="003667DC" w:rsidRPr="004C5444">
        <w:rPr>
          <w:lang w:val="en-US"/>
        </w:rPr>
        <w:t>&amp;</w:t>
      </w:r>
      <w:r w:rsidR="003667DC">
        <w:rPr>
          <w:lang w:val="en-US"/>
        </w:rPr>
        <w:t xml:space="preserve"> </w:t>
      </w:r>
      <w:r w:rsidR="00F041CC" w:rsidRPr="004C5444">
        <w:rPr>
          <w:lang w:val="en-US"/>
        </w:rPr>
        <w:t>Webber 1973) o</w:t>
      </w:r>
      <w:r w:rsidRPr="004C5444">
        <w:rPr>
          <w:lang w:val="en-US"/>
        </w:rPr>
        <w:t xml:space="preserve">f the problems under study affect how </w:t>
      </w:r>
      <w:r w:rsidR="00175443">
        <w:rPr>
          <w:lang w:val="en-US"/>
        </w:rPr>
        <w:t>the policy sector is</w:t>
      </w:r>
      <w:r w:rsidRPr="004C5444">
        <w:rPr>
          <w:lang w:val="en-US"/>
        </w:rPr>
        <w:t xml:space="preserve"> governed</w:t>
      </w:r>
      <w:r w:rsidR="00502BE6" w:rsidRPr="004C5444">
        <w:rPr>
          <w:lang w:val="en-US"/>
        </w:rPr>
        <w:t xml:space="preserve">, including the strengths and weaknesses of different policy instruments, and the prospects for changing the balance </w:t>
      </w:r>
      <w:r w:rsidR="00D16B86" w:rsidRPr="004C5444">
        <w:rPr>
          <w:lang w:val="en-US"/>
        </w:rPr>
        <w:t xml:space="preserve">within the policy program </w:t>
      </w:r>
      <w:r w:rsidR="00502BE6" w:rsidRPr="004C5444">
        <w:rPr>
          <w:lang w:val="en-US"/>
        </w:rPr>
        <w:t>between</w:t>
      </w:r>
      <w:r w:rsidR="00D16B86" w:rsidRPr="004C5444">
        <w:rPr>
          <w:lang w:val="en-US"/>
        </w:rPr>
        <w:t xml:space="preserve"> market</w:t>
      </w:r>
      <w:r w:rsidR="00CF3F32">
        <w:rPr>
          <w:lang w:val="en-US"/>
        </w:rPr>
        <w:t>-</w:t>
      </w:r>
      <w:r w:rsidRPr="004C5444">
        <w:rPr>
          <w:lang w:val="en-US"/>
        </w:rPr>
        <w:t xml:space="preserve">, </w:t>
      </w:r>
      <w:r w:rsidR="00D16B86" w:rsidRPr="004C5444">
        <w:rPr>
          <w:lang w:val="en-US"/>
        </w:rPr>
        <w:t>hierarchy</w:t>
      </w:r>
      <w:r w:rsidR="00CF3F32">
        <w:rPr>
          <w:lang w:val="en-US"/>
        </w:rPr>
        <w:t>-</w:t>
      </w:r>
      <w:r w:rsidR="00994F45">
        <w:rPr>
          <w:lang w:val="en-US"/>
        </w:rPr>
        <w:t>,</w:t>
      </w:r>
      <w:r w:rsidRPr="004C5444">
        <w:rPr>
          <w:lang w:val="en-US"/>
        </w:rPr>
        <w:t xml:space="preserve"> and network</w:t>
      </w:r>
      <w:r w:rsidR="00994F45">
        <w:rPr>
          <w:lang w:val="en-US"/>
        </w:rPr>
        <w:t>-</w:t>
      </w:r>
      <w:r w:rsidR="00D16B86" w:rsidRPr="004C5444">
        <w:rPr>
          <w:lang w:val="en-US"/>
        </w:rPr>
        <w:t xml:space="preserve">type </w:t>
      </w:r>
      <w:r w:rsidR="00502BE6" w:rsidRPr="004C5444">
        <w:rPr>
          <w:lang w:val="en-US"/>
        </w:rPr>
        <w:t>instruments</w:t>
      </w:r>
      <w:r w:rsidR="00D16B86" w:rsidRPr="004C5444">
        <w:rPr>
          <w:lang w:val="en-US"/>
        </w:rPr>
        <w:t xml:space="preserve">. </w:t>
      </w:r>
    </w:p>
    <w:p w:rsidR="005B39BB" w:rsidRPr="004C5444" w:rsidRDefault="00EF5AE5" w:rsidP="00832D80">
      <w:pPr>
        <w:pStyle w:val="Heading2"/>
        <w:spacing w:line="480" w:lineRule="auto"/>
      </w:pPr>
      <w:r>
        <w:t>Strengths and weaknesses of m</w:t>
      </w:r>
      <w:r w:rsidR="000A61F2" w:rsidRPr="004C5444">
        <w:t>arket-type governance</w:t>
      </w:r>
    </w:p>
    <w:p w:rsidR="006B7763" w:rsidRPr="004C5444" w:rsidRDefault="003751E1" w:rsidP="00832D80">
      <w:pPr>
        <w:autoSpaceDE w:val="0"/>
        <w:autoSpaceDN w:val="0"/>
        <w:adjustRightInd w:val="0"/>
        <w:spacing w:line="480" w:lineRule="auto"/>
        <w:rPr>
          <w:szCs w:val="24"/>
          <w:lang w:val="en-US"/>
        </w:rPr>
      </w:pPr>
      <w:r w:rsidRPr="004C5444">
        <w:rPr>
          <w:lang w:val="en-US"/>
        </w:rPr>
        <w:t xml:space="preserve">Settlement of refugees </w:t>
      </w:r>
      <w:r w:rsidR="005B39BB" w:rsidRPr="004C5444">
        <w:rPr>
          <w:lang w:val="en-US"/>
        </w:rPr>
        <w:t xml:space="preserve">exemplifies a policy domain characterized by pluralism, </w:t>
      </w:r>
      <w:r w:rsidR="00057B41" w:rsidRPr="004C5444">
        <w:rPr>
          <w:lang w:val="en-US"/>
        </w:rPr>
        <w:t xml:space="preserve">with </w:t>
      </w:r>
      <w:r w:rsidR="005B39BB" w:rsidRPr="004C5444">
        <w:rPr>
          <w:lang w:val="en-US"/>
        </w:rPr>
        <w:t xml:space="preserve">interdependencies and overlapping responsibilities, rather than distinct, insulated spheres of power among jurisdictions. </w:t>
      </w:r>
      <w:r w:rsidR="00057B41" w:rsidRPr="004C5444">
        <w:rPr>
          <w:lang w:val="en-US"/>
        </w:rPr>
        <w:t>The most important interdependency in our setting is between central and local government</w:t>
      </w:r>
      <w:r w:rsidR="00B235C7" w:rsidRPr="004C5444">
        <w:rPr>
          <w:lang w:val="en-US"/>
        </w:rPr>
        <w:t xml:space="preserve">. </w:t>
      </w:r>
      <w:r w:rsidR="006737D1" w:rsidRPr="004C5444">
        <w:rPr>
          <w:lang w:val="en-US"/>
        </w:rPr>
        <w:t>B</w:t>
      </w:r>
      <w:r w:rsidR="00B35115" w:rsidRPr="004C5444">
        <w:rPr>
          <w:lang w:val="en-US"/>
        </w:rPr>
        <w:t xml:space="preserve">ecause </w:t>
      </w:r>
      <w:r w:rsidR="0007351C" w:rsidRPr="004C5444">
        <w:rPr>
          <w:lang w:val="en-US"/>
        </w:rPr>
        <w:t xml:space="preserve">of the high emphasis on local self-determination, </w:t>
      </w:r>
      <w:r w:rsidR="000A61F2" w:rsidRPr="004C5444">
        <w:rPr>
          <w:lang w:val="en-US"/>
        </w:rPr>
        <w:t>m</w:t>
      </w:r>
      <w:r w:rsidR="000E44DA" w:rsidRPr="004C5444">
        <w:rPr>
          <w:lang w:val="en-US"/>
        </w:rPr>
        <w:t>arket-based governance</w:t>
      </w:r>
      <w:r w:rsidR="00F041CC" w:rsidRPr="004C5444">
        <w:rPr>
          <w:lang w:val="en-US"/>
        </w:rPr>
        <w:t>, which</w:t>
      </w:r>
      <w:r w:rsidR="000E44DA" w:rsidRPr="004C5444">
        <w:rPr>
          <w:lang w:val="en-US"/>
        </w:rPr>
        <w:t xml:space="preserve"> </w:t>
      </w:r>
      <w:r w:rsidR="00F041CC" w:rsidRPr="004C5444">
        <w:rPr>
          <w:szCs w:val="24"/>
          <w:lang w:val="en-US"/>
        </w:rPr>
        <w:t xml:space="preserve">does not conflict with local self-rule, </w:t>
      </w:r>
      <w:r w:rsidR="000E44DA" w:rsidRPr="004C5444">
        <w:rPr>
          <w:lang w:val="en-US"/>
        </w:rPr>
        <w:t>fits this context well</w:t>
      </w:r>
      <w:r w:rsidR="00B35115" w:rsidRPr="004C5444">
        <w:rPr>
          <w:lang w:val="en-US"/>
        </w:rPr>
        <w:t xml:space="preserve"> </w:t>
      </w:r>
      <w:r w:rsidR="007F6FF7" w:rsidRPr="004C5444">
        <w:rPr>
          <w:lang w:val="en-US"/>
        </w:rPr>
        <w:t>(Scharpf 1988: 265)</w:t>
      </w:r>
      <w:r w:rsidR="000A61F2" w:rsidRPr="004C5444">
        <w:rPr>
          <w:szCs w:val="24"/>
          <w:lang w:val="en-US"/>
        </w:rPr>
        <w:t>. L</w:t>
      </w:r>
      <w:r w:rsidR="00DE3BD2" w:rsidRPr="004C5444">
        <w:rPr>
          <w:szCs w:val="24"/>
          <w:lang w:val="en-US"/>
        </w:rPr>
        <w:t>ocal governments</w:t>
      </w:r>
      <w:r w:rsidR="000A61F2" w:rsidRPr="004C5444">
        <w:rPr>
          <w:szCs w:val="24"/>
          <w:lang w:val="en-US"/>
        </w:rPr>
        <w:t xml:space="preserve"> are free</w:t>
      </w:r>
      <w:r w:rsidR="00DE3BD2" w:rsidRPr="004C5444">
        <w:rPr>
          <w:szCs w:val="24"/>
          <w:lang w:val="en-US"/>
        </w:rPr>
        <w:t xml:space="preserve"> to choose whether to participate</w:t>
      </w:r>
      <w:r w:rsidR="00057B41" w:rsidRPr="004C5444">
        <w:rPr>
          <w:szCs w:val="24"/>
          <w:lang w:val="en-US"/>
        </w:rPr>
        <w:t>,</w:t>
      </w:r>
      <w:r w:rsidR="00DE3BD2" w:rsidRPr="004C5444">
        <w:rPr>
          <w:szCs w:val="24"/>
          <w:lang w:val="en-US"/>
        </w:rPr>
        <w:t xml:space="preserve"> </w:t>
      </w:r>
      <w:r w:rsidR="00A04FA9">
        <w:rPr>
          <w:szCs w:val="24"/>
          <w:lang w:val="en-US"/>
        </w:rPr>
        <w:t>by calculating</w:t>
      </w:r>
      <w:r w:rsidR="00DE3BD2" w:rsidRPr="004C5444">
        <w:rPr>
          <w:szCs w:val="24"/>
          <w:lang w:val="en-US"/>
        </w:rPr>
        <w:t xml:space="preserve"> whether </w:t>
      </w:r>
      <w:r w:rsidR="00175443">
        <w:rPr>
          <w:szCs w:val="24"/>
          <w:lang w:val="en-US"/>
        </w:rPr>
        <w:t xml:space="preserve">or not </w:t>
      </w:r>
      <w:r w:rsidR="00DE3BD2" w:rsidRPr="004C5444">
        <w:rPr>
          <w:szCs w:val="24"/>
          <w:lang w:val="en-US"/>
        </w:rPr>
        <w:t xml:space="preserve">the subsidy matches </w:t>
      </w:r>
      <w:r w:rsidR="006B7763" w:rsidRPr="004C5444">
        <w:rPr>
          <w:szCs w:val="24"/>
          <w:lang w:val="en-US"/>
        </w:rPr>
        <w:t xml:space="preserve">their production costs. </w:t>
      </w:r>
    </w:p>
    <w:p w:rsidR="006B7763" w:rsidRPr="004C5444" w:rsidRDefault="000A0DB3" w:rsidP="002254D6">
      <w:pPr>
        <w:autoSpaceDE w:val="0"/>
        <w:autoSpaceDN w:val="0"/>
        <w:adjustRightInd w:val="0"/>
        <w:spacing w:line="480" w:lineRule="auto"/>
        <w:ind w:firstLine="708"/>
        <w:rPr>
          <w:lang w:val="en-US"/>
        </w:rPr>
      </w:pPr>
      <w:r w:rsidRPr="004C5444">
        <w:rPr>
          <w:szCs w:val="24"/>
          <w:lang w:val="en-US"/>
        </w:rPr>
        <w:t xml:space="preserve">A </w:t>
      </w:r>
      <w:r w:rsidR="00094207" w:rsidRPr="004C5444">
        <w:rPr>
          <w:szCs w:val="24"/>
          <w:lang w:val="en-US"/>
        </w:rPr>
        <w:t xml:space="preserve">connected </w:t>
      </w:r>
      <w:r w:rsidRPr="004C5444">
        <w:rPr>
          <w:szCs w:val="24"/>
          <w:lang w:val="en-US"/>
        </w:rPr>
        <w:t xml:space="preserve">characteristic of the case under study is that </w:t>
      </w:r>
      <w:r w:rsidRPr="004C5444">
        <w:rPr>
          <w:lang w:val="en-US"/>
        </w:rPr>
        <w:t>local governments tend to frame settlement of refugees different</w:t>
      </w:r>
      <w:r w:rsidR="00B7630E">
        <w:rPr>
          <w:lang w:val="en-US"/>
        </w:rPr>
        <w:t>ly</w:t>
      </w:r>
      <w:r w:rsidRPr="004C5444">
        <w:rPr>
          <w:lang w:val="en-US"/>
        </w:rPr>
        <w:t xml:space="preserve"> from </w:t>
      </w:r>
      <w:r w:rsidR="00B7630E">
        <w:rPr>
          <w:lang w:val="en-US"/>
        </w:rPr>
        <w:t>how</w:t>
      </w:r>
      <w:r w:rsidR="00B7630E" w:rsidRPr="004C5444">
        <w:rPr>
          <w:lang w:val="en-US"/>
        </w:rPr>
        <w:t xml:space="preserve"> </w:t>
      </w:r>
      <w:r w:rsidRPr="004C5444">
        <w:rPr>
          <w:lang w:val="en-US"/>
        </w:rPr>
        <w:t>national policymakers do. This</w:t>
      </w:r>
      <w:r w:rsidR="00B7630E">
        <w:rPr>
          <w:lang w:val="en-US"/>
        </w:rPr>
        <w:t xml:space="preserve"> </w:t>
      </w:r>
      <w:r w:rsidR="00175443">
        <w:rPr>
          <w:lang w:val="en-US"/>
        </w:rPr>
        <w:t>characteristic</w:t>
      </w:r>
      <w:r w:rsidRPr="004C5444">
        <w:rPr>
          <w:lang w:val="en-US"/>
        </w:rPr>
        <w:t xml:space="preserve"> translates into a </w:t>
      </w:r>
      <w:r w:rsidR="006B7763" w:rsidRPr="004C5444">
        <w:rPr>
          <w:szCs w:val="24"/>
          <w:lang w:val="en-US"/>
        </w:rPr>
        <w:t>further reason why</w:t>
      </w:r>
      <w:r w:rsidR="006B7763" w:rsidRPr="004C5444">
        <w:rPr>
          <w:lang w:val="en-US"/>
        </w:rPr>
        <w:t xml:space="preserve"> market-based coordination fits the context</w:t>
      </w:r>
      <w:r w:rsidR="00F041CC" w:rsidRPr="004C5444">
        <w:rPr>
          <w:lang w:val="en-US"/>
        </w:rPr>
        <w:t xml:space="preserve">: </w:t>
      </w:r>
      <w:r w:rsidR="00B7630E">
        <w:rPr>
          <w:lang w:val="en-US"/>
        </w:rPr>
        <w:t>T</w:t>
      </w:r>
      <w:r w:rsidRPr="004C5444">
        <w:rPr>
          <w:lang w:val="en-US"/>
        </w:rPr>
        <w:t>his</w:t>
      </w:r>
      <w:r w:rsidR="006B7763" w:rsidRPr="004C5444">
        <w:rPr>
          <w:lang w:val="en-US"/>
        </w:rPr>
        <w:t xml:space="preserve"> mode of governance </w:t>
      </w:r>
      <w:r w:rsidR="00E27681" w:rsidRPr="004C5444">
        <w:rPr>
          <w:lang w:val="en-US"/>
        </w:rPr>
        <w:t xml:space="preserve">essentially </w:t>
      </w:r>
      <w:r w:rsidR="006B7763" w:rsidRPr="004C5444">
        <w:rPr>
          <w:szCs w:val="24"/>
          <w:lang w:val="en-US"/>
        </w:rPr>
        <w:t>does not presuppose that</w:t>
      </w:r>
      <w:r w:rsidRPr="004C5444">
        <w:rPr>
          <w:szCs w:val="24"/>
          <w:lang w:val="en-US"/>
        </w:rPr>
        <w:t xml:space="preserve"> principals and agents</w:t>
      </w:r>
      <w:r w:rsidR="006B7763" w:rsidRPr="004C5444">
        <w:rPr>
          <w:szCs w:val="24"/>
          <w:lang w:val="en-US"/>
        </w:rPr>
        <w:t xml:space="preserve"> </w:t>
      </w:r>
      <w:r w:rsidR="002254D6">
        <w:rPr>
          <w:szCs w:val="24"/>
          <w:lang w:val="en-US"/>
        </w:rPr>
        <w:t>agree</w:t>
      </w:r>
      <w:r w:rsidR="006B7763" w:rsidRPr="004C5444">
        <w:rPr>
          <w:szCs w:val="24"/>
          <w:lang w:val="en-US"/>
        </w:rPr>
        <w:t xml:space="preserve"> about the framing of the problem at hand or </w:t>
      </w:r>
      <w:r w:rsidR="002254D6">
        <w:rPr>
          <w:szCs w:val="24"/>
          <w:lang w:val="en-US"/>
        </w:rPr>
        <w:t>whether the bought behavior best solves</w:t>
      </w:r>
      <w:r w:rsidR="006B7763" w:rsidRPr="004C5444">
        <w:rPr>
          <w:szCs w:val="24"/>
          <w:lang w:val="en-US"/>
        </w:rPr>
        <w:t xml:space="preserve"> the problem.</w:t>
      </w:r>
      <w:r w:rsidR="006B7763" w:rsidRPr="004C5444">
        <w:rPr>
          <w:lang w:val="en-US"/>
        </w:rPr>
        <w:t xml:space="preserve"> </w:t>
      </w:r>
      <w:r w:rsidRPr="004C5444">
        <w:rPr>
          <w:lang w:val="en-US"/>
        </w:rPr>
        <w:t>Therefore, i</w:t>
      </w:r>
      <w:r w:rsidR="006B7763" w:rsidRPr="004C5444">
        <w:rPr>
          <w:lang w:val="en-US"/>
        </w:rPr>
        <w:t xml:space="preserve">n the case of the Norwegian settlement program, national policy owners have good reasons to choose to rely on governance instruments whose </w:t>
      </w:r>
      <w:r w:rsidR="006B7763" w:rsidRPr="004C5444">
        <w:rPr>
          <w:szCs w:val="24"/>
          <w:lang w:val="en-US"/>
        </w:rPr>
        <w:t>policy effectiveness is not premised upon the existence of a common utility function</w:t>
      </w:r>
      <w:r w:rsidR="006B7763" w:rsidRPr="004C5444">
        <w:rPr>
          <w:lang w:val="en-US"/>
        </w:rPr>
        <w:t xml:space="preserve"> </w:t>
      </w:r>
      <w:r w:rsidR="006B7763" w:rsidRPr="004C5444">
        <w:rPr>
          <w:szCs w:val="24"/>
          <w:lang w:val="en-US"/>
        </w:rPr>
        <w:t>(Scharpf 1988: 259-60)</w:t>
      </w:r>
      <w:r w:rsidR="006B7763" w:rsidRPr="004C5444">
        <w:rPr>
          <w:lang w:val="en-US"/>
        </w:rPr>
        <w:t xml:space="preserve">. </w:t>
      </w:r>
    </w:p>
    <w:p w:rsidR="006B7763" w:rsidRPr="004C5444" w:rsidRDefault="00094207" w:rsidP="003268B1">
      <w:pPr>
        <w:autoSpaceDE w:val="0"/>
        <w:autoSpaceDN w:val="0"/>
        <w:adjustRightInd w:val="0"/>
        <w:spacing w:line="480" w:lineRule="auto"/>
        <w:ind w:firstLine="708"/>
        <w:rPr>
          <w:lang w:val="en-US"/>
        </w:rPr>
      </w:pPr>
      <w:r w:rsidRPr="004C5444">
        <w:rPr>
          <w:lang w:val="en-US"/>
        </w:rPr>
        <w:t>Furthermore</w:t>
      </w:r>
      <w:r w:rsidR="006B7763" w:rsidRPr="004C5444">
        <w:rPr>
          <w:lang w:val="en-US"/>
        </w:rPr>
        <w:t xml:space="preserve">, </w:t>
      </w:r>
      <w:r w:rsidR="000A0DB3" w:rsidRPr="004C5444">
        <w:rPr>
          <w:lang w:val="en-US"/>
        </w:rPr>
        <w:t xml:space="preserve">the case under study is characterized by </w:t>
      </w:r>
      <w:r w:rsidR="006B7763" w:rsidRPr="004C5444">
        <w:rPr>
          <w:lang w:val="en-US"/>
        </w:rPr>
        <w:t>fluctuations in problem intensity</w:t>
      </w:r>
      <w:r w:rsidR="0088600F" w:rsidRPr="004C5444">
        <w:rPr>
          <w:lang w:val="en-US"/>
        </w:rPr>
        <w:t xml:space="preserve"> </w:t>
      </w:r>
      <w:r w:rsidR="006B7763" w:rsidRPr="004C5444">
        <w:rPr>
          <w:lang w:val="en-US"/>
        </w:rPr>
        <w:t xml:space="preserve">depending on the inflow of refugees. </w:t>
      </w:r>
      <w:r w:rsidR="00F041CC" w:rsidRPr="004C5444">
        <w:rPr>
          <w:lang w:val="en-US"/>
        </w:rPr>
        <w:t xml:space="preserve">“Problem </w:t>
      </w:r>
      <w:r w:rsidR="00F87077" w:rsidRPr="004C5444">
        <w:rPr>
          <w:lang w:val="en-US"/>
        </w:rPr>
        <w:t>input”</w:t>
      </w:r>
      <w:r w:rsidR="006B7763" w:rsidRPr="004C5444">
        <w:rPr>
          <w:lang w:val="en-US"/>
        </w:rPr>
        <w:t xml:space="preserve"> is unpredictable </w:t>
      </w:r>
      <w:r w:rsidR="003268B1">
        <w:rPr>
          <w:lang w:val="en-US"/>
        </w:rPr>
        <w:t xml:space="preserve">not only </w:t>
      </w:r>
      <w:r w:rsidR="006B7763" w:rsidRPr="004C5444">
        <w:rPr>
          <w:lang w:val="en-US"/>
        </w:rPr>
        <w:t xml:space="preserve">in terms of the number of asylum applicants, </w:t>
      </w:r>
      <w:r w:rsidR="00F87077" w:rsidRPr="004C5444">
        <w:rPr>
          <w:lang w:val="en-US"/>
        </w:rPr>
        <w:t>but also</w:t>
      </w:r>
      <w:r w:rsidR="006B7763" w:rsidRPr="004C5444">
        <w:rPr>
          <w:lang w:val="en-US"/>
        </w:rPr>
        <w:t xml:space="preserve"> in terms of content, since the profile of asylum applicants changes year to year. </w:t>
      </w:r>
      <w:r w:rsidR="0047268A" w:rsidRPr="004C5444">
        <w:rPr>
          <w:lang w:val="en-US"/>
        </w:rPr>
        <w:t xml:space="preserve">Evidence shows that </w:t>
      </w:r>
      <w:r w:rsidR="006B7763" w:rsidRPr="004C5444">
        <w:rPr>
          <w:lang w:val="en-US"/>
        </w:rPr>
        <w:t>Somali, Afghan</w:t>
      </w:r>
      <w:r w:rsidR="00434385" w:rsidRPr="004C5444">
        <w:rPr>
          <w:lang w:val="en-US"/>
        </w:rPr>
        <w:t>,</w:t>
      </w:r>
      <w:r w:rsidR="006B7763" w:rsidRPr="004C5444">
        <w:rPr>
          <w:lang w:val="en-US"/>
        </w:rPr>
        <w:t xml:space="preserve"> and Iraqi refugees </w:t>
      </w:r>
      <w:r w:rsidR="00434385" w:rsidRPr="004C5444">
        <w:rPr>
          <w:lang w:val="en-US"/>
        </w:rPr>
        <w:t xml:space="preserve">are </w:t>
      </w:r>
      <w:r w:rsidR="006737D1" w:rsidRPr="004C5444">
        <w:rPr>
          <w:lang w:val="en-US"/>
        </w:rPr>
        <w:t>more resource</w:t>
      </w:r>
      <w:r w:rsidR="003268B1">
        <w:rPr>
          <w:lang w:val="en-US"/>
        </w:rPr>
        <w:t>-</w:t>
      </w:r>
      <w:r w:rsidR="006737D1" w:rsidRPr="004C5444">
        <w:rPr>
          <w:lang w:val="en-US"/>
        </w:rPr>
        <w:t xml:space="preserve">demanding </w:t>
      </w:r>
      <w:r w:rsidR="0047268A" w:rsidRPr="004C5444">
        <w:rPr>
          <w:lang w:val="en-US"/>
        </w:rPr>
        <w:t xml:space="preserve">than </w:t>
      </w:r>
      <w:r w:rsidR="006B7763" w:rsidRPr="004C5444">
        <w:rPr>
          <w:lang w:val="en-US"/>
        </w:rPr>
        <w:t>refugees from</w:t>
      </w:r>
      <w:r w:rsidR="00434385" w:rsidRPr="004C5444">
        <w:rPr>
          <w:lang w:val="en-US"/>
        </w:rPr>
        <w:t>, for example,</w:t>
      </w:r>
      <w:r w:rsidR="006B7763" w:rsidRPr="004C5444">
        <w:rPr>
          <w:lang w:val="en-US"/>
        </w:rPr>
        <w:t xml:space="preserve"> Vietnam, Chile</w:t>
      </w:r>
      <w:r w:rsidR="00434385" w:rsidRPr="004C5444">
        <w:rPr>
          <w:lang w:val="en-US"/>
        </w:rPr>
        <w:t>,</w:t>
      </w:r>
      <w:r w:rsidR="006B7763" w:rsidRPr="004C5444">
        <w:rPr>
          <w:lang w:val="en-US"/>
        </w:rPr>
        <w:t xml:space="preserve"> and </w:t>
      </w:r>
      <w:r w:rsidR="00434385" w:rsidRPr="004C5444">
        <w:rPr>
          <w:lang w:val="en-US"/>
        </w:rPr>
        <w:t xml:space="preserve">the </w:t>
      </w:r>
      <w:r w:rsidR="006B7763" w:rsidRPr="004C5444">
        <w:rPr>
          <w:lang w:val="en-US"/>
        </w:rPr>
        <w:t>Balkan countries</w:t>
      </w:r>
      <w:r w:rsidR="00434385" w:rsidRPr="004C5444">
        <w:rPr>
          <w:lang w:val="en-US"/>
        </w:rPr>
        <w:t xml:space="preserve"> are</w:t>
      </w:r>
      <w:r w:rsidR="006B7763" w:rsidRPr="004C5444">
        <w:rPr>
          <w:lang w:val="en-US"/>
        </w:rPr>
        <w:t xml:space="preserve"> (</w:t>
      </w:r>
      <w:r w:rsidR="003667DC">
        <w:rPr>
          <w:lang w:val="en-US"/>
        </w:rPr>
        <w:t>w</w:t>
      </w:r>
      <w:r w:rsidR="006B7763" w:rsidRPr="004C5444">
        <w:rPr>
          <w:lang w:val="en-US"/>
        </w:rPr>
        <w:t xml:space="preserve">hite </w:t>
      </w:r>
      <w:r w:rsidR="003667DC">
        <w:rPr>
          <w:lang w:val="en-US"/>
        </w:rPr>
        <w:t>p</w:t>
      </w:r>
      <w:r w:rsidR="006B7763" w:rsidRPr="004C5444">
        <w:rPr>
          <w:lang w:val="en-US"/>
        </w:rPr>
        <w:t>aper</w:t>
      </w:r>
      <w:r w:rsidR="003667DC">
        <w:rPr>
          <w:lang w:val="en-US"/>
        </w:rPr>
        <w:t>,</w:t>
      </w:r>
      <w:r w:rsidR="006B7763" w:rsidRPr="004C5444">
        <w:rPr>
          <w:lang w:val="en-US"/>
        </w:rPr>
        <w:t xml:space="preserve"> Prop. 1 S 2014-2015, p. 191, 206). </w:t>
      </w:r>
      <w:r w:rsidR="006737D1" w:rsidRPr="004C5444">
        <w:rPr>
          <w:lang w:val="en-US"/>
        </w:rPr>
        <w:t>F</w:t>
      </w:r>
      <w:r w:rsidR="006B7763" w:rsidRPr="004C5444">
        <w:rPr>
          <w:lang w:val="en-US"/>
        </w:rPr>
        <w:t xml:space="preserve">luctuations disrupt the suitability of </w:t>
      </w:r>
      <w:r w:rsidR="00175443">
        <w:rPr>
          <w:lang w:val="en-US"/>
        </w:rPr>
        <w:t>established</w:t>
      </w:r>
      <w:r w:rsidR="006B7763" w:rsidRPr="004C5444">
        <w:rPr>
          <w:lang w:val="en-US"/>
        </w:rPr>
        <w:t xml:space="preserve"> policy programs and challenge administrative routines on state and local levels.</w:t>
      </w:r>
      <w:r w:rsidR="000A0DB3" w:rsidRPr="004C5444">
        <w:rPr>
          <w:lang w:val="en-US"/>
        </w:rPr>
        <w:t xml:space="preserve"> </w:t>
      </w:r>
      <w:r w:rsidR="00F87077" w:rsidRPr="004C5444">
        <w:rPr>
          <w:lang w:val="en-US"/>
        </w:rPr>
        <w:t>The advantage of using m</w:t>
      </w:r>
      <w:r w:rsidR="000A0DB3" w:rsidRPr="004C5444">
        <w:rPr>
          <w:lang w:val="en-US"/>
        </w:rPr>
        <w:t xml:space="preserve">arket-based governance </w:t>
      </w:r>
      <w:r w:rsidR="00F87077" w:rsidRPr="004C5444">
        <w:rPr>
          <w:lang w:val="en-US"/>
        </w:rPr>
        <w:t xml:space="preserve">in a setting where fluctuation is the norm is that this </w:t>
      </w:r>
      <w:r w:rsidR="000A0DB3" w:rsidRPr="004C5444">
        <w:rPr>
          <w:lang w:val="en-US"/>
        </w:rPr>
        <w:t>approach is flexible in the sense that matching grants – the “prices” offered for collaboration – can be adjusted quickly to fit</w:t>
      </w:r>
      <w:r w:rsidR="00F87077" w:rsidRPr="004C5444">
        <w:rPr>
          <w:lang w:val="en-US"/>
        </w:rPr>
        <w:t xml:space="preserve"> increased or decreased problem intensity. </w:t>
      </w:r>
    </w:p>
    <w:p w:rsidR="000A61F2" w:rsidRPr="004C5444" w:rsidRDefault="006B7763" w:rsidP="007259A0">
      <w:pPr>
        <w:autoSpaceDE w:val="0"/>
        <w:autoSpaceDN w:val="0"/>
        <w:adjustRightInd w:val="0"/>
        <w:spacing w:line="480" w:lineRule="auto"/>
        <w:ind w:firstLine="708"/>
        <w:rPr>
          <w:lang w:val="en-US"/>
        </w:rPr>
      </w:pPr>
      <w:r w:rsidRPr="004C5444">
        <w:rPr>
          <w:szCs w:val="24"/>
          <w:lang w:val="en-US"/>
        </w:rPr>
        <w:t xml:space="preserve">What are the main weaknesses of market-based governance in this context? </w:t>
      </w:r>
      <w:r w:rsidR="00F87077" w:rsidRPr="004C5444">
        <w:rPr>
          <w:szCs w:val="24"/>
          <w:lang w:val="en-US"/>
        </w:rPr>
        <w:t xml:space="preserve">First, </w:t>
      </w:r>
      <w:r w:rsidR="00B235C7" w:rsidRPr="004C5444">
        <w:rPr>
          <w:szCs w:val="24"/>
          <w:lang w:val="en-US"/>
        </w:rPr>
        <w:t>c</w:t>
      </w:r>
      <w:r w:rsidR="00057B41" w:rsidRPr="004C5444">
        <w:rPr>
          <w:szCs w:val="24"/>
          <w:lang w:val="en-US"/>
        </w:rPr>
        <w:t xml:space="preserve">alculating </w:t>
      </w:r>
      <w:r w:rsidR="00057B41" w:rsidRPr="004C5444">
        <w:rPr>
          <w:lang w:val="en-US"/>
        </w:rPr>
        <w:t>the right level of subsid</w:t>
      </w:r>
      <w:r w:rsidRPr="004C5444">
        <w:rPr>
          <w:lang w:val="en-US"/>
        </w:rPr>
        <w:t>ies</w:t>
      </w:r>
      <w:r w:rsidR="00057B41" w:rsidRPr="004C5444">
        <w:rPr>
          <w:lang w:val="en-US"/>
        </w:rPr>
        <w:t xml:space="preserve"> is difficult. Local governments </w:t>
      </w:r>
      <w:r w:rsidR="008D46C7" w:rsidRPr="004C5444">
        <w:rPr>
          <w:lang w:val="en-US"/>
        </w:rPr>
        <w:t xml:space="preserve">have incentives to claim that national programs are insufficiently funded, and </w:t>
      </w:r>
      <w:r w:rsidR="00057B41" w:rsidRPr="004C5444">
        <w:rPr>
          <w:lang w:val="en-US"/>
        </w:rPr>
        <w:t xml:space="preserve">may use their information advantage </w:t>
      </w:r>
      <w:r w:rsidR="008D46C7" w:rsidRPr="004C5444">
        <w:rPr>
          <w:lang w:val="en-US"/>
        </w:rPr>
        <w:t>to</w:t>
      </w:r>
      <w:r w:rsidR="00057B41" w:rsidRPr="004C5444">
        <w:rPr>
          <w:lang w:val="en-US"/>
        </w:rPr>
        <w:t xml:space="preserve"> persuade central government to pay excessive subsidies, something that reduces the</w:t>
      </w:r>
      <w:r w:rsidR="0016456C">
        <w:rPr>
          <w:lang w:val="en-US"/>
        </w:rPr>
        <w:t xml:space="preserve"> policy program’s</w:t>
      </w:r>
      <w:r w:rsidR="00057B41" w:rsidRPr="004C5444">
        <w:rPr>
          <w:lang w:val="en-US"/>
        </w:rPr>
        <w:t xml:space="preserve"> cost efficiency. Who is responsible </w:t>
      </w:r>
      <w:r w:rsidR="00175443" w:rsidRPr="00175443">
        <w:rPr>
          <w:lang w:val="en-US"/>
        </w:rPr>
        <w:t>if policy objectives are not met</w:t>
      </w:r>
      <w:r w:rsidR="00057B41" w:rsidRPr="004C5444">
        <w:rPr>
          <w:lang w:val="en-US"/>
        </w:rPr>
        <w:t xml:space="preserve">? </w:t>
      </w:r>
      <w:r w:rsidR="000A61F2" w:rsidRPr="004C5444">
        <w:rPr>
          <w:lang w:val="en-US"/>
        </w:rPr>
        <w:t xml:space="preserve">Despite steadily increasing subsidies, </w:t>
      </w:r>
      <w:r w:rsidR="007259A0">
        <w:rPr>
          <w:lang w:val="en-US"/>
        </w:rPr>
        <w:t>the following</w:t>
      </w:r>
      <w:r w:rsidR="007259A0" w:rsidRPr="004C5444">
        <w:rPr>
          <w:lang w:val="en-US"/>
        </w:rPr>
        <w:t xml:space="preserve"> </w:t>
      </w:r>
      <w:r w:rsidR="003B3368" w:rsidRPr="004C5444">
        <w:rPr>
          <w:lang w:val="en-US"/>
        </w:rPr>
        <w:t xml:space="preserve">debate is ensuing between central and local governments about </w:t>
      </w:r>
      <w:r w:rsidR="007259A0">
        <w:rPr>
          <w:lang w:val="en-US"/>
        </w:rPr>
        <w:t>refugee settlement</w:t>
      </w:r>
      <w:r w:rsidR="003B3368" w:rsidRPr="004C5444">
        <w:rPr>
          <w:lang w:val="en-US"/>
        </w:rPr>
        <w:t xml:space="preserve"> in Norway: </w:t>
      </w:r>
      <w:r w:rsidR="00175443" w:rsidRPr="00175443">
        <w:rPr>
          <w:lang w:val="en-US"/>
        </w:rPr>
        <w:t xml:space="preserve">Is the central government unwilling to pay the necessary price, or are local governments unwilling to accept </w:t>
      </w:r>
      <w:r w:rsidR="005D6FDE">
        <w:rPr>
          <w:lang w:val="en-US"/>
        </w:rPr>
        <w:t>a</w:t>
      </w:r>
      <w:r w:rsidR="00175443">
        <w:rPr>
          <w:lang w:val="en-US"/>
        </w:rPr>
        <w:t xml:space="preserve"> fair</w:t>
      </w:r>
      <w:r w:rsidR="00175443" w:rsidRPr="00175443">
        <w:rPr>
          <w:lang w:val="en-US"/>
        </w:rPr>
        <w:t xml:space="preserve"> offer?</w:t>
      </w:r>
      <w:r w:rsidR="00D13867" w:rsidRPr="004C5444">
        <w:rPr>
          <w:lang w:val="en-US"/>
        </w:rPr>
        <w:t xml:space="preserve"> </w:t>
      </w:r>
      <w:r w:rsidR="005D6ABE" w:rsidRPr="004C5444">
        <w:rPr>
          <w:lang w:val="en-US"/>
        </w:rPr>
        <w:t>W</w:t>
      </w:r>
      <w:r w:rsidR="00D13867" w:rsidRPr="004C5444">
        <w:rPr>
          <w:lang w:val="en-US"/>
        </w:rPr>
        <w:t xml:space="preserve">e should </w:t>
      </w:r>
      <w:r w:rsidR="005D6ABE" w:rsidRPr="004C5444">
        <w:rPr>
          <w:lang w:val="en-US"/>
        </w:rPr>
        <w:t xml:space="preserve">probably </w:t>
      </w:r>
      <w:r w:rsidR="000A61F2" w:rsidRPr="004C5444">
        <w:rPr>
          <w:lang w:val="en-US"/>
        </w:rPr>
        <w:t>not be surprised</w:t>
      </w:r>
      <w:r w:rsidR="00D13867" w:rsidRPr="004C5444">
        <w:rPr>
          <w:lang w:val="en-US"/>
        </w:rPr>
        <w:t xml:space="preserve"> to find blame avoidance </w:t>
      </w:r>
      <w:r w:rsidR="003B3368" w:rsidRPr="004C5444">
        <w:rPr>
          <w:lang w:val="en-US"/>
        </w:rPr>
        <w:t xml:space="preserve">strategies and rhetoric </w:t>
      </w:r>
      <w:r w:rsidR="00D13867" w:rsidRPr="004C5444">
        <w:rPr>
          <w:lang w:val="en-US"/>
        </w:rPr>
        <w:t xml:space="preserve">in a setting like this, where </w:t>
      </w:r>
      <w:r w:rsidR="003B3368" w:rsidRPr="004C5444">
        <w:rPr>
          <w:lang w:val="en-US"/>
        </w:rPr>
        <w:t xml:space="preserve">both interdependent parties – central government and local governments – have both motives and </w:t>
      </w:r>
      <w:r w:rsidR="001F201F">
        <w:rPr>
          <w:lang w:val="en-US"/>
        </w:rPr>
        <w:t>opportunities</w:t>
      </w:r>
      <w:r w:rsidR="001F201F" w:rsidRPr="004C5444">
        <w:rPr>
          <w:lang w:val="en-US"/>
        </w:rPr>
        <w:t xml:space="preserve"> </w:t>
      </w:r>
      <w:r w:rsidR="003B3368" w:rsidRPr="004C5444">
        <w:rPr>
          <w:lang w:val="en-US"/>
        </w:rPr>
        <w:t>to shift blame onto each other for poor policy performance</w:t>
      </w:r>
      <w:r w:rsidR="005D6ABE" w:rsidRPr="004C5444">
        <w:rPr>
          <w:lang w:val="en-US"/>
        </w:rPr>
        <w:t xml:space="preserve"> (Hood 2010)</w:t>
      </w:r>
      <w:r w:rsidR="003B3368" w:rsidRPr="004C5444">
        <w:rPr>
          <w:lang w:val="en-US"/>
        </w:rPr>
        <w:t xml:space="preserve">. </w:t>
      </w:r>
    </w:p>
    <w:p w:rsidR="00094207" w:rsidRPr="004C5444" w:rsidRDefault="00094207" w:rsidP="006D586D">
      <w:pPr>
        <w:autoSpaceDE w:val="0"/>
        <w:autoSpaceDN w:val="0"/>
        <w:adjustRightInd w:val="0"/>
        <w:spacing w:line="480" w:lineRule="auto"/>
        <w:ind w:firstLine="708"/>
        <w:rPr>
          <w:lang w:val="en-US"/>
        </w:rPr>
      </w:pPr>
      <w:r w:rsidRPr="004C5444">
        <w:rPr>
          <w:lang w:val="en-US"/>
        </w:rPr>
        <w:t xml:space="preserve">Second, even in a situation where subsidies match or even </w:t>
      </w:r>
      <w:r w:rsidR="001F201F">
        <w:rPr>
          <w:lang w:val="en-US"/>
        </w:rPr>
        <w:t>exceed</w:t>
      </w:r>
      <w:r w:rsidR="001F201F" w:rsidRPr="004C5444">
        <w:rPr>
          <w:lang w:val="en-US"/>
        </w:rPr>
        <w:t xml:space="preserve"> </w:t>
      </w:r>
      <w:r w:rsidRPr="004C5444">
        <w:rPr>
          <w:lang w:val="en-US"/>
        </w:rPr>
        <w:t xml:space="preserve">actual costs, </w:t>
      </w:r>
      <w:r w:rsidR="00E27681" w:rsidRPr="004C5444">
        <w:rPr>
          <w:lang w:val="en-US"/>
        </w:rPr>
        <w:t xml:space="preserve">local governments may still choose not to collaborate for </w:t>
      </w:r>
      <w:r w:rsidR="00A946B6">
        <w:rPr>
          <w:lang w:val="en-US"/>
        </w:rPr>
        <w:t>various</w:t>
      </w:r>
      <w:r w:rsidR="00E27681" w:rsidRPr="004C5444">
        <w:rPr>
          <w:lang w:val="en-US"/>
        </w:rPr>
        <w:t xml:space="preserve"> reasons. Relative to other instruments, market-based governance usually scores low on desiderata such as the “certainty” and “timeliness” of </w:t>
      </w:r>
      <w:r w:rsidR="006D586D">
        <w:rPr>
          <w:lang w:val="en-US"/>
        </w:rPr>
        <w:t>compliance with targets</w:t>
      </w:r>
      <w:r w:rsidR="00E27681" w:rsidRPr="004C5444">
        <w:rPr>
          <w:lang w:val="en-US"/>
        </w:rPr>
        <w:t xml:space="preserve"> (Birkland 2011, p</w:t>
      </w:r>
      <w:r w:rsidR="00406CA6">
        <w:rPr>
          <w:lang w:val="en-US"/>
        </w:rPr>
        <w:t>p</w:t>
      </w:r>
      <w:r w:rsidR="00E27681" w:rsidRPr="004C5444">
        <w:rPr>
          <w:lang w:val="en-US"/>
        </w:rPr>
        <w:t>. 250-251)</w:t>
      </w:r>
      <w:r w:rsidR="0001224C" w:rsidRPr="004C5444">
        <w:rPr>
          <w:lang w:val="en-US"/>
        </w:rPr>
        <w:t xml:space="preserve">. </w:t>
      </w:r>
    </w:p>
    <w:p w:rsidR="00455E7D" w:rsidRPr="004C5444" w:rsidRDefault="00F87077" w:rsidP="00406CA6">
      <w:pPr>
        <w:autoSpaceDE w:val="0"/>
        <w:autoSpaceDN w:val="0"/>
        <w:adjustRightInd w:val="0"/>
        <w:spacing w:line="480" w:lineRule="auto"/>
        <w:ind w:firstLine="708"/>
        <w:rPr>
          <w:lang w:val="en-US"/>
        </w:rPr>
      </w:pPr>
      <w:r w:rsidRPr="004C5444">
        <w:rPr>
          <w:lang w:val="en-US"/>
        </w:rPr>
        <w:t xml:space="preserve">A further weakness of market-based governance </w:t>
      </w:r>
      <w:r w:rsidR="00EF5AE5">
        <w:rPr>
          <w:lang w:val="en-US"/>
        </w:rPr>
        <w:t xml:space="preserve">in this context </w:t>
      </w:r>
      <w:r w:rsidRPr="004C5444">
        <w:rPr>
          <w:lang w:val="en-US"/>
        </w:rPr>
        <w:t>arises from the fact that t</w:t>
      </w:r>
      <w:r w:rsidR="000A61F2" w:rsidRPr="004C5444">
        <w:rPr>
          <w:lang w:val="en-US"/>
        </w:rPr>
        <w:t xml:space="preserve">he </w:t>
      </w:r>
      <w:r w:rsidRPr="004C5444">
        <w:rPr>
          <w:lang w:val="en-US"/>
        </w:rPr>
        <w:t>case</w:t>
      </w:r>
      <w:r w:rsidR="000A61F2" w:rsidRPr="004C5444">
        <w:rPr>
          <w:lang w:val="en-US"/>
        </w:rPr>
        <w:t xml:space="preserve"> under study </w:t>
      </w:r>
      <w:r w:rsidR="00DD6C30" w:rsidRPr="004C5444">
        <w:rPr>
          <w:lang w:val="en-US"/>
        </w:rPr>
        <w:t xml:space="preserve">is characterized by goal inconsistencies. </w:t>
      </w:r>
      <w:r w:rsidR="00406CA6">
        <w:rPr>
          <w:lang w:val="en-US"/>
        </w:rPr>
        <w:t>Realizing</w:t>
      </w:r>
      <w:r w:rsidR="000A61F2" w:rsidRPr="004C5444">
        <w:rPr>
          <w:lang w:val="en-US"/>
        </w:rPr>
        <w:t xml:space="preserve"> short-term settlement</w:t>
      </w:r>
      <w:r w:rsidR="00DD6C30" w:rsidRPr="004C5444">
        <w:rPr>
          <w:lang w:val="en-US"/>
        </w:rPr>
        <w:t xml:space="preserve"> goals</w:t>
      </w:r>
      <w:r w:rsidR="000A61F2" w:rsidRPr="004C5444">
        <w:rPr>
          <w:lang w:val="en-US"/>
        </w:rPr>
        <w:t xml:space="preserve"> is not a sufficient condition for </w:t>
      </w:r>
      <w:r w:rsidR="00406CA6">
        <w:rPr>
          <w:lang w:val="en-US"/>
        </w:rPr>
        <w:t xml:space="preserve">realizing </w:t>
      </w:r>
      <w:r w:rsidR="000A61F2" w:rsidRPr="004C5444">
        <w:rPr>
          <w:lang w:val="en-US"/>
        </w:rPr>
        <w:t>long-term integration</w:t>
      </w:r>
      <w:r w:rsidR="00DD6C30" w:rsidRPr="004C5444">
        <w:rPr>
          <w:lang w:val="en-US"/>
        </w:rPr>
        <w:t xml:space="preserve"> goals</w:t>
      </w:r>
      <w:r w:rsidRPr="004C5444">
        <w:rPr>
          <w:lang w:val="en-US"/>
        </w:rPr>
        <w:t>, and there is a risk that</w:t>
      </w:r>
      <w:r w:rsidR="00455E7D" w:rsidRPr="004C5444">
        <w:rPr>
          <w:lang w:val="en-US"/>
        </w:rPr>
        <w:t xml:space="preserve"> l</w:t>
      </w:r>
      <w:r w:rsidR="005B39BB" w:rsidRPr="004C5444">
        <w:rPr>
          <w:lang w:val="en-US"/>
        </w:rPr>
        <w:t>ocal governments may get on board for the wrong reasons. An economic motivation may be sufficient for producing a good like</w:t>
      </w:r>
      <w:r w:rsidR="00154B4F">
        <w:rPr>
          <w:lang w:val="en-US"/>
        </w:rPr>
        <w:t xml:space="preserve"> refugee</w:t>
      </w:r>
      <w:r w:rsidR="005B39BB" w:rsidRPr="004C5444">
        <w:rPr>
          <w:lang w:val="en-US"/>
        </w:rPr>
        <w:t xml:space="preserve"> settlement, but contributing effectively to long-term integration may require a more substan</w:t>
      </w:r>
      <w:r w:rsidR="000E44DA" w:rsidRPr="004C5444">
        <w:rPr>
          <w:lang w:val="en-US"/>
        </w:rPr>
        <w:t>tial motivation and a sense of problem ownership</w:t>
      </w:r>
      <w:r w:rsidR="005B39BB" w:rsidRPr="004C5444">
        <w:rPr>
          <w:lang w:val="en-US"/>
        </w:rPr>
        <w:t xml:space="preserve"> locally. Decoupling of intertwined policy objectives</w:t>
      </w:r>
      <w:r w:rsidR="00621A67" w:rsidRPr="004C5444">
        <w:rPr>
          <w:lang w:val="en-US"/>
        </w:rPr>
        <w:t xml:space="preserve">, </w:t>
      </w:r>
      <w:r w:rsidR="005B39BB" w:rsidRPr="004C5444">
        <w:rPr>
          <w:lang w:val="en-US"/>
        </w:rPr>
        <w:t>and even goal displacement</w:t>
      </w:r>
      <w:r w:rsidR="00621A67" w:rsidRPr="004C5444">
        <w:rPr>
          <w:lang w:val="en-US"/>
        </w:rPr>
        <w:t xml:space="preserve">, </w:t>
      </w:r>
      <w:r w:rsidR="005B39BB" w:rsidRPr="004C5444">
        <w:rPr>
          <w:lang w:val="en-US"/>
        </w:rPr>
        <w:t>is therefore a potential perverting mechanism associated with market-based coordination</w:t>
      </w:r>
      <w:r w:rsidR="000A61F2" w:rsidRPr="004C5444">
        <w:rPr>
          <w:lang w:val="en-US"/>
        </w:rPr>
        <w:t xml:space="preserve"> in this setting</w:t>
      </w:r>
      <w:r w:rsidR="005B39BB" w:rsidRPr="004C5444">
        <w:rPr>
          <w:lang w:val="en-US"/>
        </w:rPr>
        <w:t>.</w:t>
      </w:r>
      <w:r w:rsidR="00E75051" w:rsidRPr="004C5444">
        <w:rPr>
          <w:lang w:val="en-US"/>
        </w:rPr>
        <w:t xml:space="preserve"> Geographically peripheral </w:t>
      </w:r>
      <w:r w:rsidR="00423FD6" w:rsidRPr="004C5444">
        <w:rPr>
          <w:lang w:val="en-US"/>
        </w:rPr>
        <w:t>local governments</w:t>
      </w:r>
      <w:r w:rsidR="00E75051" w:rsidRPr="004C5444">
        <w:rPr>
          <w:lang w:val="en-US"/>
        </w:rPr>
        <w:t xml:space="preserve"> </w:t>
      </w:r>
      <w:r w:rsidR="00521D0F">
        <w:rPr>
          <w:lang w:val="en-US"/>
        </w:rPr>
        <w:t>might</w:t>
      </w:r>
      <w:r w:rsidR="00CA0CB8">
        <w:rPr>
          <w:lang w:val="en-US"/>
        </w:rPr>
        <w:t>,</w:t>
      </w:r>
      <w:r w:rsidR="00E75051" w:rsidRPr="004C5444">
        <w:rPr>
          <w:lang w:val="en-US"/>
        </w:rPr>
        <w:t xml:space="preserve"> </w:t>
      </w:r>
      <w:r w:rsidR="00621A67" w:rsidRPr="004C5444">
        <w:rPr>
          <w:lang w:val="en-US"/>
        </w:rPr>
        <w:t>for instance</w:t>
      </w:r>
      <w:r w:rsidR="00CA0CB8">
        <w:rPr>
          <w:lang w:val="en-US"/>
        </w:rPr>
        <w:t>,</w:t>
      </w:r>
      <w:r w:rsidR="00621A67" w:rsidRPr="004C5444">
        <w:rPr>
          <w:lang w:val="en-US"/>
        </w:rPr>
        <w:t xml:space="preserve"> </w:t>
      </w:r>
      <w:r w:rsidR="00E75051" w:rsidRPr="004C5444">
        <w:rPr>
          <w:lang w:val="en-US"/>
        </w:rPr>
        <w:t xml:space="preserve">speculate in receiving refugees </w:t>
      </w:r>
      <w:r w:rsidR="00CA0CB8">
        <w:rPr>
          <w:lang w:val="en-US"/>
        </w:rPr>
        <w:t xml:space="preserve">in order </w:t>
      </w:r>
      <w:r w:rsidR="00E75051" w:rsidRPr="004C5444">
        <w:rPr>
          <w:lang w:val="en-US"/>
        </w:rPr>
        <w:t xml:space="preserve">to harvest </w:t>
      </w:r>
      <w:r w:rsidR="00621A67" w:rsidRPr="004C5444">
        <w:rPr>
          <w:lang w:val="en-US"/>
        </w:rPr>
        <w:t xml:space="preserve">state </w:t>
      </w:r>
      <w:r w:rsidR="00E75051" w:rsidRPr="004C5444">
        <w:rPr>
          <w:lang w:val="en-US"/>
        </w:rPr>
        <w:t xml:space="preserve">subsidies, but </w:t>
      </w:r>
      <w:r w:rsidR="00521D0F">
        <w:rPr>
          <w:lang w:val="en-US"/>
        </w:rPr>
        <w:t xml:space="preserve">might </w:t>
      </w:r>
      <w:r w:rsidR="00E75051" w:rsidRPr="004C5444">
        <w:rPr>
          <w:lang w:val="en-US"/>
        </w:rPr>
        <w:t>not invest heavily in long-term integration, expecting the problem to go away since many refugees – well-integrated or not – move to bigger cities once they have finished the two-year integration program</w:t>
      </w:r>
      <w:r w:rsidR="00621A67" w:rsidRPr="004C5444">
        <w:rPr>
          <w:lang w:val="en-US"/>
        </w:rPr>
        <w:t xml:space="preserve">. </w:t>
      </w:r>
    </w:p>
    <w:p w:rsidR="00455E7D" w:rsidRPr="004C5444" w:rsidRDefault="005D0CA6" w:rsidP="00832D80">
      <w:pPr>
        <w:pStyle w:val="Heading2"/>
        <w:spacing w:line="480" w:lineRule="auto"/>
      </w:pPr>
      <w:r w:rsidRPr="004C5444">
        <w:t>H</w:t>
      </w:r>
      <w:r w:rsidR="000A61F2" w:rsidRPr="004C5444">
        <w:t>ierarchy-type governance</w:t>
      </w:r>
    </w:p>
    <w:p w:rsidR="001C3B0F" w:rsidRPr="004C5444" w:rsidRDefault="003F79FD" w:rsidP="006F5CB7">
      <w:pPr>
        <w:autoSpaceDE w:val="0"/>
        <w:autoSpaceDN w:val="0"/>
        <w:adjustRightInd w:val="0"/>
        <w:spacing w:line="480" w:lineRule="auto"/>
        <w:rPr>
          <w:szCs w:val="24"/>
          <w:lang w:val="en-US"/>
        </w:rPr>
      </w:pPr>
      <w:r w:rsidRPr="004C5444">
        <w:rPr>
          <w:lang w:val="en-US"/>
        </w:rPr>
        <w:t>T</w:t>
      </w:r>
      <w:r w:rsidR="005D0CA6" w:rsidRPr="004C5444">
        <w:rPr>
          <w:lang w:val="en-US"/>
        </w:rPr>
        <w:t>urning to h</w:t>
      </w:r>
      <w:r w:rsidR="005D0CA6" w:rsidRPr="004C5444">
        <w:rPr>
          <w:szCs w:val="24"/>
          <w:lang w:val="en-US"/>
        </w:rPr>
        <w:t xml:space="preserve">ierarchy-type governance may not help avoid the problem of decoupling the long-term objective of integration from the short-term objective of settlement, since this mode of governance shares market-based governance’s </w:t>
      </w:r>
      <w:r w:rsidR="006F5CB7">
        <w:rPr>
          <w:szCs w:val="24"/>
          <w:lang w:val="en-US"/>
        </w:rPr>
        <w:t>built-in</w:t>
      </w:r>
      <w:r w:rsidR="005D0CA6" w:rsidRPr="004C5444">
        <w:rPr>
          <w:szCs w:val="24"/>
          <w:lang w:val="en-US"/>
        </w:rPr>
        <w:t xml:space="preserve"> perverting mechanism of decoupling intertwined policy objectives. </w:t>
      </w:r>
      <w:r w:rsidR="00A10A2C" w:rsidRPr="004C5444">
        <w:rPr>
          <w:szCs w:val="24"/>
          <w:lang w:val="en-US"/>
        </w:rPr>
        <w:t>Compared to market-based governance, a main weakness associated with hierarchical governance is that it strongly infringes on local government autonomy. In the Norwegian context, with comparatively high political, if not constitutional, protection of local self-determination</w:t>
      </w:r>
      <w:r w:rsidR="007D0877" w:rsidRPr="004C5444">
        <w:rPr>
          <w:szCs w:val="24"/>
          <w:lang w:val="en-US"/>
        </w:rPr>
        <w:t xml:space="preserve"> (Sellers </w:t>
      </w:r>
      <w:r w:rsidR="00F92B74" w:rsidRPr="004C5444">
        <w:rPr>
          <w:lang w:val="en-US"/>
        </w:rPr>
        <w:t>&amp;</w:t>
      </w:r>
      <w:r w:rsidR="00F92B74">
        <w:rPr>
          <w:lang w:val="en-US"/>
        </w:rPr>
        <w:t xml:space="preserve"> </w:t>
      </w:r>
      <w:r w:rsidR="007D0877" w:rsidRPr="004C5444">
        <w:rPr>
          <w:szCs w:val="24"/>
          <w:lang w:val="en-US"/>
        </w:rPr>
        <w:t xml:space="preserve">Lidström 2007), such infringements come </w:t>
      </w:r>
      <w:r w:rsidR="00AC220C" w:rsidRPr="004C5444">
        <w:rPr>
          <w:szCs w:val="24"/>
          <w:lang w:val="en-US"/>
        </w:rPr>
        <w:t>with</w:t>
      </w:r>
      <w:r w:rsidR="007D0877" w:rsidRPr="004C5444">
        <w:rPr>
          <w:szCs w:val="24"/>
          <w:lang w:val="en-US"/>
        </w:rPr>
        <w:t xml:space="preserve"> high political costs. </w:t>
      </w:r>
      <w:r w:rsidR="00AC220C" w:rsidRPr="004C5444">
        <w:rPr>
          <w:szCs w:val="24"/>
          <w:lang w:val="en-US"/>
        </w:rPr>
        <w:t>A relative strength of hierarchical governance, when c</w:t>
      </w:r>
      <w:r w:rsidR="00094207" w:rsidRPr="004C5444">
        <w:rPr>
          <w:szCs w:val="24"/>
          <w:lang w:val="en-US"/>
        </w:rPr>
        <w:t xml:space="preserve">ompared to market-based governance, </w:t>
      </w:r>
      <w:r w:rsidR="00AC220C" w:rsidRPr="004C5444">
        <w:rPr>
          <w:szCs w:val="24"/>
          <w:lang w:val="en-US"/>
        </w:rPr>
        <w:t>is that it</w:t>
      </w:r>
      <w:r w:rsidR="000A61F2" w:rsidRPr="004C5444">
        <w:rPr>
          <w:szCs w:val="24"/>
          <w:lang w:val="en-US"/>
        </w:rPr>
        <w:t xml:space="preserve"> offers stronger democratic accountability</w:t>
      </w:r>
      <w:r w:rsidR="00AC220C" w:rsidRPr="004C5444">
        <w:rPr>
          <w:szCs w:val="24"/>
          <w:lang w:val="en-US"/>
        </w:rPr>
        <w:t>. Instructions and sanctions place</w:t>
      </w:r>
      <w:r w:rsidR="000A61F2" w:rsidRPr="004C5444">
        <w:rPr>
          <w:szCs w:val="24"/>
          <w:lang w:val="en-US"/>
        </w:rPr>
        <w:t xml:space="preserve"> political responsibility </w:t>
      </w:r>
      <w:r w:rsidR="00094207" w:rsidRPr="004C5444">
        <w:rPr>
          <w:szCs w:val="24"/>
          <w:lang w:val="en-US"/>
        </w:rPr>
        <w:t xml:space="preserve">for policy performance </w:t>
      </w:r>
      <w:r w:rsidR="000A61F2" w:rsidRPr="004C5444">
        <w:rPr>
          <w:szCs w:val="24"/>
          <w:lang w:val="en-US"/>
        </w:rPr>
        <w:t>more clearly at central</w:t>
      </w:r>
      <w:r w:rsidR="006F5CB7">
        <w:rPr>
          <w:szCs w:val="24"/>
          <w:lang w:val="en-US"/>
        </w:rPr>
        <w:t>-</w:t>
      </w:r>
      <w:r w:rsidR="000A61F2" w:rsidRPr="004C5444">
        <w:rPr>
          <w:szCs w:val="24"/>
          <w:lang w:val="en-US"/>
        </w:rPr>
        <w:t>government level</w:t>
      </w:r>
      <w:r w:rsidR="00094207" w:rsidRPr="004C5444">
        <w:rPr>
          <w:szCs w:val="24"/>
          <w:lang w:val="en-US"/>
        </w:rPr>
        <w:t>.</w:t>
      </w:r>
      <w:r w:rsidR="000A61F2" w:rsidRPr="004C5444">
        <w:rPr>
          <w:szCs w:val="24"/>
          <w:lang w:val="en-US"/>
        </w:rPr>
        <w:t xml:space="preserve"> </w:t>
      </w:r>
      <w:r w:rsidR="00094207" w:rsidRPr="004C5444">
        <w:rPr>
          <w:szCs w:val="24"/>
          <w:lang w:val="en-US"/>
        </w:rPr>
        <w:t>H</w:t>
      </w:r>
      <w:r w:rsidR="000A61F2" w:rsidRPr="004C5444">
        <w:rPr>
          <w:szCs w:val="24"/>
          <w:lang w:val="en-US"/>
        </w:rPr>
        <w:t xml:space="preserve">ierarchical governance </w:t>
      </w:r>
      <w:r w:rsidR="00094207" w:rsidRPr="004C5444">
        <w:rPr>
          <w:szCs w:val="24"/>
          <w:lang w:val="en-US"/>
        </w:rPr>
        <w:t xml:space="preserve">also </w:t>
      </w:r>
      <w:r w:rsidR="000A61F2" w:rsidRPr="004C5444">
        <w:rPr>
          <w:szCs w:val="24"/>
          <w:lang w:val="en-US"/>
        </w:rPr>
        <w:t>gives more predictable results than market-based governance does (Birkland 2011</w:t>
      </w:r>
      <w:r w:rsidR="005D0CA6" w:rsidRPr="004C5444">
        <w:rPr>
          <w:szCs w:val="24"/>
          <w:lang w:val="en-US"/>
        </w:rPr>
        <w:t xml:space="preserve">, p. </w:t>
      </w:r>
      <w:r w:rsidR="000A61F2" w:rsidRPr="004C5444">
        <w:rPr>
          <w:szCs w:val="24"/>
          <w:lang w:val="en-US"/>
        </w:rPr>
        <w:t xml:space="preserve">251). </w:t>
      </w:r>
      <w:r w:rsidR="005D0CA6" w:rsidRPr="004C5444">
        <w:rPr>
          <w:szCs w:val="24"/>
          <w:lang w:val="en-US"/>
        </w:rPr>
        <w:t>However,</w:t>
      </w:r>
      <w:r w:rsidRPr="004C5444">
        <w:rPr>
          <w:szCs w:val="24"/>
          <w:lang w:val="en-US"/>
        </w:rPr>
        <w:t xml:space="preserve"> instructed settlement might </w:t>
      </w:r>
      <w:r w:rsidR="005D0CA6" w:rsidRPr="004C5444">
        <w:rPr>
          <w:szCs w:val="24"/>
          <w:lang w:val="en-US"/>
        </w:rPr>
        <w:t xml:space="preserve">be detrimental to integration, since it would mean that refugees </w:t>
      </w:r>
      <w:r w:rsidR="006F5CB7">
        <w:rPr>
          <w:szCs w:val="24"/>
          <w:lang w:val="en-US"/>
        </w:rPr>
        <w:t>are</w:t>
      </w:r>
      <w:r w:rsidR="006F5CB7" w:rsidRPr="004C5444">
        <w:rPr>
          <w:szCs w:val="24"/>
          <w:lang w:val="en-US"/>
        </w:rPr>
        <w:t xml:space="preserve"> </w:t>
      </w:r>
      <w:r w:rsidR="005D0CA6" w:rsidRPr="004C5444">
        <w:rPr>
          <w:szCs w:val="24"/>
          <w:lang w:val="en-US"/>
        </w:rPr>
        <w:t xml:space="preserve">sent to </w:t>
      </w:r>
      <w:r w:rsidR="00423FD6" w:rsidRPr="004C5444">
        <w:rPr>
          <w:szCs w:val="24"/>
          <w:lang w:val="en-US"/>
        </w:rPr>
        <w:t>local governments</w:t>
      </w:r>
      <w:r w:rsidR="005D0CA6" w:rsidRPr="004C5444">
        <w:rPr>
          <w:szCs w:val="24"/>
          <w:lang w:val="en-US"/>
        </w:rPr>
        <w:t xml:space="preserve"> unable or unwilling to integrate them.</w:t>
      </w:r>
      <w:r w:rsidR="00AC220C" w:rsidRPr="004C5444">
        <w:rPr>
          <w:szCs w:val="24"/>
          <w:lang w:val="en-US"/>
        </w:rPr>
        <w:t xml:space="preserve"> </w:t>
      </w:r>
    </w:p>
    <w:p w:rsidR="00AC220C" w:rsidRPr="004C5444" w:rsidRDefault="00AC220C" w:rsidP="00832D80">
      <w:pPr>
        <w:pStyle w:val="Heading2"/>
        <w:spacing w:line="480" w:lineRule="auto"/>
      </w:pPr>
      <w:r w:rsidRPr="004C5444">
        <w:t>Network governance</w:t>
      </w:r>
    </w:p>
    <w:p w:rsidR="00434D48" w:rsidRPr="004C5444" w:rsidRDefault="00113E95" w:rsidP="00F06804">
      <w:pPr>
        <w:autoSpaceDE w:val="0"/>
        <w:autoSpaceDN w:val="0"/>
        <w:adjustRightInd w:val="0"/>
        <w:spacing w:line="480" w:lineRule="auto"/>
        <w:rPr>
          <w:lang w:val="en-US"/>
        </w:rPr>
      </w:pPr>
      <w:r w:rsidRPr="004C5444">
        <w:rPr>
          <w:lang w:val="en-US"/>
        </w:rPr>
        <w:t xml:space="preserve">It </w:t>
      </w:r>
      <w:r w:rsidR="005F1083" w:rsidRPr="004C5444">
        <w:rPr>
          <w:lang w:val="en-US"/>
        </w:rPr>
        <w:t xml:space="preserve">seems </w:t>
      </w:r>
      <w:r w:rsidRPr="004C5444">
        <w:rPr>
          <w:lang w:val="en-US"/>
        </w:rPr>
        <w:t>that the main reason for introducing network governance in</w:t>
      </w:r>
      <w:r w:rsidR="00F145DA">
        <w:rPr>
          <w:lang w:val="en-US"/>
        </w:rPr>
        <w:t>to</w:t>
      </w:r>
      <w:r w:rsidRPr="004C5444">
        <w:rPr>
          <w:lang w:val="en-US"/>
        </w:rPr>
        <w:t xml:space="preserve"> the program is that it brings with it </w:t>
      </w:r>
      <w:r w:rsidR="00EF5616" w:rsidRPr="004C5444">
        <w:rPr>
          <w:lang w:val="en-US"/>
        </w:rPr>
        <w:t xml:space="preserve">the potential to alleviate the problem </w:t>
      </w:r>
      <w:r w:rsidR="003751E1" w:rsidRPr="004C5444">
        <w:rPr>
          <w:lang w:val="en-US"/>
        </w:rPr>
        <w:t xml:space="preserve">of </w:t>
      </w:r>
      <w:r w:rsidR="00962780">
        <w:rPr>
          <w:lang w:val="en-US"/>
        </w:rPr>
        <w:t>de</w:t>
      </w:r>
      <w:r w:rsidR="00AC220C" w:rsidRPr="004C5444">
        <w:rPr>
          <w:lang w:val="en-US"/>
        </w:rPr>
        <w:t xml:space="preserve">coupling </w:t>
      </w:r>
      <w:r w:rsidRPr="004C5444">
        <w:rPr>
          <w:lang w:val="en-US"/>
        </w:rPr>
        <w:t xml:space="preserve">goals for settlement </w:t>
      </w:r>
      <w:r w:rsidR="00962780">
        <w:rPr>
          <w:lang w:val="en-US"/>
        </w:rPr>
        <w:t>from</w:t>
      </w:r>
      <w:r w:rsidRPr="004C5444">
        <w:rPr>
          <w:lang w:val="en-US"/>
        </w:rPr>
        <w:t xml:space="preserve"> goals for</w:t>
      </w:r>
      <w:r w:rsidR="00AC220C" w:rsidRPr="004C5444">
        <w:rPr>
          <w:lang w:val="en-US"/>
        </w:rPr>
        <w:t xml:space="preserve"> </w:t>
      </w:r>
      <w:r w:rsidR="00F145DA">
        <w:rPr>
          <w:lang w:val="en-US"/>
        </w:rPr>
        <w:t xml:space="preserve">refugee </w:t>
      </w:r>
      <w:r w:rsidR="00AC220C" w:rsidRPr="004C5444">
        <w:rPr>
          <w:lang w:val="en-US"/>
        </w:rPr>
        <w:t xml:space="preserve">integration. </w:t>
      </w:r>
      <w:r w:rsidRPr="004C5444">
        <w:rPr>
          <w:lang w:val="en-US"/>
        </w:rPr>
        <w:t>T</w:t>
      </w:r>
      <w:r w:rsidR="005F1083" w:rsidRPr="004C5444">
        <w:rPr>
          <w:lang w:val="en-US"/>
        </w:rPr>
        <w:t>h</w:t>
      </w:r>
      <w:r w:rsidRPr="004C5444">
        <w:rPr>
          <w:lang w:val="en-US"/>
        </w:rPr>
        <w:t>rough network governance</w:t>
      </w:r>
      <w:r w:rsidR="00F06804">
        <w:rPr>
          <w:lang w:val="en-US"/>
        </w:rPr>
        <w:t>,</w:t>
      </w:r>
      <w:r w:rsidRPr="004C5444">
        <w:rPr>
          <w:lang w:val="en-US"/>
        </w:rPr>
        <w:t xml:space="preserve"> the state can influence how local governments frame problems</w:t>
      </w:r>
      <w:r w:rsidR="005F1083" w:rsidRPr="004C5444">
        <w:rPr>
          <w:lang w:val="en-US"/>
        </w:rPr>
        <w:t xml:space="preserve"> (Fischer 2003)</w:t>
      </w:r>
      <w:r w:rsidRPr="004C5444">
        <w:rPr>
          <w:lang w:val="en-US"/>
        </w:rPr>
        <w:t xml:space="preserve">, and ideally, over time, persuade them to think of </w:t>
      </w:r>
      <w:r w:rsidR="00A167DC" w:rsidRPr="004C5444">
        <w:rPr>
          <w:lang w:val="en-US"/>
        </w:rPr>
        <w:t xml:space="preserve">accepting refugees </w:t>
      </w:r>
      <w:r w:rsidRPr="004C5444">
        <w:rPr>
          <w:lang w:val="en-US"/>
        </w:rPr>
        <w:t xml:space="preserve">as </w:t>
      </w:r>
      <w:r w:rsidR="00F06804">
        <w:rPr>
          <w:lang w:val="en-US"/>
        </w:rPr>
        <w:t xml:space="preserve">a </w:t>
      </w:r>
      <w:r w:rsidRPr="004C5444">
        <w:rPr>
          <w:lang w:val="en-US"/>
        </w:rPr>
        <w:t xml:space="preserve">continuous rather </w:t>
      </w:r>
      <w:r w:rsidR="00F06804">
        <w:rPr>
          <w:lang w:val="en-US"/>
        </w:rPr>
        <w:t xml:space="preserve">than as an </w:t>
      </w:r>
      <w:r w:rsidRPr="004C5444">
        <w:rPr>
          <w:lang w:val="en-US"/>
        </w:rPr>
        <w:t xml:space="preserve">ad-hoc task, and as their own task, rather than </w:t>
      </w:r>
      <w:r w:rsidR="00F06804">
        <w:rPr>
          <w:lang w:val="en-US"/>
        </w:rPr>
        <w:t xml:space="preserve">as a </w:t>
      </w:r>
      <w:r w:rsidRPr="004C5444">
        <w:rPr>
          <w:lang w:val="en-US"/>
        </w:rPr>
        <w:t>task they perform because the state urges (and pays) t</w:t>
      </w:r>
      <w:r w:rsidR="00DF588A" w:rsidRPr="004C5444">
        <w:rPr>
          <w:lang w:val="en-US"/>
        </w:rPr>
        <w:t>h</w:t>
      </w:r>
      <w:r w:rsidRPr="004C5444">
        <w:rPr>
          <w:lang w:val="en-US"/>
        </w:rPr>
        <w:t xml:space="preserve">em to do so. </w:t>
      </w:r>
      <w:r w:rsidR="00895A7A">
        <w:rPr>
          <w:lang w:val="en-US"/>
        </w:rPr>
        <w:t>The importance of persuading local governments to think along these lines is highlighted by</w:t>
      </w:r>
      <w:r w:rsidRPr="004C5444">
        <w:rPr>
          <w:lang w:val="en-US"/>
        </w:rPr>
        <w:t xml:space="preserve"> a last wicked-issue characteristic</w:t>
      </w:r>
      <w:r w:rsidR="00895A7A">
        <w:rPr>
          <w:lang w:val="en-US"/>
        </w:rPr>
        <w:t>: I</w:t>
      </w:r>
      <w:r w:rsidRPr="004C5444">
        <w:rPr>
          <w:lang w:val="en-US"/>
        </w:rPr>
        <w:t>ntegration</w:t>
      </w:r>
      <w:r w:rsidR="00CB7A80" w:rsidRPr="004C5444">
        <w:rPr>
          <w:lang w:val="en-US"/>
        </w:rPr>
        <w:t xml:space="preserve"> </w:t>
      </w:r>
      <w:r w:rsidR="00895A7A">
        <w:rPr>
          <w:lang w:val="en-US"/>
        </w:rPr>
        <w:t>is</w:t>
      </w:r>
      <w:r w:rsidRPr="004C5444">
        <w:rPr>
          <w:lang w:val="en-US"/>
        </w:rPr>
        <w:t xml:space="preserve"> an</w:t>
      </w:r>
      <w:r w:rsidR="00AC220C" w:rsidRPr="004C5444">
        <w:rPr>
          <w:lang w:val="en-US"/>
        </w:rPr>
        <w:t xml:space="preserve"> unsolvable</w:t>
      </w:r>
      <w:r w:rsidRPr="004C5444">
        <w:rPr>
          <w:lang w:val="en-US"/>
        </w:rPr>
        <w:t xml:space="preserve"> problem</w:t>
      </w:r>
      <w:r w:rsidR="00AC220C" w:rsidRPr="004C5444">
        <w:rPr>
          <w:lang w:val="en-US"/>
        </w:rPr>
        <w:t xml:space="preserve">, if not on the individual level then at least on </w:t>
      </w:r>
      <w:r w:rsidR="00F06804">
        <w:rPr>
          <w:lang w:val="en-US"/>
        </w:rPr>
        <w:t xml:space="preserve">the </w:t>
      </w:r>
      <w:r w:rsidR="00AC220C" w:rsidRPr="004C5444">
        <w:rPr>
          <w:lang w:val="en-US"/>
        </w:rPr>
        <w:t xml:space="preserve">societal level. Global migration means that </w:t>
      </w:r>
      <w:r w:rsidR="00CB7A80" w:rsidRPr="004C5444">
        <w:rPr>
          <w:lang w:val="en-US"/>
        </w:rPr>
        <w:t>settling refugees and</w:t>
      </w:r>
      <w:r w:rsidR="00AC220C" w:rsidRPr="004C5444">
        <w:rPr>
          <w:lang w:val="en-US"/>
        </w:rPr>
        <w:t xml:space="preserve"> integrating</w:t>
      </w:r>
      <w:r w:rsidR="003F79FD" w:rsidRPr="004C5444">
        <w:rPr>
          <w:lang w:val="en-US"/>
        </w:rPr>
        <w:t xml:space="preserve"> </w:t>
      </w:r>
      <w:r w:rsidR="0032273D" w:rsidRPr="004C5444">
        <w:rPr>
          <w:lang w:val="en-US"/>
        </w:rPr>
        <w:t xml:space="preserve">them </w:t>
      </w:r>
      <w:r w:rsidR="003F79FD" w:rsidRPr="004C5444">
        <w:rPr>
          <w:lang w:val="en-US"/>
        </w:rPr>
        <w:t>is a never</w:t>
      </w:r>
      <w:r w:rsidR="000F384B">
        <w:rPr>
          <w:lang w:val="en-US"/>
        </w:rPr>
        <w:t>-</w:t>
      </w:r>
      <w:r w:rsidR="003F79FD" w:rsidRPr="004C5444">
        <w:rPr>
          <w:lang w:val="en-US"/>
        </w:rPr>
        <w:t xml:space="preserve">ending </w:t>
      </w:r>
      <w:r w:rsidR="00895A7A">
        <w:rPr>
          <w:lang w:val="en-US"/>
        </w:rPr>
        <w:t>task</w:t>
      </w:r>
      <w:r w:rsidR="00AC220C" w:rsidRPr="004C5444">
        <w:rPr>
          <w:lang w:val="en-US"/>
        </w:rPr>
        <w:t>.</w:t>
      </w:r>
      <w:r w:rsidR="00CD44EC" w:rsidRPr="004C5444">
        <w:rPr>
          <w:lang w:val="en-US"/>
        </w:rPr>
        <w:t xml:space="preserve"> </w:t>
      </w:r>
    </w:p>
    <w:p w:rsidR="00455E7D" w:rsidRPr="004C5444" w:rsidRDefault="00C6503E" w:rsidP="00832D80">
      <w:pPr>
        <w:pStyle w:val="Heading2"/>
        <w:spacing w:line="480" w:lineRule="auto"/>
      </w:pPr>
      <w:r w:rsidRPr="004C5444">
        <w:t>Dynamics of policy programs</w:t>
      </w:r>
    </w:p>
    <w:p w:rsidR="00EE25E8" w:rsidRPr="004C5444" w:rsidRDefault="00C6503E" w:rsidP="00832D80">
      <w:pPr>
        <w:autoSpaceDE w:val="0"/>
        <w:autoSpaceDN w:val="0"/>
        <w:adjustRightInd w:val="0"/>
        <w:spacing w:line="480" w:lineRule="auto"/>
        <w:rPr>
          <w:lang w:val="en-US"/>
        </w:rPr>
      </w:pPr>
      <w:r w:rsidRPr="004C5444">
        <w:rPr>
          <w:lang w:val="en-US"/>
        </w:rPr>
        <w:t xml:space="preserve">We can reject our initial </w:t>
      </w:r>
      <w:r w:rsidR="00EE25E8" w:rsidRPr="004C5444">
        <w:rPr>
          <w:lang w:val="en-US"/>
        </w:rPr>
        <w:t>idealized theory</w:t>
      </w:r>
      <w:r w:rsidRPr="004C5444">
        <w:rPr>
          <w:lang w:val="en-US"/>
        </w:rPr>
        <w:t xml:space="preserve">, that policy owners will </w:t>
      </w:r>
      <w:r w:rsidR="00EE25E8" w:rsidRPr="004C5444">
        <w:rPr>
          <w:lang w:val="en-US"/>
        </w:rPr>
        <w:t xml:space="preserve">use feedback to </w:t>
      </w:r>
      <w:r w:rsidRPr="004C5444">
        <w:rPr>
          <w:lang w:val="en-US"/>
        </w:rPr>
        <w:t xml:space="preserve">adjust a poorly functioning policy program over time, and if necessary make the program more intrusive towards its implementing agents. Among the three explanations we offered for possible lack of change, we find no support for the </w:t>
      </w:r>
      <w:r w:rsidRPr="004C5444">
        <w:rPr>
          <w:i/>
          <w:lang w:val="en-US"/>
        </w:rPr>
        <w:t>access to information</w:t>
      </w:r>
      <w:r w:rsidRPr="004C5444">
        <w:rPr>
          <w:lang w:val="en-US"/>
        </w:rPr>
        <w:t xml:space="preserve"> </w:t>
      </w:r>
      <w:r w:rsidR="00EE25E8" w:rsidRPr="004C5444">
        <w:rPr>
          <w:lang w:val="en-US"/>
        </w:rPr>
        <w:t xml:space="preserve">version. Central government has established effective routines for gathering feedback from local governments and </w:t>
      </w:r>
      <w:r w:rsidR="008332BE">
        <w:rPr>
          <w:lang w:val="en-US"/>
        </w:rPr>
        <w:t xml:space="preserve">for </w:t>
      </w:r>
      <w:r w:rsidR="00EE25E8" w:rsidRPr="004C5444">
        <w:rPr>
          <w:lang w:val="en-US"/>
        </w:rPr>
        <w:t>assembling and analyzing relevant statistics, and appears well informed about alternative configurations of policy instruments.</w:t>
      </w:r>
    </w:p>
    <w:p w:rsidR="00EE25E8" w:rsidRPr="004C5444" w:rsidRDefault="00EE25E8" w:rsidP="006F7E71">
      <w:pPr>
        <w:autoSpaceDE w:val="0"/>
        <w:autoSpaceDN w:val="0"/>
        <w:adjustRightInd w:val="0"/>
        <w:spacing w:line="480" w:lineRule="auto"/>
        <w:ind w:firstLine="708"/>
        <w:rPr>
          <w:lang w:val="en-US"/>
        </w:rPr>
      </w:pPr>
      <w:r w:rsidRPr="004C5444">
        <w:rPr>
          <w:lang w:val="en-US"/>
        </w:rPr>
        <w:t>We find more support for</w:t>
      </w:r>
      <w:r w:rsidR="008332BE">
        <w:rPr>
          <w:lang w:val="en-US"/>
        </w:rPr>
        <w:t xml:space="preserve"> the</w:t>
      </w:r>
      <w:r w:rsidRPr="004C5444">
        <w:rPr>
          <w:lang w:val="en-US"/>
        </w:rPr>
        <w:t xml:space="preserve"> s</w:t>
      </w:r>
      <w:r w:rsidR="00C6503E" w:rsidRPr="004C5444">
        <w:rPr>
          <w:lang w:val="en-US"/>
        </w:rPr>
        <w:t>econd</w:t>
      </w:r>
      <w:r w:rsidRPr="004C5444">
        <w:rPr>
          <w:lang w:val="en-US"/>
        </w:rPr>
        <w:t xml:space="preserve"> explanation, suggesting that a weak </w:t>
      </w:r>
      <w:r w:rsidR="00C6503E" w:rsidRPr="004C5444">
        <w:rPr>
          <w:i/>
          <w:lang w:val="en-US"/>
        </w:rPr>
        <w:t>causal theory</w:t>
      </w:r>
      <w:r w:rsidR="00C6503E" w:rsidRPr="004C5444">
        <w:rPr>
          <w:lang w:val="en-US"/>
        </w:rPr>
        <w:t xml:space="preserve"> among policy formulators</w:t>
      </w:r>
      <w:r w:rsidR="008332BE">
        <w:rPr>
          <w:lang w:val="en-US"/>
        </w:rPr>
        <w:t xml:space="preserve"> might hinder change</w:t>
      </w:r>
      <w:r w:rsidRPr="004C5444">
        <w:rPr>
          <w:lang w:val="en-US"/>
        </w:rPr>
        <w:t xml:space="preserve"> (Stone 2002)</w:t>
      </w:r>
      <w:r w:rsidR="00C6503E" w:rsidRPr="004C5444">
        <w:rPr>
          <w:lang w:val="en-US"/>
        </w:rPr>
        <w:t>.</w:t>
      </w:r>
      <w:r w:rsidRPr="004C5444">
        <w:rPr>
          <w:lang w:val="en-US"/>
        </w:rPr>
        <w:t xml:space="preserve"> The settlement program is complex, </w:t>
      </w:r>
      <w:r w:rsidR="00BE6F27">
        <w:rPr>
          <w:lang w:val="en-US"/>
        </w:rPr>
        <w:t>having</w:t>
      </w:r>
      <w:r w:rsidR="00BE6F27" w:rsidRPr="004C5444">
        <w:rPr>
          <w:lang w:val="en-US"/>
        </w:rPr>
        <w:t xml:space="preserve"> </w:t>
      </w:r>
      <w:r w:rsidRPr="004C5444">
        <w:rPr>
          <w:lang w:val="en-US"/>
        </w:rPr>
        <w:t xml:space="preserve">instruments based on </w:t>
      </w:r>
      <w:r w:rsidR="0007189C" w:rsidRPr="004C5444">
        <w:rPr>
          <w:lang w:val="en-US"/>
        </w:rPr>
        <w:t>conflicting</w:t>
      </w:r>
      <w:r w:rsidR="00C6503E" w:rsidRPr="004C5444">
        <w:rPr>
          <w:lang w:val="en-US"/>
        </w:rPr>
        <w:t xml:space="preserve"> behavioral assumptions about </w:t>
      </w:r>
      <w:r w:rsidRPr="004C5444">
        <w:rPr>
          <w:lang w:val="en-US"/>
        </w:rPr>
        <w:t xml:space="preserve">local governments. </w:t>
      </w:r>
      <w:r w:rsidR="00671552" w:rsidRPr="004C5444">
        <w:rPr>
          <w:lang w:val="en-US"/>
        </w:rPr>
        <w:t>P</w:t>
      </w:r>
      <w:r w:rsidRPr="004C5444">
        <w:rPr>
          <w:lang w:val="en-US"/>
        </w:rPr>
        <w:t xml:space="preserve">olicy owners at national level </w:t>
      </w:r>
      <w:r w:rsidR="00BE6F27">
        <w:rPr>
          <w:lang w:val="en-US"/>
        </w:rPr>
        <w:t>genuinely</w:t>
      </w:r>
      <w:r w:rsidRPr="004C5444">
        <w:rPr>
          <w:lang w:val="en-US"/>
        </w:rPr>
        <w:t xml:space="preserve"> fear that long-term integration will suffer if they start instructing local governments to settle refugees</w:t>
      </w:r>
      <w:r w:rsidR="00A82BF5" w:rsidRPr="004C5444">
        <w:rPr>
          <w:lang w:val="en-US"/>
        </w:rPr>
        <w:t xml:space="preserve">. </w:t>
      </w:r>
      <w:r w:rsidR="006F7E71">
        <w:rPr>
          <w:lang w:val="en-US"/>
        </w:rPr>
        <w:t>Consequently</w:t>
      </w:r>
      <w:r w:rsidR="00A82BF5" w:rsidRPr="004C5444">
        <w:rPr>
          <w:lang w:val="en-US"/>
        </w:rPr>
        <w:t>,</w:t>
      </w:r>
      <w:r w:rsidR="00C6503E" w:rsidRPr="004C5444">
        <w:rPr>
          <w:lang w:val="en-US"/>
        </w:rPr>
        <w:t xml:space="preserve"> policy owner</w:t>
      </w:r>
      <w:r w:rsidR="00A82BF5" w:rsidRPr="004C5444">
        <w:rPr>
          <w:lang w:val="en-US"/>
        </w:rPr>
        <w:t xml:space="preserve">s struggle to </w:t>
      </w:r>
      <w:r w:rsidR="006F7E71">
        <w:rPr>
          <w:lang w:val="en-US"/>
        </w:rPr>
        <w:t>understand</w:t>
      </w:r>
      <w:r w:rsidR="00C6503E" w:rsidRPr="004C5444">
        <w:rPr>
          <w:lang w:val="en-US"/>
        </w:rPr>
        <w:t xml:space="preserve"> </w:t>
      </w:r>
      <w:r w:rsidR="00A82BF5" w:rsidRPr="004C5444">
        <w:rPr>
          <w:lang w:val="en-US"/>
        </w:rPr>
        <w:t>what implications the</w:t>
      </w:r>
      <w:r w:rsidR="00C6503E" w:rsidRPr="004C5444">
        <w:rPr>
          <w:lang w:val="en-US"/>
        </w:rPr>
        <w:t xml:space="preserve"> feedback from local governments </w:t>
      </w:r>
      <w:r w:rsidR="00A82BF5" w:rsidRPr="004C5444">
        <w:rPr>
          <w:lang w:val="en-US"/>
        </w:rPr>
        <w:t>should have for future governance</w:t>
      </w:r>
      <w:r w:rsidR="00C6503E" w:rsidRPr="004C5444">
        <w:rPr>
          <w:lang w:val="en-US"/>
        </w:rPr>
        <w:t xml:space="preserve">. </w:t>
      </w:r>
    </w:p>
    <w:p w:rsidR="00671552" w:rsidRPr="004C5444" w:rsidRDefault="00A82BF5" w:rsidP="00D94C24">
      <w:pPr>
        <w:pStyle w:val="Default"/>
        <w:spacing w:line="480" w:lineRule="auto"/>
        <w:ind w:firstLine="708"/>
        <w:rPr>
          <w:lang w:val="en-US"/>
        </w:rPr>
      </w:pPr>
      <w:r w:rsidRPr="004C5444">
        <w:rPr>
          <w:color w:val="auto"/>
          <w:lang w:val="en-US"/>
        </w:rPr>
        <w:t xml:space="preserve">We also find support for the third explanation, that change in a hierarchical direction is </w:t>
      </w:r>
      <w:r w:rsidR="008A6592">
        <w:rPr>
          <w:color w:val="auto"/>
          <w:lang w:val="en-US"/>
        </w:rPr>
        <w:t>hindered</w:t>
      </w:r>
      <w:r w:rsidRPr="004C5444">
        <w:rPr>
          <w:color w:val="auto"/>
          <w:lang w:val="en-US"/>
        </w:rPr>
        <w:t xml:space="preserve"> because it does not </w:t>
      </w:r>
      <w:r w:rsidR="00C6503E" w:rsidRPr="004C5444">
        <w:rPr>
          <w:color w:val="auto"/>
          <w:lang w:val="en-US"/>
        </w:rPr>
        <w:t xml:space="preserve">pass through a </w:t>
      </w:r>
      <w:r w:rsidR="00C6503E" w:rsidRPr="004C5444">
        <w:rPr>
          <w:i/>
          <w:color w:val="auto"/>
          <w:lang w:val="en-US"/>
        </w:rPr>
        <w:t>political calculus</w:t>
      </w:r>
      <w:r w:rsidR="00C6503E" w:rsidRPr="004C5444">
        <w:rPr>
          <w:color w:val="auto"/>
          <w:lang w:val="en-US"/>
        </w:rPr>
        <w:t xml:space="preserve"> involving the standing of the target group</w:t>
      </w:r>
      <w:r w:rsidRPr="004C5444">
        <w:rPr>
          <w:color w:val="auto"/>
          <w:lang w:val="en-US"/>
        </w:rPr>
        <w:t>s</w:t>
      </w:r>
      <w:r w:rsidR="0007189C" w:rsidRPr="004C5444">
        <w:rPr>
          <w:lang w:val="en-US"/>
        </w:rPr>
        <w:t xml:space="preserve"> </w:t>
      </w:r>
      <w:r w:rsidRPr="004C5444">
        <w:rPr>
          <w:color w:val="auto"/>
          <w:lang w:val="en-US"/>
        </w:rPr>
        <w:t>– refugees as ultimate policy targets, and local governments as policy implementers.</w:t>
      </w:r>
      <w:r w:rsidR="00067C92" w:rsidRPr="004C5444">
        <w:rPr>
          <w:color w:val="auto"/>
          <w:lang w:val="en-US"/>
        </w:rPr>
        <w:t xml:space="preserve"> </w:t>
      </w:r>
      <w:r w:rsidR="00671552" w:rsidRPr="004C5444">
        <w:rPr>
          <w:lang w:val="en-US"/>
        </w:rPr>
        <w:t>Those likely to benefit from hierarchical governance, r</w:t>
      </w:r>
      <w:r w:rsidR="00067C92" w:rsidRPr="004C5444">
        <w:rPr>
          <w:lang w:val="en-US"/>
        </w:rPr>
        <w:t>efugees waiting in asylum centers scattered around the country,</w:t>
      </w:r>
      <w:r w:rsidR="00671552" w:rsidRPr="004C5444">
        <w:rPr>
          <w:lang w:val="en-US"/>
        </w:rPr>
        <w:t xml:space="preserve"> are mostly seen as a problem, and</w:t>
      </w:r>
      <w:r w:rsidR="00067C92" w:rsidRPr="004C5444">
        <w:rPr>
          <w:lang w:val="en-US"/>
        </w:rPr>
        <w:t xml:space="preserve"> have very limited personal and political resources</w:t>
      </w:r>
      <w:r w:rsidR="00671552" w:rsidRPr="004C5444">
        <w:rPr>
          <w:lang w:val="en-US"/>
        </w:rPr>
        <w:t xml:space="preserve">, </w:t>
      </w:r>
      <w:r w:rsidR="00067C92" w:rsidRPr="004C5444">
        <w:rPr>
          <w:lang w:val="en-US"/>
        </w:rPr>
        <w:t xml:space="preserve">and few possibilities to organize and </w:t>
      </w:r>
      <w:r w:rsidR="00895A7A">
        <w:rPr>
          <w:lang w:val="en-US"/>
        </w:rPr>
        <w:t xml:space="preserve">to </w:t>
      </w:r>
      <w:r w:rsidR="00067C92" w:rsidRPr="004C5444">
        <w:rPr>
          <w:lang w:val="en-US"/>
        </w:rPr>
        <w:t>be heard. As maintained by Ingram et al. (2007, p. 104), the social construction (e.g.</w:t>
      </w:r>
      <w:r w:rsidR="00A4704A" w:rsidRPr="004C5444">
        <w:rPr>
          <w:lang w:val="en-US"/>
        </w:rPr>
        <w:t>,</w:t>
      </w:r>
      <w:r w:rsidR="00067C92" w:rsidRPr="004C5444">
        <w:rPr>
          <w:lang w:val="en-US"/>
        </w:rPr>
        <w:t xml:space="preserve"> as deserving or non-deserving) and resources of </w:t>
      </w:r>
      <w:r w:rsidR="00671552" w:rsidRPr="004C5444">
        <w:rPr>
          <w:lang w:val="en-US"/>
        </w:rPr>
        <w:t>a</w:t>
      </w:r>
      <w:r w:rsidR="00067C92" w:rsidRPr="004C5444">
        <w:rPr>
          <w:lang w:val="en-US"/>
        </w:rPr>
        <w:t xml:space="preserve"> target group </w:t>
      </w:r>
      <w:r w:rsidR="00D94C24">
        <w:rPr>
          <w:lang w:val="en-US"/>
        </w:rPr>
        <w:t>shape</w:t>
      </w:r>
      <w:r w:rsidR="00D94C24" w:rsidRPr="004C5444">
        <w:rPr>
          <w:lang w:val="en-US"/>
        </w:rPr>
        <w:t xml:space="preserve"> </w:t>
      </w:r>
      <w:r w:rsidR="00067C92" w:rsidRPr="004C5444">
        <w:rPr>
          <w:lang w:val="en-US"/>
        </w:rPr>
        <w:t>policy design</w:t>
      </w:r>
      <w:r w:rsidR="00671552" w:rsidRPr="004C5444">
        <w:rPr>
          <w:lang w:val="en-US"/>
        </w:rPr>
        <w:t xml:space="preserve"> </w:t>
      </w:r>
      <w:r w:rsidR="0032273D" w:rsidRPr="004C5444">
        <w:rPr>
          <w:lang w:val="en-US"/>
        </w:rPr>
        <w:t xml:space="preserve">and </w:t>
      </w:r>
      <w:r w:rsidR="00895A7A">
        <w:rPr>
          <w:lang w:val="en-US"/>
        </w:rPr>
        <w:t>its</w:t>
      </w:r>
      <w:r w:rsidR="00D94C24">
        <w:rPr>
          <w:lang w:val="en-US"/>
        </w:rPr>
        <w:t xml:space="preserve"> </w:t>
      </w:r>
      <w:r w:rsidR="0032273D" w:rsidRPr="004C5444">
        <w:rPr>
          <w:lang w:val="en-US"/>
        </w:rPr>
        <w:t>governing instruments</w:t>
      </w:r>
      <w:r w:rsidR="00671552" w:rsidRPr="004C5444">
        <w:rPr>
          <w:lang w:val="en-US"/>
        </w:rPr>
        <w:t>. By contrast, local governments, who oppose hierarchical governance</w:t>
      </w:r>
      <w:r w:rsidR="00420E31" w:rsidRPr="004C5444">
        <w:rPr>
          <w:lang w:val="en-US"/>
        </w:rPr>
        <w:t>, are very important to central government in most policy fields, and have enormous political resources.</w:t>
      </w:r>
      <w:r w:rsidR="00671552" w:rsidRPr="004C5444">
        <w:rPr>
          <w:lang w:val="en-US"/>
        </w:rPr>
        <w:t xml:space="preserve"> </w:t>
      </w:r>
      <w:r w:rsidR="00420E31" w:rsidRPr="004C5444">
        <w:rPr>
          <w:lang w:val="en-US"/>
        </w:rPr>
        <w:t>National politicians’ calculus appears to be that since refugees are politically weak</w:t>
      </w:r>
      <w:r w:rsidR="005B2757" w:rsidRPr="004C5444">
        <w:rPr>
          <w:lang w:val="en-US"/>
        </w:rPr>
        <w:t xml:space="preserve"> (and </w:t>
      </w:r>
      <w:r w:rsidR="00EF6730">
        <w:rPr>
          <w:lang w:val="en-US"/>
        </w:rPr>
        <w:t>essentially</w:t>
      </w:r>
      <w:r w:rsidR="00EF6730" w:rsidRPr="004C5444">
        <w:rPr>
          <w:lang w:val="en-US"/>
        </w:rPr>
        <w:t xml:space="preserve"> </w:t>
      </w:r>
      <w:r w:rsidR="005B2757" w:rsidRPr="004C5444">
        <w:rPr>
          <w:lang w:val="en-US"/>
        </w:rPr>
        <w:t>unwanted)</w:t>
      </w:r>
      <w:r w:rsidR="00420E31" w:rsidRPr="004C5444">
        <w:rPr>
          <w:lang w:val="en-US"/>
        </w:rPr>
        <w:t>, the political rewards for improving their situation do not outweigh the political losses associated with infringements of local self-rule.</w:t>
      </w:r>
    </w:p>
    <w:p w:rsidR="00E20497" w:rsidRPr="004C5444" w:rsidRDefault="00E20497" w:rsidP="00832D80">
      <w:pPr>
        <w:pStyle w:val="Heading1"/>
        <w:spacing w:line="480" w:lineRule="auto"/>
        <w:rPr>
          <w:szCs w:val="24"/>
          <w:lang w:eastAsia="nb-NO"/>
        </w:rPr>
      </w:pPr>
      <w:r w:rsidRPr="004C5444">
        <w:rPr>
          <w:szCs w:val="24"/>
          <w:lang w:eastAsia="nb-NO"/>
        </w:rPr>
        <w:t>Conclusions</w:t>
      </w:r>
    </w:p>
    <w:p w:rsidR="00194BD9" w:rsidRPr="004C5444" w:rsidRDefault="00194BD9" w:rsidP="00B31D70">
      <w:pPr>
        <w:autoSpaceDE w:val="0"/>
        <w:autoSpaceDN w:val="0"/>
        <w:adjustRightInd w:val="0"/>
        <w:spacing w:line="480" w:lineRule="auto"/>
        <w:rPr>
          <w:lang w:val="en-US"/>
        </w:rPr>
      </w:pPr>
      <w:r w:rsidRPr="004C5444">
        <w:rPr>
          <w:lang w:val="en-US"/>
        </w:rPr>
        <w:t xml:space="preserve">Despite spiraling subsidies and persistent and costly efforts towards network governance, the Norwegian settlement program’s implementation deficit </w:t>
      </w:r>
      <w:r w:rsidR="005B2757" w:rsidRPr="004C5444">
        <w:rPr>
          <w:lang w:val="en-US"/>
        </w:rPr>
        <w:t xml:space="preserve">has persisted </w:t>
      </w:r>
      <w:r w:rsidRPr="004C5444">
        <w:rPr>
          <w:lang w:val="en-US"/>
        </w:rPr>
        <w:t xml:space="preserve">over the past 20 years. We extend our discussion of policy instruments here with a suggestion for future research. Policy programs </w:t>
      </w:r>
      <w:r w:rsidR="00CC01C1">
        <w:rPr>
          <w:lang w:val="en-US"/>
        </w:rPr>
        <w:t>having</w:t>
      </w:r>
      <w:r w:rsidR="00CC01C1" w:rsidRPr="004C5444">
        <w:rPr>
          <w:lang w:val="en-US"/>
        </w:rPr>
        <w:t xml:space="preserve"> </w:t>
      </w:r>
      <w:r w:rsidRPr="004C5444">
        <w:rPr>
          <w:lang w:val="en-US"/>
        </w:rPr>
        <w:t>a mixture of different instruments may be interpreted either as conscious attempts at synthesis, as confusion, suggesting that the policy owner i</w:t>
      </w:r>
      <w:r w:rsidR="009B63D5" w:rsidRPr="004C5444">
        <w:rPr>
          <w:lang w:val="en-US"/>
        </w:rPr>
        <w:t>s</w:t>
      </w:r>
      <w:r w:rsidRPr="004C5444">
        <w:rPr>
          <w:lang w:val="en-US"/>
        </w:rPr>
        <w:t xml:space="preserve"> unsure of the means-ends causal theory (Stone 2002), or as “layered</w:t>
      </w:r>
      <w:r w:rsidR="00CC01C1">
        <w:rPr>
          <w:lang w:val="en-US"/>
        </w:rPr>
        <w:t>,</w:t>
      </w:r>
      <w:r w:rsidRPr="004C5444">
        <w:rPr>
          <w:lang w:val="en-US"/>
        </w:rPr>
        <w:t xml:space="preserve">” with policy choices from different </w:t>
      </w:r>
      <w:r w:rsidR="00CC01C1">
        <w:rPr>
          <w:lang w:val="en-US"/>
        </w:rPr>
        <w:t>times</w:t>
      </w:r>
      <w:r w:rsidRPr="004C5444">
        <w:rPr>
          <w:lang w:val="en-US"/>
        </w:rPr>
        <w:t xml:space="preserve"> producing gradual accretion of unplanned</w:t>
      </w:r>
      <w:r w:rsidR="00F76F89">
        <w:rPr>
          <w:lang w:val="en-US"/>
        </w:rPr>
        <w:t xml:space="preserve"> policy complexity (Thelen 2003</w:t>
      </w:r>
      <w:r w:rsidRPr="004C5444">
        <w:rPr>
          <w:lang w:val="en-US"/>
        </w:rPr>
        <w:t xml:space="preserve">). Whatever the interpretation of rationality, researchers should pay more attention to how various policy instruments influence each other’s effects (Pollitt et al. 2004). As an example, designing governance </w:t>
      </w:r>
      <w:r w:rsidR="00CC01C1">
        <w:rPr>
          <w:lang w:val="en-US"/>
        </w:rPr>
        <w:t>on the basis of</w:t>
      </w:r>
      <w:r w:rsidRPr="004C5444">
        <w:rPr>
          <w:lang w:val="en-US"/>
        </w:rPr>
        <w:t xml:space="preserve"> assumptions of disagreement or opportunism may have constitutive effects, meaning that agents start </w:t>
      </w:r>
      <w:r w:rsidR="00895A7A">
        <w:rPr>
          <w:lang w:val="en-US"/>
        </w:rPr>
        <w:t>acting</w:t>
      </w:r>
      <w:r w:rsidRPr="004C5444">
        <w:rPr>
          <w:lang w:val="en-US"/>
        </w:rPr>
        <w:t xml:space="preserve"> the way the principal assumes they will </w:t>
      </w:r>
      <w:r w:rsidR="00895A7A">
        <w:rPr>
          <w:lang w:val="en-US"/>
        </w:rPr>
        <w:t>act</w:t>
      </w:r>
      <w:r w:rsidRPr="004C5444">
        <w:rPr>
          <w:lang w:val="en-US"/>
        </w:rPr>
        <w:t>. In cases like the one studied here, an important question is whether the effectiveness of network governance is undermined when combined with market-type governance and repeated threats to introduce hierarchical governance.</w:t>
      </w:r>
    </w:p>
    <w:p w:rsidR="00194BD9" w:rsidRPr="004C5444" w:rsidRDefault="00671552" w:rsidP="00832D80">
      <w:pPr>
        <w:autoSpaceDE w:val="0"/>
        <w:autoSpaceDN w:val="0"/>
        <w:adjustRightInd w:val="0"/>
        <w:spacing w:line="480" w:lineRule="auto"/>
        <w:ind w:firstLine="708"/>
        <w:rPr>
          <w:lang w:val="en-US"/>
        </w:rPr>
      </w:pPr>
      <w:r w:rsidRPr="004C5444">
        <w:rPr>
          <w:szCs w:val="24"/>
          <w:lang w:val="en-US"/>
        </w:rPr>
        <w:t xml:space="preserve">Our second question </w:t>
      </w:r>
      <w:r w:rsidR="008654F8">
        <w:rPr>
          <w:szCs w:val="24"/>
          <w:lang w:val="en-US"/>
        </w:rPr>
        <w:t>concerned</w:t>
      </w:r>
      <w:r w:rsidRPr="004C5444">
        <w:rPr>
          <w:szCs w:val="24"/>
          <w:lang w:val="en-US"/>
        </w:rPr>
        <w:t xml:space="preserve"> the fact that </w:t>
      </w:r>
      <w:r w:rsidRPr="004C5444">
        <w:rPr>
          <w:lang w:val="en-US"/>
        </w:rPr>
        <w:t xml:space="preserve">Norway’s settlement program has </w:t>
      </w:r>
      <w:r w:rsidR="00895A7A" w:rsidRPr="00895A7A">
        <w:rPr>
          <w:lang w:val="en-US"/>
        </w:rPr>
        <w:t xml:space="preserve">been essentially unchanged </w:t>
      </w:r>
      <w:r w:rsidRPr="004C5444">
        <w:rPr>
          <w:lang w:val="en-US"/>
        </w:rPr>
        <w:t>for more than 20 years, despite enduring implementation deficits: Why have draconic measures to make local governments cooperate not been introduced?</w:t>
      </w:r>
      <w:r w:rsidR="00194BD9" w:rsidRPr="004C5444">
        <w:rPr>
          <w:lang w:val="en-US"/>
        </w:rPr>
        <w:t xml:space="preserve"> O</w:t>
      </w:r>
      <w:r w:rsidRPr="004C5444">
        <w:rPr>
          <w:lang w:val="en-US"/>
        </w:rPr>
        <w:t>n the one hand</w:t>
      </w:r>
      <w:r w:rsidR="008654F8">
        <w:rPr>
          <w:lang w:val="en-US"/>
        </w:rPr>
        <w:t>,</w:t>
      </w:r>
      <w:r w:rsidRPr="004C5444">
        <w:rPr>
          <w:lang w:val="en-US"/>
        </w:rPr>
        <w:t xml:space="preserve"> </w:t>
      </w:r>
      <w:r w:rsidR="00194BD9" w:rsidRPr="004C5444">
        <w:rPr>
          <w:lang w:val="en-US"/>
        </w:rPr>
        <w:t xml:space="preserve">the failure to settle refugees is </w:t>
      </w:r>
      <w:r w:rsidRPr="004C5444">
        <w:rPr>
          <w:lang w:val="en-US"/>
        </w:rPr>
        <w:t xml:space="preserve">related to unpredictable and high numbers of asylum applicants. Waves of refugees become </w:t>
      </w:r>
      <w:r w:rsidR="008654F8">
        <w:rPr>
          <w:lang w:val="en-US"/>
        </w:rPr>
        <w:t>“</w:t>
      </w:r>
      <w:r w:rsidRPr="004C5444">
        <w:rPr>
          <w:lang w:val="en-US"/>
        </w:rPr>
        <w:t>accidents</w:t>
      </w:r>
      <w:r w:rsidR="008654F8">
        <w:rPr>
          <w:lang w:val="en-US"/>
        </w:rPr>
        <w:t>”</w:t>
      </w:r>
      <w:r w:rsidRPr="004C5444">
        <w:rPr>
          <w:lang w:val="en-US"/>
        </w:rPr>
        <w:t xml:space="preserve"> the government struggles to foresee and cope with. Normally, public policies are supposed to be rational answers to tractable problems</w:t>
      </w:r>
      <w:r w:rsidR="008654F8">
        <w:rPr>
          <w:lang w:val="en-US"/>
        </w:rPr>
        <w:t>,</w:t>
      </w:r>
      <w:r w:rsidRPr="004C5444">
        <w:rPr>
          <w:lang w:val="en-US"/>
        </w:rPr>
        <w:t xml:space="preserve"> but in some policy contexts problems do not vanish. They unexpectedly intensify, become more complex</w:t>
      </w:r>
      <w:r w:rsidR="008654F8">
        <w:rPr>
          <w:lang w:val="en-US"/>
        </w:rPr>
        <w:t>,</w:t>
      </w:r>
      <w:r w:rsidRPr="004C5444">
        <w:rPr>
          <w:lang w:val="en-US"/>
        </w:rPr>
        <w:t xml:space="preserve"> and persist. From this perspective, </w:t>
      </w:r>
      <w:r w:rsidR="00846121">
        <w:rPr>
          <w:lang w:val="en-US"/>
        </w:rPr>
        <w:t xml:space="preserve">the </w:t>
      </w:r>
      <w:r w:rsidRPr="004C5444">
        <w:rPr>
          <w:lang w:val="en-US"/>
        </w:rPr>
        <w:t xml:space="preserve">persistent inability to settle refugees </w:t>
      </w:r>
      <w:r w:rsidR="00194BD9" w:rsidRPr="004C5444">
        <w:rPr>
          <w:lang w:val="en-US"/>
        </w:rPr>
        <w:t>can be interpreted as</w:t>
      </w:r>
      <w:r w:rsidRPr="004C5444">
        <w:rPr>
          <w:lang w:val="en-US"/>
        </w:rPr>
        <w:t xml:space="preserve"> what Hoppe (2011:32) calls “a sort of to-be expected, ‘normal accident’</w:t>
      </w:r>
      <w:r w:rsidR="008654F8">
        <w:rPr>
          <w:lang w:val="en-US"/>
        </w:rPr>
        <w:t>.</w:t>
      </w:r>
      <w:r w:rsidRPr="004C5444">
        <w:rPr>
          <w:lang w:val="en-US"/>
        </w:rPr>
        <w:t xml:space="preserve">” </w:t>
      </w:r>
    </w:p>
    <w:p w:rsidR="00194BD9" w:rsidRPr="004C5444" w:rsidRDefault="00671552" w:rsidP="00832D80">
      <w:pPr>
        <w:pStyle w:val="Default"/>
        <w:spacing w:line="480" w:lineRule="auto"/>
        <w:ind w:firstLine="708"/>
        <w:rPr>
          <w:lang w:val="en-US"/>
        </w:rPr>
      </w:pPr>
      <w:r w:rsidRPr="004C5444">
        <w:rPr>
          <w:lang w:val="en-US"/>
        </w:rPr>
        <w:t>On the other hand</w:t>
      </w:r>
      <w:r w:rsidR="00846121">
        <w:rPr>
          <w:lang w:val="en-US"/>
        </w:rPr>
        <w:t>,</w:t>
      </w:r>
      <w:r w:rsidRPr="004C5444">
        <w:rPr>
          <w:lang w:val="en-US"/>
        </w:rPr>
        <w:t xml:space="preserve"> Norway’s inability to resettle refugees can be interpreted as a systemic governance failure (Hoppe</w:t>
      </w:r>
      <w:r w:rsidR="00846121">
        <w:rPr>
          <w:lang w:val="en-US"/>
        </w:rPr>
        <w:t>,</w:t>
      </w:r>
      <w:r w:rsidRPr="004C5444">
        <w:rPr>
          <w:lang w:val="en-US"/>
        </w:rPr>
        <w:t xml:space="preserve"> 2011</w:t>
      </w:r>
      <w:r w:rsidR="00846121">
        <w:rPr>
          <w:lang w:val="en-US"/>
        </w:rPr>
        <w:t>;</w:t>
      </w:r>
      <w:r w:rsidRPr="004C5444">
        <w:rPr>
          <w:lang w:val="en-US"/>
        </w:rPr>
        <w:t xml:space="preserve"> Ingram et al.</w:t>
      </w:r>
      <w:r w:rsidR="00846121">
        <w:rPr>
          <w:lang w:val="en-US"/>
        </w:rPr>
        <w:t>,</w:t>
      </w:r>
      <w:r w:rsidRPr="004C5444">
        <w:rPr>
          <w:lang w:val="en-US"/>
        </w:rPr>
        <w:t xml:space="preserve"> 2007), </w:t>
      </w:r>
      <w:r w:rsidR="004B08D9">
        <w:rPr>
          <w:lang w:val="en-US"/>
        </w:rPr>
        <w:t xml:space="preserve">a failure </w:t>
      </w:r>
      <w:r w:rsidRPr="004C5444">
        <w:rPr>
          <w:lang w:val="en-US"/>
        </w:rPr>
        <w:t xml:space="preserve">due to national policy owners’ reluctance to force local governments to collaborate. </w:t>
      </w:r>
      <w:r w:rsidR="00895A7A">
        <w:rPr>
          <w:lang w:val="en-US"/>
        </w:rPr>
        <w:t>T</w:t>
      </w:r>
      <w:r w:rsidRPr="004C5444">
        <w:rPr>
          <w:lang w:val="en-US"/>
        </w:rPr>
        <w:t>his reluctance appears to stem partly from a weak causal theory</w:t>
      </w:r>
      <w:r w:rsidR="00194BD9" w:rsidRPr="004C5444">
        <w:rPr>
          <w:lang w:val="en-US"/>
        </w:rPr>
        <w:t xml:space="preserve">. It would be much easier to run a program aiming just to settle refugees than to run a program aiming also to integrate them, since integration is presumed to depend on local acceptance of newcomers. The reluctance however also appears to stem </w:t>
      </w:r>
      <w:r w:rsidRPr="004C5444">
        <w:rPr>
          <w:lang w:val="en-US"/>
        </w:rPr>
        <w:t>from a political calculus where the interests of local governments carry more weight than those of refugees.</w:t>
      </w:r>
      <w:r w:rsidR="00194BD9" w:rsidRPr="004C5444">
        <w:rPr>
          <w:lang w:val="en-US"/>
        </w:rPr>
        <w:t xml:space="preserve"> </w:t>
      </w:r>
    </w:p>
    <w:p w:rsidR="00A00F69" w:rsidRPr="004C5444" w:rsidRDefault="00194BD9" w:rsidP="00F041CC">
      <w:pPr>
        <w:pStyle w:val="Default"/>
        <w:spacing w:line="480" w:lineRule="auto"/>
        <w:ind w:firstLine="708"/>
        <w:rPr>
          <w:rFonts w:eastAsia="Times New Roman"/>
          <w:lang w:val="en-US" w:eastAsia="nb-NO"/>
        </w:rPr>
      </w:pPr>
      <w:r w:rsidRPr="004C5444">
        <w:rPr>
          <w:lang w:val="en-US"/>
        </w:rPr>
        <w:t xml:space="preserve">This </w:t>
      </w:r>
      <w:r w:rsidR="00B13A3D">
        <w:rPr>
          <w:lang w:val="en-US"/>
        </w:rPr>
        <w:t xml:space="preserve">political calculus </w:t>
      </w:r>
      <w:r w:rsidRPr="004C5444">
        <w:rPr>
          <w:lang w:val="en-US"/>
        </w:rPr>
        <w:t>connects to the final point: “P</w:t>
      </w:r>
      <w:r w:rsidR="00067C92" w:rsidRPr="004C5444">
        <w:rPr>
          <w:rFonts w:eastAsia="Times New Roman"/>
          <w:lang w:val="en-US" w:eastAsia="nb-NO"/>
        </w:rPr>
        <w:t>ermanent failure” is not a novelty. Policy programs, like organizations, can persist in the face of poor performance if structural arrangements “are poorly attuned toward allocating losses among interest groups” (Rao 1990). The losses in our case are clearly not equally distributed. Refugees stuck in asylum centers are the ones who lose, while central government and local governments appear content to play the “blame game” (Hood 2010).</w:t>
      </w:r>
    </w:p>
    <w:p w:rsidR="00540590" w:rsidRDefault="00540590">
      <w:pPr>
        <w:spacing w:line="240" w:lineRule="auto"/>
        <w:rPr>
          <w:rFonts w:eastAsiaTheme="majorEastAsia" w:cstheme="majorBidi"/>
          <w:b/>
          <w:bCs/>
          <w:szCs w:val="28"/>
          <w:lang w:val="en-US" w:eastAsia="nb-NO"/>
        </w:rPr>
      </w:pPr>
      <w:r w:rsidRPr="00704EC5">
        <w:rPr>
          <w:lang w:val="en-US" w:eastAsia="nb-NO"/>
        </w:rPr>
        <w:br w:type="page"/>
      </w:r>
    </w:p>
    <w:p w:rsidR="00123AFE" w:rsidRPr="004C5444" w:rsidRDefault="00634D82" w:rsidP="00F041CC">
      <w:pPr>
        <w:pStyle w:val="Heading1"/>
        <w:rPr>
          <w:lang w:eastAsia="nb-NO"/>
        </w:rPr>
      </w:pPr>
      <w:r w:rsidRPr="004C5444">
        <w:rPr>
          <w:lang w:eastAsia="nb-NO"/>
        </w:rPr>
        <w:t>References</w:t>
      </w:r>
      <w:r w:rsidR="009D491F" w:rsidRPr="004C5444">
        <w:rPr>
          <w:lang w:eastAsia="nb-NO"/>
        </w:rPr>
        <w:t xml:space="preserve"> </w:t>
      </w:r>
    </w:p>
    <w:p w:rsidR="00945698" w:rsidRPr="001449E2" w:rsidRDefault="00945698" w:rsidP="00945698">
      <w:pPr>
        <w:autoSpaceDE w:val="0"/>
        <w:autoSpaceDN w:val="0"/>
        <w:adjustRightInd w:val="0"/>
        <w:spacing w:line="480" w:lineRule="auto"/>
        <w:ind w:left="709" w:hanging="709"/>
        <w:rPr>
          <w:bCs/>
          <w:szCs w:val="24"/>
          <w:lang w:val="en-US"/>
        </w:rPr>
      </w:pPr>
      <w:r w:rsidRPr="001449E2">
        <w:rPr>
          <w:bCs/>
          <w:szCs w:val="24"/>
          <w:lang w:val="en-US"/>
        </w:rPr>
        <w:t>Baumgartner, F. R., and B. D. Jones. 2002. “Positive and Negative Feedback in Politics.” In F. R. Baumgartner and B. D. Jones (eds)</w:t>
      </w:r>
      <w:r w:rsidRPr="001449E2">
        <w:rPr>
          <w:bCs/>
          <w:i/>
          <w:szCs w:val="24"/>
          <w:lang w:val="en-US"/>
        </w:rPr>
        <w:t xml:space="preserve"> Policy Dynamics</w:t>
      </w:r>
      <w:r w:rsidRPr="001449E2">
        <w:rPr>
          <w:bCs/>
          <w:szCs w:val="24"/>
          <w:lang w:val="en-US"/>
        </w:rPr>
        <w:t>. University of Chicago Press.</w:t>
      </w:r>
    </w:p>
    <w:p w:rsidR="00A70DFB" w:rsidRPr="00704EC5" w:rsidRDefault="00A70DFB" w:rsidP="00945698">
      <w:pPr>
        <w:tabs>
          <w:tab w:val="left" w:pos="1320"/>
        </w:tabs>
        <w:spacing w:before="120" w:line="480" w:lineRule="auto"/>
        <w:ind w:left="709" w:hanging="709"/>
        <w:rPr>
          <w:rFonts w:eastAsia="Times New Roman"/>
          <w:color w:val="000000"/>
          <w:szCs w:val="24"/>
          <w:lang w:val="nn-NO" w:eastAsia="nb-NO"/>
        </w:rPr>
      </w:pPr>
      <w:r w:rsidRPr="001449E2">
        <w:rPr>
          <w:color w:val="2B2B2B"/>
          <w:szCs w:val="24"/>
          <w:lang w:val="en-US"/>
        </w:rPr>
        <w:t xml:space="preserve">Birkland, T.A. (2011). </w:t>
      </w:r>
      <w:r w:rsidRPr="001449E2">
        <w:rPr>
          <w:i/>
          <w:iCs/>
          <w:color w:val="2B2B2B"/>
          <w:szCs w:val="24"/>
          <w:lang w:val="en-US"/>
        </w:rPr>
        <w:t>An Introduction to the Policy Process. Theories, Concepts, and Models of Public Policy Making</w:t>
      </w:r>
      <w:r w:rsidRPr="001449E2">
        <w:rPr>
          <w:color w:val="2B2B2B"/>
          <w:szCs w:val="24"/>
          <w:lang w:val="en-US"/>
        </w:rPr>
        <w:t xml:space="preserve">. </w:t>
      </w:r>
      <w:r w:rsidRPr="00704EC5">
        <w:rPr>
          <w:color w:val="2B2B2B"/>
          <w:szCs w:val="24"/>
          <w:lang w:val="nn-NO"/>
        </w:rPr>
        <w:t>N. Y.: M.E.</w:t>
      </w:r>
      <w:r w:rsidR="00942FD3" w:rsidRPr="00704EC5">
        <w:rPr>
          <w:color w:val="2B2B2B"/>
          <w:szCs w:val="24"/>
          <w:lang w:val="nn-NO"/>
        </w:rPr>
        <w:t xml:space="preserve"> </w:t>
      </w:r>
      <w:r w:rsidRPr="00704EC5">
        <w:rPr>
          <w:color w:val="2B2B2B"/>
          <w:szCs w:val="24"/>
          <w:lang w:val="nn-NO"/>
        </w:rPr>
        <w:t>Sharpe</w:t>
      </w:r>
      <w:r w:rsidR="00942FD3" w:rsidRPr="00704EC5">
        <w:rPr>
          <w:color w:val="2B2B2B"/>
          <w:szCs w:val="24"/>
          <w:lang w:val="nn-NO"/>
        </w:rPr>
        <w:t xml:space="preserve"> (3</w:t>
      </w:r>
      <w:r w:rsidR="00942FD3" w:rsidRPr="00704EC5">
        <w:rPr>
          <w:color w:val="2B2B2B"/>
          <w:szCs w:val="24"/>
          <w:vertAlign w:val="superscript"/>
          <w:lang w:val="nn-NO"/>
        </w:rPr>
        <w:t>rd</w:t>
      </w:r>
      <w:r w:rsidR="00942FD3" w:rsidRPr="00704EC5">
        <w:rPr>
          <w:color w:val="2B2B2B"/>
          <w:szCs w:val="24"/>
          <w:lang w:val="nn-NO"/>
        </w:rPr>
        <w:t xml:space="preserve"> ed)</w:t>
      </w:r>
      <w:r w:rsidRPr="00704EC5">
        <w:rPr>
          <w:color w:val="2B2B2B"/>
          <w:szCs w:val="24"/>
          <w:lang w:val="nn-NO"/>
        </w:rPr>
        <w:t>.</w:t>
      </w:r>
    </w:p>
    <w:p w:rsidR="00A70DFB" w:rsidRPr="001449E2" w:rsidRDefault="00A70DFB" w:rsidP="00832D80">
      <w:pPr>
        <w:tabs>
          <w:tab w:val="left" w:pos="1320"/>
        </w:tabs>
        <w:spacing w:before="120" w:line="480" w:lineRule="auto"/>
        <w:ind w:left="709" w:hanging="709"/>
        <w:rPr>
          <w:rFonts w:eastAsia="Times New Roman"/>
          <w:color w:val="000000"/>
          <w:szCs w:val="24"/>
          <w:lang w:val="en-US" w:eastAsia="nb-NO"/>
        </w:rPr>
      </w:pPr>
      <w:r w:rsidRPr="00704EC5">
        <w:rPr>
          <w:rFonts w:eastAsia="Times New Roman"/>
          <w:color w:val="000000"/>
          <w:szCs w:val="24"/>
          <w:lang w:val="nn-NO" w:eastAsia="nb-NO"/>
        </w:rPr>
        <w:t xml:space="preserve">Borevi, Karin (2002). </w:t>
      </w:r>
      <w:r w:rsidRPr="00704EC5">
        <w:rPr>
          <w:rFonts w:eastAsia="Times New Roman"/>
          <w:i/>
          <w:color w:val="000000"/>
          <w:szCs w:val="24"/>
          <w:lang w:val="nn-NO" w:eastAsia="nb-NO"/>
        </w:rPr>
        <w:t>Väfärdsstaten i det mångkulturella samhället</w:t>
      </w:r>
      <w:r w:rsidRPr="00704EC5">
        <w:rPr>
          <w:rFonts w:eastAsia="Times New Roman"/>
          <w:color w:val="000000"/>
          <w:szCs w:val="24"/>
          <w:lang w:val="nn-NO" w:eastAsia="nb-NO"/>
        </w:rPr>
        <w:t xml:space="preserve">. </w:t>
      </w:r>
      <w:r w:rsidRPr="001449E2">
        <w:rPr>
          <w:rFonts w:eastAsia="Times New Roman"/>
          <w:color w:val="000000"/>
          <w:szCs w:val="24"/>
          <w:lang w:val="en-US" w:eastAsia="nb-NO"/>
        </w:rPr>
        <w:t>Acta Universitatus Upsaliensis. Uppsala.</w:t>
      </w:r>
    </w:p>
    <w:p w:rsidR="00A70DFB" w:rsidRPr="001449E2" w:rsidRDefault="00A70DFB" w:rsidP="00832D80">
      <w:pPr>
        <w:tabs>
          <w:tab w:val="left" w:pos="1320"/>
        </w:tabs>
        <w:spacing w:before="120" w:line="480" w:lineRule="auto"/>
        <w:ind w:left="709" w:hanging="709"/>
        <w:rPr>
          <w:rFonts w:eastAsia="Times New Roman"/>
          <w:color w:val="000000"/>
          <w:szCs w:val="24"/>
          <w:lang w:val="en-US" w:eastAsia="nb-NO"/>
        </w:rPr>
      </w:pPr>
      <w:r w:rsidRPr="001449E2">
        <w:rPr>
          <w:rFonts w:eastAsia="Times New Roman"/>
          <w:color w:val="000000"/>
          <w:szCs w:val="24"/>
          <w:lang w:val="en-US" w:eastAsia="nb-NO"/>
        </w:rPr>
        <w:t>Borkert, Maren and Caponio, Tiziana (2010). ‘Introduction: the local dimension of migration policymaking’, in Caponio</w:t>
      </w:r>
      <w:bookmarkStart w:id="0" w:name="Editing"/>
      <w:bookmarkEnd w:id="0"/>
      <w:r w:rsidRPr="001449E2">
        <w:rPr>
          <w:rFonts w:eastAsia="Times New Roman"/>
          <w:color w:val="000000"/>
          <w:szCs w:val="24"/>
          <w:lang w:val="en-US" w:eastAsia="nb-NO"/>
        </w:rPr>
        <w:t xml:space="preserve">, Tiziana and Borkert, Maren. (eds) </w:t>
      </w:r>
      <w:r w:rsidRPr="001449E2">
        <w:rPr>
          <w:rFonts w:eastAsia="Times New Roman"/>
          <w:i/>
          <w:color w:val="000000"/>
          <w:szCs w:val="24"/>
          <w:lang w:val="en-US" w:eastAsia="nb-NO"/>
        </w:rPr>
        <w:t>The Local Dimension of Migration Policymaking</w:t>
      </w:r>
      <w:r w:rsidRPr="001449E2">
        <w:rPr>
          <w:rFonts w:eastAsia="Times New Roman"/>
          <w:color w:val="000000"/>
          <w:szCs w:val="24"/>
          <w:lang w:val="en-US" w:eastAsia="nb-NO"/>
        </w:rPr>
        <w:t>, Amsterdam: Amsterdam University Press.</w:t>
      </w:r>
    </w:p>
    <w:p w:rsidR="00A70DFB" w:rsidRPr="00704EC5" w:rsidRDefault="00A70DFB" w:rsidP="00832D80">
      <w:pPr>
        <w:tabs>
          <w:tab w:val="left" w:pos="1320"/>
        </w:tabs>
        <w:spacing w:before="120" w:line="480" w:lineRule="auto"/>
        <w:ind w:left="709" w:hanging="709"/>
        <w:rPr>
          <w:rFonts w:eastAsia="Times New Roman"/>
          <w:color w:val="000000"/>
          <w:szCs w:val="24"/>
          <w:lang w:val="nn-NO" w:eastAsia="nb-NO"/>
        </w:rPr>
      </w:pPr>
      <w:r w:rsidRPr="001449E2">
        <w:rPr>
          <w:rFonts w:eastAsia="Times New Roman"/>
          <w:color w:val="000000"/>
          <w:szCs w:val="24"/>
          <w:lang w:val="en-US" w:eastAsia="nb-NO"/>
        </w:rPr>
        <w:t>Brochmann, Grete (2002). Velferdsstat, integrasjon og majoritetens legitimitet</w:t>
      </w:r>
      <w:r w:rsidR="00922935" w:rsidRPr="001449E2">
        <w:rPr>
          <w:rFonts w:eastAsia="Times New Roman"/>
          <w:color w:val="000000"/>
          <w:szCs w:val="24"/>
          <w:lang w:val="en-US" w:eastAsia="nb-NO"/>
        </w:rPr>
        <w:t>,</w:t>
      </w:r>
      <w:r w:rsidRPr="001449E2">
        <w:rPr>
          <w:rFonts w:eastAsia="Times New Roman"/>
          <w:color w:val="000000"/>
          <w:szCs w:val="24"/>
          <w:lang w:val="en-US" w:eastAsia="nb-NO"/>
        </w:rPr>
        <w:t xml:space="preserve"> </w:t>
      </w:r>
      <w:r w:rsidR="00922935" w:rsidRPr="001449E2">
        <w:rPr>
          <w:rFonts w:eastAsia="Times New Roman"/>
          <w:color w:val="000000"/>
          <w:szCs w:val="24"/>
          <w:lang w:val="en-US" w:eastAsia="nb-NO"/>
        </w:rPr>
        <w:t>in</w:t>
      </w:r>
      <w:r w:rsidRPr="001449E2">
        <w:rPr>
          <w:rFonts w:eastAsia="Times New Roman"/>
          <w:color w:val="000000"/>
          <w:szCs w:val="24"/>
          <w:lang w:val="en-US" w:eastAsia="nb-NO"/>
        </w:rPr>
        <w:t xml:space="preserve"> G.</w:t>
      </w:r>
      <w:r w:rsidR="00922935" w:rsidRPr="001449E2">
        <w:rPr>
          <w:rFonts w:eastAsia="Times New Roman"/>
          <w:color w:val="000000"/>
          <w:szCs w:val="24"/>
          <w:lang w:val="en-US" w:eastAsia="nb-NO"/>
        </w:rPr>
        <w:t xml:space="preserve"> </w:t>
      </w:r>
      <w:r w:rsidRPr="001449E2">
        <w:rPr>
          <w:rFonts w:eastAsia="Times New Roman"/>
          <w:color w:val="000000"/>
          <w:szCs w:val="24"/>
          <w:lang w:val="en-US" w:eastAsia="nb-NO"/>
        </w:rPr>
        <w:t xml:space="preserve">Brochmann, T. Borchgrevink </w:t>
      </w:r>
      <w:r w:rsidR="00922935" w:rsidRPr="001449E2">
        <w:rPr>
          <w:rFonts w:eastAsia="Times New Roman"/>
          <w:color w:val="000000"/>
          <w:szCs w:val="24"/>
          <w:lang w:val="en-US" w:eastAsia="nb-NO"/>
        </w:rPr>
        <w:t>and</w:t>
      </w:r>
      <w:r w:rsidRPr="001449E2">
        <w:rPr>
          <w:rFonts w:eastAsia="Times New Roman"/>
          <w:color w:val="000000"/>
          <w:szCs w:val="24"/>
          <w:lang w:val="en-US" w:eastAsia="nb-NO"/>
        </w:rPr>
        <w:t xml:space="preserve"> J. Rogstad, </w:t>
      </w:r>
      <w:r w:rsidR="00922935" w:rsidRPr="001449E2">
        <w:rPr>
          <w:rFonts w:eastAsia="Times New Roman"/>
          <w:color w:val="000000"/>
          <w:szCs w:val="24"/>
          <w:lang w:val="en-US" w:eastAsia="nb-NO"/>
        </w:rPr>
        <w:t>(</w:t>
      </w:r>
      <w:r w:rsidRPr="001449E2">
        <w:rPr>
          <w:rFonts w:eastAsia="Times New Roman"/>
          <w:color w:val="000000"/>
          <w:szCs w:val="24"/>
          <w:lang w:val="en-US" w:eastAsia="nb-NO"/>
        </w:rPr>
        <w:t>ed</w:t>
      </w:r>
      <w:r w:rsidR="00922935" w:rsidRPr="001449E2">
        <w:rPr>
          <w:rFonts w:eastAsia="Times New Roman"/>
          <w:color w:val="000000"/>
          <w:szCs w:val="24"/>
          <w:lang w:val="en-US" w:eastAsia="nb-NO"/>
        </w:rPr>
        <w:t>s)</w:t>
      </w:r>
      <w:r w:rsidRPr="001449E2">
        <w:rPr>
          <w:rFonts w:eastAsia="Times New Roman"/>
          <w:color w:val="000000"/>
          <w:szCs w:val="24"/>
          <w:lang w:val="en-US" w:eastAsia="nb-NO"/>
        </w:rPr>
        <w:t xml:space="preserve">. </w:t>
      </w:r>
      <w:r w:rsidRPr="001449E2">
        <w:rPr>
          <w:rFonts w:eastAsia="Times New Roman"/>
          <w:i/>
          <w:color w:val="000000"/>
          <w:szCs w:val="24"/>
          <w:lang w:val="en-US" w:eastAsia="nb-NO"/>
        </w:rPr>
        <w:t>Sand i maskineriet. Makt og demokrati i det flerkulturelle Norge</w:t>
      </w:r>
      <w:r w:rsidRPr="001449E2">
        <w:rPr>
          <w:rFonts w:eastAsia="Times New Roman"/>
          <w:color w:val="000000"/>
          <w:szCs w:val="24"/>
          <w:lang w:val="en-US" w:eastAsia="nb-NO"/>
        </w:rPr>
        <w:t xml:space="preserve">. </w:t>
      </w:r>
      <w:r w:rsidRPr="00704EC5">
        <w:rPr>
          <w:rFonts w:eastAsia="Times New Roman"/>
          <w:color w:val="000000"/>
          <w:szCs w:val="24"/>
          <w:lang w:val="nn-NO" w:eastAsia="nb-NO"/>
        </w:rPr>
        <w:t>Oslo: Gyldendal Norsk Forlag</w:t>
      </w:r>
    </w:p>
    <w:p w:rsidR="00A70DFB" w:rsidRPr="001449E2" w:rsidRDefault="00A70DFB" w:rsidP="00832D80">
      <w:pPr>
        <w:tabs>
          <w:tab w:val="left" w:pos="1320"/>
        </w:tabs>
        <w:spacing w:before="120" w:line="480" w:lineRule="auto"/>
        <w:ind w:left="709" w:hanging="709"/>
        <w:rPr>
          <w:rFonts w:eastAsia="Times New Roman"/>
          <w:color w:val="000000"/>
          <w:szCs w:val="24"/>
          <w:lang w:val="en-US" w:eastAsia="nb-NO"/>
        </w:rPr>
      </w:pPr>
      <w:r w:rsidRPr="00704EC5">
        <w:rPr>
          <w:color w:val="2B2B2B"/>
          <w:szCs w:val="24"/>
          <w:lang w:val="nn-NO"/>
        </w:rPr>
        <w:t>Castles, S</w:t>
      </w:r>
      <w:r w:rsidR="00A970E8" w:rsidRPr="00704EC5">
        <w:rPr>
          <w:color w:val="2B2B2B"/>
          <w:szCs w:val="24"/>
          <w:lang w:val="nn-NO"/>
        </w:rPr>
        <w:t>tephen</w:t>
      </w:r>
      <w:r w:rsidRPr="00704EC5">
        <w:rPr>
          <w:color w:val="2B2B2B"/>
          <w:szCs w:val="24"/>
          <w:lang w:val="nn-NO"/>
        </w:rPr>
        <w:t xml:space="preserve">. and </w:t>
      </w:r>
      <w:r w:rsidR="00A970E8" w:rsidRPr="00704EC5">
        <w:rPr>
          <w:color w:val="2B2B2B"/>
          <w:szCs w:val="24"/>
          <w:lang w:val="nn-NO"/>
        </w:rPr>
        <w:t xml:space="preserve">Mark J. </w:t>
      </w:r>
      <w:r w:rsidRPr="00704EC5">
        <w:rPr>
          <w:color w:val="2B2B2B"/>
          <w:szCs w:val="24"/>
          <w:lang w:val="nn-NO"/>
        </w:rPr>
        <w:t xml:space="preserve">Miller(2009). </w:t>
      </w:r>
      <w:r w:rsidRPr="001449E2">
        <w:rPr>
          <w:i/>
          <w:iCs/>
          <w:color w:val="2B2B2B"/>
          <w:szCs w:val="24"/>
          <w:lang w:val="en-US"/>
        </w:rPr>
        <w:t>The Age of Migration</w:t>
      </w:r>
      <w:r w:rsidRPr="001449E2">
        <w:rPr>
          <w:color w:val="2B2B2B"/>
          <w:szCs w:val="24"/>
          <w:lang w:val="en-US"/>
        </w:rPr>
        <w:t>. Palgrave Mcmillan: Houndmills.</w:t>
      </w:r>
    </w:p>
    <w:p w:rsidR="00A70DFB" w:rsidRPr="001449E2" w:rsidRDefault="00A70DFB" w:rsidP="00832D80">
      <w:pPr>
        <w:tabs>
          <w:tab w:val="left" w:pos="1320"/>
        </w:tabs>
        <w:spacing w:before="120" w:line="480" w:lineRule="auto"/>
        <w:ind w:left="709" w:hanging="709"/>
        <w:rPr>
          <w:rFonts w:eastAsia="Times New Roman"/>
          <w:color w:val="000000"/>
          <w:szCs w:val="24"/>
          <w:lang w:val="en-US" w:eastAsia="nb-NO"/>
        </w:rPr>
      </w:pPr>
      <w:r w:rsidRPr="001449E2">
        <w:rPr>
          <w:rFonts w:eastAsia="Times New Roman"/>
          <w:color w:val="000000"/>
          <w:szCs w:val="24"/>
          <w:lang w:val="en-US" w:eastAsia="nb-NO"/>
        </w:rPr>
        <w:t xml:space="preserve">Fischer, Frank (2003). Reframing </w:t>
      </w:r>
      <w:r w:rsidR="00E522B0" w:rsidRPr="001449E2">
        <w:rPr>
          <w:rFonts w:eastAsia="Times New Roman"/>
          <w:color w:val="000000"/>
          <w:szCs w:val="24"/>
          <w:lang w:val="en-US" w:eastAsia="nb-NO"/>
        </w:rPr>
        <w:t>Public Policy</w:t>
      </w:r>
      <w:r w:rsidRPr="001449E2">
        <w:rPr>
          <w:rFonts w:eastAsia="Times New Roman"/>
          <w:color w:val="000000"/>
          <w:szCs w:val="24"/>
          <w:lang w:val="en-US" w:eastAsia="nb-NO"/>
        </w:rPr>
        <w:t>.</w:t>
      </w:r>
      <w:r w:rsidR="00E522B0" w:rsidRPr="001449E2">
        <w:rPr>
          <w:rFonts w:eastAsia="Times New Roman"/>
          <w:color w:val="000000"/>
          <w:szCs w:val="24"/>
          <w:lang w:val="en-US" w:eastAsia="nb-NO"/>
        </w:rPr>
        <w:t xml:space="preserve"> Discursive Politics and Deliberative Practices.</w:t>
      </w:r>
      <w:r w:rsidRPr="001449E2">
        <w:rPr>
          <w:rFonts w:eastAsia="Times New Roman"/>
          <w:color w:val="000000"/>
          <w:szCs w:val="24"/>
          <w:lang w:val="en-US" w:eastAsia="nb-NO"/>
        </w:rPr>
        <w:t xml:space="preserve"> Oxford, U.K.: Oxford University Press</w:t>
      </w:r>
    </w:p>
    <w:p w:rsidR="00A70DFB" w:rsidRPr="001449E2" w:rsidRDefault="00A70DFB" w:rsidP="00832D80">
      <w:pPr>
        <w:tabs>
          <w:tab w:val="left" w:pos="1320"/>
        </w:tabs>
        <w:spacing w:before="120" w:line="480" w:lineRule="auto"/>
        <w:ind w:left="709" w:hanging="709"/>
        <w:rPr>
          <w:rFonts w:eastAsia="Times New Roman"/>
          <w:color w:val="000000"/>
          <w:szCs w:val="24"/>
          <w:lang w:val="en-US" w:eastAsia="nb-NO"/>
        </w:rPr>
      </w:pPr>
      <w:r w:rsidRPr="001449E2">
        <w:rPr>
          <w:rFonts w:eastAsia="Times New Roman"/>
          <w:color w:val="000000"/>
          <w:szCs w:val="24"/>
          <w:lang w:val="en-US" w:eastAsia="nb-NO"/>
        </w:rPr>
        <w:t xml:space="preserve">Freeman, Gary (1986). ‘Migration and the Political Economy of Welfare’, in </w:t>
      </w:r>
      <w:r w:rsidRPr="001449E2">
        <w:rPr>
          <w:rFonts w:eastAsia="Times New Roman"/>
          <w:i/>
          <w:color w:val="000000"/>
          <w:szCs w:val="24"/>
          <w:lang w:val="en-US" w:eastAsia="nb-NO"/>
        </w:rPr>
        <w:t>Annals of the American Academy of Social and Political Sciences,</w:t>
      </w:r>
      <w:r w:rsidRPr="001449E2">
        <w:rPr>
          <w:rFonts w:eastAsia="Times New Roman"/>
          <w:color w:val="000000"/>
          <w:szCs w:val="24"/>
          <w:lang w:val="en-US" w:eastAsia="nb-NO"/>
        </w:rPr>
        <w:t xml:space="preserve"> vol. 485, pp. 51-63.</w:t>
      </w:r>
    </w:p>
    <w:p w:rsidR="00A70DFB" w:rsidRPr="001449E2" w:rsidRDefault="00A70DFB" w:rsidP="00832D80">
      <w:pPr>
        <w:tabs>
          <w:tab w:val="left" w:pos="1320"/>
        </w:tabs>
        <w:spacing w:before="120" w:line="480" w:lineRule="auto"/>
        <w:ind w:left="709" w:hanging="709"/>
        <w:rPr>
          <w:rFonts w:eastAsia="Times New Roman"/>
          <w:color w:val="000000"/>
          <w:szCs w:val="24"/>
          <w:lang w:val="en-US" w:eastAsia="nb-NO"/>
        </w:rPr>
      </w:pPr>
      <w:r w:rsidRPr="001449E2">
        <w:rPr>
          <w:szCs w:val="24"/>
          <w:lang w:val="en-US"/>
        </w:rPr>
        <w:t xml:space="preserve">Freeman, Gary (1995). “Modes of Immigration Politics in Liberal Democratic States”, in </w:t>
      </w:r>
      <w:r w:rsidRPr="001449E2">
        <w:rPr>
          <w:i/>
          <w:iCs/>
          <w:szCs w:val="24"/>
          <w:lang w:val="en-US"/>
        </w:rPr>
        <w:t>International Migration Review</w:t>
      </w:r>
      <w:r w:rsidRPr="001449E2">
        <w:rPr>
          <w:szCs w:val="24"/>
          <w:lang w:val="en-US"/>
        </w:rPr>
        <w:t>, Vol. 29 (4), pp. 881-902.</w:t>
      </w:r>
    </w:p>
    <w:p w:rsidR="00A70DFB" w:rsidRPr="001449E2" w:rsidRDefault="00A70DFB" w:rsidP="00832D80">
      <w:pPr>
        <w:tabs>
          <w:tab w:val="left" w:pos="1320"/>
        </w:tabs>
        <w:spacing w:before="120" w:line="480" w:lineRule="auto"/>
        <w:ind w:left="709" w:hanging="709"/>
        <w:rPr>
          <w:rFonts w:eastAsia="Times New Roman"/>
          <w:color w:val="000000"/>
          <w:szCs w:val="24"/>
          <w:lang w:val="en-US" w:eastAsia="nb-NO"/>
        </w:rPr>
      </w:pPr>
      <w:r w:rsidRPr="001449E2">
        <w:rPr>
          <w:rFonts w:eastAsia="Times New Roman"/>
          <w:color w:val="000000"/>
          <w:szCs w:val="24"/>
          <w:lang w:val="en-US" w:eastAsia="nb-NO"/>
        </w:rPr>
        <w:t xml:space="preserve">Geddes, Andrew (2003). ‘Migration and the Welfare State in Europe’, in </w:t>
      </w:r>
      <w:r w:rsidR="00922935" w:rsidRPr="001449E2">
        <w:rPr>
          <w:rFonts w:eastAsia="Times New Roman"/>
          <w:color w:val="000000"/>
          <w:szCs w:val="24"/>
          <w:lang w:val="en-US" w:eastAsia="nb-NO"/>
        </w:rPr>
        <w:t xml:space="preserve">Spencer, Sarah (ed.). </w:t>
      </w:r>
      <w:r w:rsidRPr="001449E2">
        <w:rPr>
          <w:rFonts w:eastAsia="Times New Roman"/>
          <w:i/>
          <w:color w:val="000000"/>
          <w:szCs w:val="24"/>
          <w:lang w:val="en-US" w:eastAsia="nb-NO"/>
        </w:rPr>
        <w:t>The Politics of Migration: Managing Opportunity, Conflict and Change</w:t>
      </w:r>
      <w:r w:rsidRPr="001449E2">
        <w:rPr>
          <w:rFonts w:eastAsia="Times New Roman"/>
          <w:color w:val="000000"/>
          <w:szCs w:val="24"/>
          <w:lang w:val="en-US" w:eastAsia="nb-NO"/>
        </w:rPr>
        <w:t>. Oxford: Blackwell Publishing.</w:t>
      </w:r>
    </w:p>
    <w:p w:rsidR="002B54DE" w:rsidRPr="001449E2" w:rsidRDefault="002B54DE" w:rsidP="00832D80">
      <w:pPr>
        <w:tabs>
          <w:tab w:val="left" w:pos="1320"/>
        </w:tabs>
        <w:spacing w:before="120" w:line="480" w:lineRule="auto"/>
        <w:ind w:left="709" w:hanging="709"/>
        <w:rPr>
          <w:rFonts w:eastAsia="Times New Roman"/>
          <w:szCs w:val="24"/>
          <w:lang w:val="en-US" w:eastAsia="nb-NO"/>
        </w:rPr>
      </w:pPr>
      <w:r w:rsidRPr="001449E2">
        <w:rPr>
          <w:rFonts w:eastAsia="Times New Roman"/>
          <w:szCs w:val="24"/>
          <w:lang w:val="en-US" w:eastAsia="nb-NO"/>
        </w:rPr>
        <w:t>Hardin</w:t>
      </w:r>
      <w:r w:rsidR="00F76F89" w:rsidRPr="001449E2">
        <w:rPr>
          <w:rFonts w:eastAsia="Times New Roman"/>
          <w:szCs w:val="24"/>
          <w:lang w:val="en-US" w:eastAsia="nb-NO"/>
        </w:rPr>
        <w:t xml:space="preserve">, J. W. (2002). “Multiple Topics, Multiple Targets, Multiple Goals, and Multiple Decision Makers: Congressional Consideration of Comprehensive Health Care Reform”, in F. R. Baumgartner &amp; B. D. Jones (eds) </w:t>
      </w:r>
      <w:r w:rsidR="00F76F89" w:rsidRPr="001449E2">
        <w:rPr>
          <w:rFonts w:eastAsia="Times New Roman"/>
          <w:i/>
          <w:szCs w:val="24"/>
          <w:lang w:val="en-US" w:eastAsia="nb-NO"/>
        </w:rPr>
        <w:t>Policy Dynamics</w:t>
      </w:r>
      <w:r w:rsidR="00F76F89" w:rsidRPr="001449E2">
        <w:rPr>
          <w:rFonts w:eastAsia="Times New Roman"/>
          <w:szCs w:val="24"/>
          <w:lang w:val="en-US" w:eastAsia="nb-NO"/>
        </w:rPr>
        <w:t xml:space="preserve">. </w:t>
      </w:r>
      <w:r w:rsidR="009C56C5" w:rsidRPr="001449E2">
        <w:rPr>
          <w:rFonts w:eastAsia="Times New Roman"/>
          <w:szCs w:val="24"/>
          <w:lang w:val="en-US" w:eastAsia="nb-NO"/>
        </w:rPr>
        <w:t xml:space="preserve">Chicago: </w:t>
      </w:r>
      <w:r w:rsidR="00F76F89" w:rsidRPr="001449E2">
        <w:rPr>
          <w:rFonts w:eastAsia="Times New Roman"/>
          <w:szCs w:val="24"/>
          <w:lang w:val="en-US" w:eastAsia="nb-NO"/>
        </w:rPr>
        <w:t>University of Chicago Press, pp. 96-124.</w:t>
      </w:r>
    </w:p>
    <w:p w:rsidR="00631C19" w:rsidRPr="001449E2" w:rsidRDefault="00631C19" w:rsidP="00832D80">
      <w:pPr>
        <w:autoSpaceDE w:val="0"/>
        <w:autoSpaceDN w:val="0"/>
        <w:adjustRightInd w:val="0"/>
        <w:spacing w:line="480" w:lineRule="auto"/>
        <w:rPr>
          <w:bCs/>
          <w:szCs w:val="24"/>
          <w:lang w:val="en-US"/>
        </w:rPr>
      </w:pPr>
      <w:r w:rsidRPr="001449E2">
        <w:rPr>
          <w:bCs/>
          <w:szCs w:val="24"/>
          <w:lang w:val="en-US"/>
        </w:rPr>
        <w:t>Hainmueller, Jens and Dominik Hangartner (2013). ‘</w:t>
      </w:r>
      <w:r w:rsidR="00F15E3F" w:rsidRPr="001449E2">
        <w:rPr>
          <w:bCs/>
          <w:szCs w:val="24"/>
          <w:lang w:val="en-US"/>
        </w:rPr>
        <w:t xml:space="preserve">Who Gets a Swiss Passport? A Natural </w:t>
      </w:r>
    </w:p>
    <w:p w:rsidR="00F15E3F" w:rsidRPr="001449E2" w:rsidRDefault="00F15E3F" w:rsidP="00832D80">
      <w:pPr>
        <w:autoSpaceDE w:val="0"/>
        <w:autoSpaceDN w:val="0"/>
        <w:adjustRightInd w:val="0"/>
        <w:spacing w:line="480" w:lineRule="auto"/>
        <w:ind w:left="708"/>
        <w:rPr>
          <w:bCs/>
          <w:szCs w:val="24"/>
          <w:lang w:val="en-US"/>
        </w:rPr>
      </w:pPr>
      <w:r w:rsidRPr="001449E2">
        <w:rPr>
          <w:bCs/>
          <w:szCs w:val="24"/>
          <w:lang w:val="en-US"/>
        </w:rPr>
        <w:t>Experiment in</w:t>
      </w:r>
      <w:r w:rsidR="00631C19" w:rsidRPr="001449E2">
        <w:rPr>
          <w:bCs/>
          <w:szCs w:val="24"/>
          <w:lang w:val="en-US"/>
        </w:rPr>
        <w:t xml:space="preserve"> </w:t>
      </w:r>
      <w:r w:rsidRPr="001449E2">
        <w:rPr>
          <w:bCs/>
          <w:szCs w:val="24"/>
          <w:lang w:val="en-US"/>
        </w:rPr>
        <w:t>Immigrant Discrimination</w:t>
      </w:r>
      <w:r w:rsidR="00631C19" w:rsidRPr="001449E2">
        <w:rPr>
          <w:bCs/>
          <w:szCs w:val="24"/>
          <w:lang w:val="en-US"/>
        </w:rPr>
        <w:t>’</w:t>
      </w:r>
      <w:r w:rsidR="00B252E8" w:rsidRPr="001449E2">
        <w:rPr>
          <w:bCs/>
          <w:szCs w:val="24"/>
          <w:lang w:val="en-US"/>
        </w:rPr>
        <w:t>, in</w:t>
      </w:r>
      <w:r w:rsidR="00631C19" w:rsidRPr="001449E2">
        <w:rPr>
          <w:bCs/>
          <w:szCs w:val="24"/>
          <w:lang w:val="en-US"/>
        </w:rPr>
        <w:t xml:space="preserve"> </w:t>
      </w:r>
      <w:r w:rsidR="00631C19" w:rsidRPr="001449E2">
        <w:rPr>
          <w:bCs/>
          <w:i/>
          <w:szCs w:val="24"/>
          <w:lang w:val="en-US"/>
        </w:rPr>
        <w:t>American Political Science Review,</w:t>
      </w:r>
      <w:r w:rsidR="00631C19" w:rsidRPr="001449E2">
        <w:rPr>
          <w:bCs/>
          <w:szCs w:val="24"/>
          <w:lang w:val="en-US"/>
        </w:rPr>
        <w:t xml:space="preserve"> February, 1-29. </w:t>
      </w:r>
    </w:p>
    <w:p w:rsidR="00A70DFB" w:rsidRPr="001449E2" w:rsidRDefault="00A70DFB" w:rsidP="00832D80">
      <w:pPr>
        <w:tabs>
          <w:tab w:val="left" w:pos="1320"/>
        </w:tabs>
        <w:spacing w:before="120" w:line="480" w:lineRule="auto"/>
        <w:ind w:left="709" w:hanging="709"/>
        <w:rPr>
          <w:rFonts w:eastAsia="Times New Roman"/>
          <w:color w:val="000000"/>
          <w:szCs w:val="24"/>
          <w:lang w:val="en-US" w:eastAsia="nb-NO"/>
        </w:rPr>
      </w:pPr>
      <w:r w:rsidRPr="001449E2">
        <w:rPr>
          <w:rFonts w:eastAsia="Times New Roman"/>
          <w:color w:val="000000"/>
          <w:szCs w:val="24"/>
          <w:lang w:val="en-US" w:eastAsia="nb-NO"/>
        </w:rPr>
        <w:t xml:space="preserve">Helbling, Marc (2010). ‘Switzerland: Contentious Citizenship Attribution in a Federal State’, in </w:t>
      </w:r>
      <w:r w:rsidRPr="001449E2">
        <w:rPr>
          <w:rFonts w:eastAsia="Times New Roman"/>
          <w:i/>
          <w:color w:val="000000"/>
          <w:szCs w:val="24"/>
          <w:lang w:val="en-US" w:eastAsia="nb-NO"/>
        </w:rPr>
        <w:t>Journal of Ethnic and Migration Studies</w:t>
      </w:r>
      <w:r w:rsidRPr="001449E2">
        <w:rPr>
          <w:rFonts w:eastAsia="Times New Roman"/>
          <w:color w:val="000000"/>
          <w:szCs w:val="24"/>
          <w:lang w:val="en-US" w:eastAsia="nb-NO"/>
        </w:rPr>
        <w:t>, Vol. 36, No. 5, pp. 793-809.</w:t>
      </w:r>
    </w:p>
    <w:p w:rsidR="00A70DFB" w:rsidRPr="001449E2" w:rsidRDefault="00A70DFB" w:rsidP="00832D80">
      <w:pPr>
        <w:tabs>
          <w:tab w:val="left" w:pos="1320"/>
        </w:tabs>
        <w:spacing w:before="120" w:line="480" w:lineRule="auto"/>
        <w:ind w:left="709" w:hanging="709"/>
        <w:rPr>
          <w:rFonts w:eastAsia="Times New Roman"/>
          <w:color w:val="000000"/>
          <w:szCs w:val="24"/>
          <w:lang w:val="en-US" w:eastAsia="nb-NO"/>
        </w:rPr>
      </w:pPr>
      <w:r w:rsidRPr="00704EC5">
        <w:rPr>
          <w:rFonts w:eastAsia="Times New Roman"/>
          <w:color w:val="000000"/>
          <w:szCs w:val="24"/>
          <w:lang w:eastAsia="nb-NO"/>
        </w:rPr>
        <w:t xml:space="preserve">Hernes, Vilde (2012). </w:t>
      </w:r>
      <w:r w:rsidRPr="00704EC5">
        <w:rPr>
          <w:rFonts w:eastAsia="Times New Roman"/>
          <w:i/>
          <w:color w:val="000000"/>
          <w:szCs w:val="24"/>
          <w:lang w:eastAsia="nb-NO"/>
        </w:rPr>
        <w:t>Hvem skal ha det siste ordet – staten eller kommunen? En analyse av høringsrunden om ny bosettingsordning for flyktninger</w:t>
      </w:r>
      <w:r w:rsidRPr="00704EC5">
        <w:rPr>
          <w:rFonts w:eastAsia="Times New Roman"/>
          <w:color w:val="000000"/>
          <w:szCs w:val="24"/>
          <w:lang w:eastAsia="nb-NO"/>
        </w:rPr>
        <w:t>. Masterthesis.</w:t>
      </w:r>
      <w:r w:rsidRPr="00704EC5">
        <w:rPr>
          <w:rFonts w:eastAsia="Times New Roman"/>
          <w:i/>
          <w:color w:val="000000"/>
          <w:szCs w:val="24"/>
          <w:lang w:eastAsia="nb-NO"/>
        </w:rPr>
        <w:t xml:space="preserve"> </w:t>
      </w:r>
      <w:r w:rsidRPr="001449E2">
        <w:rPr>
          <w:rFonts w:eastAsia="Times New Roman"/>
          <w:color w:val="000000"/>
          <w:szCs w:val="24"/>
          <w:lang w:val="en-US" w:eastAsia="nb-NO"/>
        </w:rPr>
        <w:t>University of Oslo: Department of Political Science.</w:t>
      </w:r>
    </w:p>
    <w:p w:rsidR="00A70DFB" w:rsidRPr="001449E2" w:rsidRDefault="00A70DFB" w:rsidP="00832D80">
      <w:pPr>
        <w:tabs>
          <w:tab w:val="left" w:pos="1320"/>
        </w:tabs>
        <w:spacing w:before="120" w:line="480" w:lineRule="auto"/>
        <w:ind w:left="709" w:hanging="709"/>
        <w:rPr>
          <w:color w:val="2B2B2B"/>
          <w:szCs w:val="24"/>
          <w:lang w:val="en-US"/>
        </w:rPr>
      </w:pPr>
      <w:r w:rsidRPr="001449E2">
        <w:rPr>
          <w:color w:val="2B2B2B"/>
          <w:szCs w:val="24"/>
          <w:lang w:val="en-US"/>
        </w:rPr>
        <w:t xml:space="preserve">Hood, C. and H.Z. Margetts (2007). </w:t>
      </w:r>
      <w:r w:rsidRPr="001449E2">
        <w:rPr>
          <w:i/>
          <w:iCs/>
          <w:color w:val="2B2B2B"/>
          <w:szCs w:val="24"/>
          <w:lang w:val="en-US"/>
        </w:rPr>
        <w:t>Tools of government in the digital age</w:t>
      </w:r>
      <w:r w:rsidRPr="001449E2">
        <w:rPr>
          <w:color w:val="2B2B2B"/>
          <w:szCs w:val="24"/>
          <w:lang w:val="en-US"/>
        </w:rPr>
        <w:t>. Houndmill: Palgrave Macmillan</w:t>
      </w:r>
    </w:p>
    <w:p w:rsidR="0005599F" w:rsidRPr="001449E2" w:rsidRDefault="0005599F" w:rsidP="00832D80">
      <w:pPr>
        <w:tabs>
          <w:tab w:val="left" w:pos="1320"/>
        </w:tabs>
        <w:spacing w:before="120" w:line="480" w:lineRule="auto"/>
        <w:ind w:left="709" w:hanging="709"/>
        <w:rPr>
          <w:rFonts w:eastAsia="Times New Roman"/>
          <w:color w:val="000000"/>
          <w:szCs w:val="24"/>
          <w:lang w:val="en-US" w:eastAsia="nb-NO"/>
        </w:rPr>
      </w:pPr>
      <w:r w:rsidRPr="001449E2">
        <w:rPr>
          <w:rFonts w:eastAsia="Times New Roman"/>
          <w:color w:val="000000"/>
          <w:szCs w:val="24"/>
          <w:lang w:val="en-US" w:eastAsia="nb-NO"/>
        </w:rPr>
        <w:t xml:space="preserve">Hood, Christopher (2010). </w:t>
      </w:r>
      <w:r w:rsidRPr="001449E2">
        <w:rPr>
          <w:rFonts w:eastAsia="Times New Roman"/>
          <w:i/>
          <w:color w:val="000000"/>
          <w:szCs w:val="24"/>
          <w:lang w:val="en-US" w:eastAsia="nb-NO"/>
        </w:rPr>
        <w:t>The Blame Game: Spin, Bureaucracy, and Self-Preservation in Government</w:t>
      </w:r>
      <w:r w:rsidRPr="001449E2">
        <w:rPr>
          <w:rFonts w:eastAsia="Times New Roman"/>
          <w:color w:val="000000"/>
          <w:szCs w:val="24"/>
          <w:lang w:val="en-US" w:eastAsia="nb-NO"/>
        </w:rPr>
        <w:t>. Princeton, NJ: Princeton University Press.</w:t>
      </w:r>
    </w:p>
    <w:p w:rsidR="00A70DFB" w:rsidRPr="001449E2" w:rsidRDefault="00A70DFB" w:rsidP="00832D80">
      <w:pPr>
        <w:tabs>
          <w:tab w:val="left" w:pos="1320"/>
        </w:tabs>
        <w:spacing w:before="120" w:line="480" w:lineRule="auto"/>
        <w:ind w:left="709" w:hanging="709"/>
        <w:rPr>
          <w:rFonts w:eastAsia="Times New Roman"/>
          <w:color w:val="000000"/>
          <w:szCs w:val="24"/>
          <w:lang w:val="en-US" w:eastAsia="nb-NO"/>
        </w:rPr>
      </w:pPr>
      <w:r w:rsidRPr="001449E2">
        <w:rPr>
          <w:rFonts w:eastAsia="Times New Roman"/>
          <w:color w:val="000000"/>
          <w:szCs w:val="24"/>
          <w:lang w:val="en-US" w:eastAsia="nb-NO"/>
        </w:rPr>
        <w:t xml:space="preserve">Hoppe, Robert  (2011). </w:t>
      </w:r>
      <w:r w:rsidRPr="001449E2">
        <w:rPr>
          <w:rFonts w:eastAsia="Times New Roman"/>
          <w:i/>
          <w:color w:val="000000"/>
          <w:szCs w:val="24"/>
          <w:lang w:val="en-US" w:eastAsia="nb-NO"/>
        </w:rPr>
        <w:t>The Governance of problems. Puzzling, powering, participation</w:t>
      </w:r>
      <w:r w:rsidRPr="001449E2">
        <w:rPr>
          <w:rFonts w:eastAsia="Times New Roman"/>
          <w:color w:val="000000"/>
          <w:szCs w:val="24"/>
          <w:lang w:val="en-US" w:eastAsia="nb-NO"/>
        </w:rPr>
        <w:t>. Bristol, U.K.: The Policy Press</w:t>
      </w:r>
    </w:p>
    <w:p w:rsidR="009C56C5" w:rsidRPr="001449E2" w:rsidRDefault="009C56C5" w:rsidP="009C56C5">
      <w:pPr>
        <w:tabs>
          <w:tab w:val="left" w:pos="1320"/>
        </w:tabs>
        <w:spacing w:before="120" w:line="480" w:lineRule="auto"/>
        <w:ind w:left="709" w:hanging="709"/>
        <w:rPr>
          <w:rFonts w:eastAsia="Times New Roman"/>
          <w:szCs w:val="24"/>
          <w:lang w:val="en-US" w:eastAsia="nb-NO"/>
        </w:rPr>
      </w:pPr>
      <w:r w:rsidRPr="001449E2">
        <w:rPr>
          <w:rFonts w:eastAsia="Times New Roman"/>
          <w:szCs w:val="24"/>
          <w:lang w:val="en-US" w:eastAsia="nb-NO"/>
        </w:rPr>
        <w:t xml:space="preserve">Hyden, G. (1999). “Governance and reconstitution of political order”. in R. Joseph (ed). </w:t>
      </w:r>
      <w:r w:rsidRPr="001449E2">
        <w:rPr>
          <w:rFonts w:eastAsia="Times New Roman"/>
          <w:i/>
          <w:szCs w:val="24"/>
          <w:lang w:val="en-US" w:eastAsia="nb-NO"/>
        </w:rPr>
        <w:t>State, conflict and democracy in Africa</w:t>
      </w:r>
      <w:r w:rsidRPr="001449E2">
        <w:rPr>
          <w:rFonts w:eastAsia="Times New Roman"/>
          <w:szCs w:val="24"/>
          <w:lang w:val="en-US" w:eastAsia="nb-NO"/>
        </w:rPr>
        <w:t>. Bouder: Rienner.</w:t>
      </w:r>
    </w:p>
    <w:p w:rsidR="00A70DFB" w:rsidRPr="001449E2" w:rsidRDefault="00A70DFB" w:rsidP="009C56C5">
      <w:pPr>
        <w:tabs>
          <w:tab w:val="left" w:pos="1320"/>
        </w:tabs>
        <w:spacing w:before="120" w:line="480" w:lineRule="auto"/>
        <w:ind w:left="709" w:hanging="709"/>
        <w:rPr>
          <w:rFonts w:eastAsia="Times New Roman"/>
          <w:color w:val="000000"/>
          <w:szCs w:val="24"/>
          <w:lang w:val="en-US" w:eastAsia="nb-NO"/>
        </w:rPr>
      </w:pPr>
      <w:r w:rsidRPr="001449E2">
        <w:rPr>
          <w:rFonts w:eastAsia="Times New Roman"/>
          <w:color w:val="000000"/>
          <w:szCs w:val="24"/>
          <w:lang w:val="en-US" w:eastAsia="nb-NO"/>
        </w:rPr>
        <w:t xml:space="preserve">Ingram, Helen; Anne L. Schneider, Peter Deleon (2007). ‘Social Construction and Policy Design’, in Sabatier, Paul A. (ed.) </w:t>
      </w:r>
      <w:r w:rsidRPr="001449E2">
        <w:rPr>
          <w:rFonts w:eastAsia="Times New Roman"/>
          <w:i/>
          <w:color w:val="000000"/>
          <w:szCs w:val="24"/>
          <w:lang w:val="en-US" w:eastAsia="nb-NO"/>
        </w:rPr>
        <w:t>Theories of the Policy Process</w:t>
      </w:r>
      <w:r w:rsidRPr="001449E2">
        <w:rPr>
          <w:rFonts w:eastAsia="Times New Roman"/>
          <w:color w:val="000000"/>
          <w:szCs w:val="24"/>
          <w:lang w:val="en-US" w:eastAsia="nb-NO"/>
        </w:rPr>
        <w:t>. Boulder: Westview Press.</w:t>
      </w:r>
    </w:p>
    <w:p w:rsidR="00A70DFB" w:rsidRPr="001449E2" w:rsidRDefault="00A70DFB" w:rsidP="00832D80">
      <w:pPr>
        <w:tabs>
          <w:tab w:val="left" w:pos="1320"/>
        </w:tabs>
        <w:spacing w:before="120" w:line="480" w:lineRule="auto"/>
        <w:ind w:left="709" w:hanging="709"/>
        <w:rPr>
          <w:rFonts w:eastAsia="Times New Roman"/>
          <w:color w:val="000000"/>
          <w:szCs w:val="24"/>
          <w:lang w:val="en-US" w:eastAsia="nb-NO"/>
        </w:rPr>
      </w:pPr>
      <w:r w:rsidRPr="001449E2">
        <w:rPr>
          <w:rFonts w:eastAsia="Times New Roman"/>
          <w:color w:val="000000"/>
          <w:szCs w:val="24"/>
          <w:lang w:val="en-US" w:eastAsia="nb-NO"/>
        </w:rPr>
        <w:t xml:space="preserve">Ireland, Patrick (2004). </w:t>
      </w:r>
      <w:r w:rsidRPr="001449E2">
        <w:rPr>
          <w:rFonts w:eastAsia="Times New Roman"/>
          <w:i/>
          <w:color w:val="000000"/>
          <w:szCs w:val="24"/>
          <w:lang w:val="en-US" w:eastAsia="nb-NO"/>
        </w:rPr>
        <w:t>Becoming Europe. Immigration, Integration, and the Welfare State</w:t>
      </w:r>
      <w:r w:rsidRPr="001449E2">
        <w:rPr>
          <w:rFonts w:eastAsia="Times New Roman"/>
          <w:color w:val="000000"/>
          <w:szCs w:val="24"/>
          <w:lang w:val="en-US" w:eastAsia="nb-NO"/>
        </w:rPr>
        <w:t>. Pittsburgh: University of Pittsburg Press.</w:t>
      </w:r>
    </w:p>
    <w:p w:rsidR="00AF43A6" w:rsidRPr="001449E2" w:rsidRDefault="00945698" w:rsidP="00832D80">
      <w:pPr>
        <w:tabs>
          <w:tab w:val="left" w:pos="1320"/>
        </w:tabs>
        <w:spacing w:before="120" w:line="480" w:lineRule="auto"/>
        <w:ind w:left="709" w:hanging="709"/>
        <w:rPr>
          <w:rFonts w:eastAsia="Times New Roman"/>
          <w:color w:val="000000"/>
          <w:szCs w:val="24"/>
          <w:lang w:val="en-US" w:eastAsia="nb-NO"/>
        </w:rPr>
      </w:pPr>
      <w:r w:rsidRPr="001449E2">
        <w:rPr>
          <w:rFonts w:eastAsia="Times New Roman"/>
          <w:color w:val="000000"/>
          <w:szCs w:val="24"/>
          <w:lang w:val="en-US" w:eastAsia="nb-NO"/>
        </w:rPr>
        <w:t xml:space="preserve">Jacobs, A. M. and Weaver, R. K. (2014), When Policies Undo Themselves: Self-Undermining Feedback as a Source of Policy Change. </w:t>
      </w:r>
      <w:r w:rsidRPr="001449E2">
        <w:rPr>
          <w:rFonts w:eastAsia="Times New Roman"/>
          <w:i/>
          <w:color w:val="000000"/>
          <w:szCs w:val="24"/>
          <w:lang w:val="en-US" w:eastAsia="nb-NO"/>
        </w:rPr>
        <w:t>Governance</w:t>
      </w:r>
      <w:r w:rsidRPr="001449E2">
        <w:rPr>
          <w:rFonts w:eastAsia="Times New Roman"/>
          <w:color w:val="000000"/>
          <w:szCs w:val="24"/>
          <w:lang w:val="en-US" w:eastAsia="nb-NO"/>
        </w:rPr>
        <w:t xml:space="preserve"> (online early view </w:t>
      </w:r>
      <w:r w:rsidRPr="001449E2">
        <w:rPr>
          <w:lang w:val="en-US"/>
        </w:rPr>
        <w:t>doi: 10.1111/gove.12101)</w:t>
      </w:r>
    </w:p>
    <w:p w:rsidR="00A70DFB" w:rsidRPr="001449E2" w:rsidRDefault="00A70DFB" w:rsidP="00832D80">
      <w:pPr>
        <w:tabs>
          <w:tab w:val="left" w:pos="1320"/>
        </w:tabs>
        <w:spacing w:before="120" w:line="480" w:lineRule="auto"/>
        <w:ind w:left="709" w:hanging="709"/>
        <w:rPr>
          <w:rFonts w:eastAsia="Times New Roman"/>
          <w:color w:val="000000"/>
          <w:szCs w:val="24"/>
          <w:lang w:val="en-US" w:eastAsia="nb-NO"/>
        </w:rPr>
      </w:pPr>
      <w:r w:rsidRPr="001449E2">
        <w:rPr>
          <w:rFonts w:eastAsia="Times New Roman"/>
          <w:color w:val="000000"/>
          <w:szCs w:val="24"/>
          <w:lang w:val="en-US" w:eastAsia="nb-NO"/>
        </w:rPr>
        <w:t>Jung, Danielle F. &amp; David A. Lake (2011)</w:t>
      </w:r>
      <w:r w:rsidR="00D979EE" w:rsidRPr="001449E2">
        <w:rPr>
          <w:rFonts w:eastAsia="Times New Roman"/>
          <w:color w:val="000000"/>
          <w:szCs w:val="24"/>
          <w:lang w:val="en-US" w:eastAsia="nb-NO"/>
        </w:rPr>
        <w:t>.</w:t>
      </w:r>
      <w:r w:rsidRPr="001449E2">
        <w:rPr>
          <w:rFonts w:eastAsia="Times New Roman"/>
          <w:color w:val="000000"/>
          <w:szCs w:val="24"/>
          <w:lang w:val="en-US" w:eastAsia="nb-NO"/>
        </w:rPr>
        <w:t xml:space="preserve"> Markets, Hierarchies, and Networks: An Agent-Based Organizational Ecology. </w:t>
      </w:r>
      <w:r w:rsidRPr="001449E2">
        <w:rPr>
          <w:rFonts w:eastAsia="Times New Roman"/>
          <w:i/>
          <w:color w:val="000000"/>
          <w:szCs w:val="24"/>
          <w:lang w:val="en-US" w:eastAsia="nb-NO"/>
        </w:rPr>
        <w:t>American Journal of Political Science</w:t>
      </w:r>
      <w:r w:rsidRPr="001449E2">
        <w:rPr>
          <w:rFonts w:eastAsia="Times New Roman"/>
          <w:color w:val="000000"/>
          <w:szCs w:val="24"/>
          <w:lang w:val="en-US" w:eastAsia="nb-NO"/>
        </w:rPr>
        <w:t>, Volume 55, Issue 4, pages 972–990.</w:t>
      </w:r>
    </w:p>
    <w:p w:rsidR="00DA3FF7" w:rsidRPr="001449E2" w:rsidRDefault="00DA3FF7" w:rsidP="00832D80">
      <w:pPr>
        <w:tabs>
          <w:tab w:val="left" w:pos="1320"/>
        </w:tabs>
        <w:spacing w:before="120" w:line="480" w:lineRule="auto"/>
        <w:ind w:left="709" w:hanging="709"/>
        <w:rPr>
          <w:rFonts w:eastAsia="Times New Roman"/>
          <w:color w:val="000000"/>
          <w:szCs w:val="24"/>
          <w:lang w:val="en-US" w:eastAsia="nb-NO"/>
        </w:rPr>
      </w:pPr>
      <w:r w:rsidRPr="001449E2">
        <w:rPr>
          <w:rFonts w:eastAsia="Times New Roman"/>
          <w:color w:val="000000"/>
          <w:szCs w:val="24"/>
          <w:lang w:val="en-US" w:eastAsia="nb-NO"/>
        </w:rPr>
        <w:t>Jønsson, Heidi Vad and Klaus Petersen</w:t>
      </w:r>
      <w:r w:rsidR="00D979EE" w:rsidRPr="001449E2">
        <w:rPr>
          <w:rFonts w:eastAsia="Times New Roman"/>
          <w:color w:val="000000"/>
          <w:szCs w:val="24"/>
          <w:lang w:val="en-US" w:eastAsia="nb-NO"/>
        </w:rPr>
        <w:t xml:space="preserve"> (2010). </w:t>
      </w:r>
      <w:r w:rsidR="00D979EE" w:rsidRPr="00704EC5">
        <w:rPr>
          <w:rFonts w:eastAsia="Times New Roman"/>
          <w:color w:val="000000"/>
          <w:szCs w:val="24"/>
          <w:lang w:eastAsia="nb-NO"/>
        </w:rPr>
        <w:t xml:space="preserve">‘Danmark: den nationale velfærdsstat møder verden’, in Brochmann, Grete and Hagelund, Anniken: </w:t>
      </w:r>
      <w:r w:rsidR="00D979EE" w:rsidRPr="00704EC5">
        <w:rPr>
          <w:rFonts w:eastAsia="Times New Roman"/>
          <w:i/>
          <w:color w:val="000000"/>
          <w:szCs w:val="24"/>
          <w:lang w:eastAsia="nb-NO"/>
        </w:rPr>
        <w:t>Velferdens grenser. Innvandringspolitikk og velferdsstat I Skandinavia 1945-2010</w:t>
      </w:r>
      <w:r w:rsidR="00D979EE" w:rsidRPr="00704EC5">
        <w:rPr>
          <w:rFonts w:eastAsia="Times New Roman"/>
          <w:color w:val="000000"/>
          <w:szCs w:val="24"/>
          <w:lang w:eastAsia="nb-NO"/>
        </w:rPr>
        <w:t xml:space="preserve">. </w:t>
      </w:r>
      <w:r w:rsidR="00D979EE" w:rsidRPr="001449E2">
        <w:rPr>
          <w:rFonts w:eastAsia="Times New Roman"/>
          <w:color w:val="000000"/>
          <w:szCs w:val="24"/>
          <w:lang w:val="en-US" w:eastAsia="nb-NO"/>
        </w:rPr>
        <w:t>Oslo: Universitetsforlaget.</w:t>
      </w:r>
    </w:p>
    <w:p w:rsidR="00A70DFB" w:rsidRPr="001449E2" w:rsidRDefault="00A70DFB" w:rsidP="00832D80">
      <w:pPr>
        <w:tabs>
          <w:tab w:val="left" w:pos="1320"/>
        </w:tabs>
        <w:spacing w:before="120" w:line="480" w:lineRule="auto"/>
        <w:ind w:left="709" w:hanging="709"/>
        <w:rPr>
          <w:rFonts w:eastAsia="Times New Roman"/>
          <w:color w:val="000000"/>
          <w:szCs w:val="24"/>
          <w:lang w:val="en-US" w:eastAsia="nb-NO"/>
        </w:rPr>
      </w:pPr>
      <w:r w:rsidRPr="001449E2">
        <w:rPr>
          <w:rFonts w:eastAsia="Times New Roman"/>
          <w:color w:val="000000"/>
          <w:szCs w:val="24"/>
          <w:lang w:val="en-US" w:eastAsia="nb-NO"/>
        </w:rPr>
        <w:t>Liden, Gustav and Jon Nyhlen (201</w:t>
      </w:r>
      <w:r w:rsidR="00945698" w:rsidRPr="001449E2">
        <w:rPr>
          <w:rFonts w:eastAsia="Times New Roman"/>
          <w:color w:val="000000"/>
          <w:szCs w:val="24"/>
          <w:lang w:val="en-US" w:eastAsia="nb-NO"/>
        </w:rPr>
        <w:t>4</w:t>
      </w:r>
      <w:r w:rsidRPr="001449E2">
        <w:rPr>
          <w:rFonts w:eastAsia="Times New Roman"/>
          <w:color w:val="000000"/>
          <w:szCs w:val="24"/>
          <w:lang w:val="en-US" w:eastAsia="nb-NO"/>
        </w:rPr>
        <w:t xml:space="preserve">). ‘Explaining Local Swedish Refugee Policy’, </w:t>
      </w:r>
      <w:r w:rsidRPr="001449E2">
        <w:rPr>
          <w:rFonts w:eastAsia="Times New Roman"/>
          <w:i/>
          <w:color w:val="000000"/>
          <w:szCs w:val="24"/>
          <w:lang w:val="en-US" w:eastAsia="nb-NO"/>
        </w:rPr>
        <w:t>Journal of International Migration and Integration</w:t>
      </w:r>
      <w:r w:rsidR="00945698" w:rsidRPr="001449E2">
        <w:rPr>
          <w:rFonts w:eastAsia="Times New Roman"/>
          <w:i/>
          <w:color w:val="000000"/>
          <w:szCs w:val="24"/>
          <w:lang w:val="en-US" w:eastAsia="nb-NO"/>
        </w:rPr>
        <w:t>,</w:t>
      </w:r>
      <w:r w:rsidRPr="001449E2">
        <w:rPr>
          <w:rFonts w:eastAsia="Times New Roman"/>
          <w:color w:val="000000"/>
          <w:szCs w:val="24"/>
          <w:lang w:val="en-US" w:eastAsia="nb-NO"/>
        </w:rPr>
        <w:t xml:space="preserve"> </w:t>
      </w:r>
      <w:r w:rsidR="00945698" w:rsidRPr="001449E2">
        <w:rPr>
          <w:rFonts w:eastAsia="Times New Roman"/>
          <w:color w:val="000000"/>
          <w:szCs w:val="24"/>
          <w:lang w:val="en-US" w:eastAsia="nb-NO"/>
        </w:rPr>
        <w:t>15(3): 547-565.</w:t>
      </w:r>
    </w:p>
    <w:p w:rsidR="00544A88" w:rsidRPr="001449E2" w:rsidRDefault="00544A88" w:rsidP="00832D80">
      <w:pPr>
        <w:tabs>
          <w:tab w:val="left" w:pos="1320"/>
        </w:tabs>
        <w:spacing w:before="120" w:line="480" w:lineRule="auto"/>
        <w:ind w:left="709" w:hanging="709"/>
        <w:rPr>
          <w:rFonts w:eastAsia="Times New Roman"/>
          <w:color w:val="000000"/>
          <w:szCs w:val="24"/>
          <w:lang w:val="en-US" w:eastAsia="nb-NO"/>
        </w:rPr>
      </w:pPr>
      <w:r w:rsidRPr="001449E2">
        <w:rPr>
          <w:rFonts w:eastAsia="Times New Roman"/>
          <w:color w:val="000000"/>
          <w:szCs w:val="24"/>
          <w:lang w:val="en-US" w:eastAsia="nb-NO"/>
        </w:rPr>
        <w:t xml:space="preserve">Ling, T. (2002), Delivering joined–up government in the UK: dimensions, issues and problems. </w:t>
      </w:r>
      <w:r w:rsidRPr="001449E2">
        <w:rPr>
          <w:rFonts w:eastAsia="Times New Roman"/>
          <w:i/>
          <w:color w:val="000000"/>
          <w:szCs w:val="24"/>
          <w:lang w:val="en-US" w:eastAsia="nb-NO"/>
        </w:rPr>
        <w:t>Public Administration</w:t>
      </w:r>
      <w:r w:rsidRPr="001449E2">
        <w:rPr>
          <w:rFonts w:eastAsia="Times New Roman"/>
          <w:color w:val="000000"/>
          <w:szCs w:val="24"/>
          <w:lang w:val="en-US" w:eastAsia="nb-NO"/>
        </w:rPr>
        <w:t>, 80: 615–642</w:t>
      </w:r>
    </w:p>
    <w:p w:rsidR="00922935" w:rsidRPr="001449E2" w:rsidRDefault="00922935" w:rsidP="00832D80">
      <w:pPr>
        <w:tabs>
          <w:tab w:val="left" w:pos="1320"/>
        </w:tabs>
        <w:spacing w:before="120" w:line="480" w:lineRule="auto"/>
        <w:ind w:left="709" w:hanging="709"/>
        <w:rPr>
          <w:rFonts w:eastAsia="Times New Roman"/>
          <w:color w:val="000000"/>
          <w:szCs w:val="24"/>
          <w:lang w:val="en-US" w:eastAsia="nb-NO"/>
        </w:rPr>
      </w:pPr>
      <w:r w:rsidRPr="001449E2">
        <w:rPr>
          <w:rFonts w:eastAsia="Times New Roman"/>
          <w:color w:val="000000"/>
          <w:szCs w:val="24"/>
          <w:lang w:val="en-US" w:eastAsia="nb-NO"/>
        </w:rPr>
        <w:t xml:space="preserve">Pollitt, C., Talbot, C., Caulfield, J., &amp; Smullen, A. (2004). </w:t>
      </w:r>
      <w:r w:rsidRPr="001449E2">
        <w:rPr>
          <w:rFonts w:eastAsia="Times New Roman"/>
          <w:i/>
          <w:color w:val="000000"/>
          <w:szCs w:val="24"/>
          <w:lang w:val="en-US" w:eastAsia="nb-NO"/>
        </w:rPr>
        <w:t>Agencies: How Governments do Things Through Semi-autonomous</w:t>
      </w:r>
      <w:r w:rsidRPr="001449E2">
        <w:rPr>
          <w:rFonts w:eastAsia="Times New Roman"/>
          <w:color w:val="000000"/>
          <w:szCs w:val="24"/>
          <w:lang w:val="en-US" w:eastAsia="nb-NO"/>
        </w:rPr>
        <w:t xml:space="preserve"> Organizations. Basingstoke: Palgrave Macmillan.</w:t>
      </w:r>
    </w:p>
    <w:p w:rsidR="00A70DFB" w:rsidRPr="001449E2" w:rsidRDefault="00A70DFB" w:rsidP="00832D80">
      <w:pPr>
        <w:tabs>
          <w:tab w:val="left" w:pos="1320"/>
        </w:tabs>
        <w:spacing w:before="120" w:line="480" w:lineRule="auto"/>
        <w:ind w:left="709" w:hanging="709"/>
        <w:rPr>
          <w:rFonts w:eastAsia="Times New Roman"/>
          <w:color w:val="000000"/>
          <w:szCs w:val="24"/>
          <w:lang w:val="en-US" w:eastAsia="nb-NO"/>
        </w:rPr>
      </w:pPr>
      <w:r w:rsidRPr="001449E2">
        <w:rPr>
          <w:rFonts w:eastAsia="Times New Roman"/>
          <w:color w:val="000000"/>
          <w:szCs w:val="24"/>
          <w:lang w:val="en-US" w:eastAsia="nb-NO"/>
        </w:rPr>
        <w:t xml:space="preserve">Popelars, Caelesta and Peter Scholten (2008). “Two worlds apart. The divergence of national and local integration policies in the Netherlands”. </w:t>
      </w:r>
      <w:r w:rsidRPr="001449E2">
        <w:rPr>
          <w:rFonts w:eastAsia="Times New Roman"/>
          <w:i/>
          <w:color w:val="000000"/>
          <w:szCs w:val="24"/>
          <w:lang w:val="en-US" w:eastAsia="nb-NO"/>
        </w:rPr>
        <w:t>Administration &amp; Society,</w:t>
      </w:r>
      <w:r w:rsidRPr="001449E2">
        <w:rPr>
          <w:rFonts w:eastAsia="Times New Roman"/>
          <w:color w:val="000000"/>
          <w:szCs w:val="24"/>
          <w:lang w:val="en-US" w:eastAsia="nb-NO"/>
        </w:rPr>
        <w:t xml:space="preserve"> 40:4, pp.335-357.</w:t>
      </w:r>
    </w:p>
    <w:p w:rsidR="00A70DFB" w:rsidRPr="001449E2" w:rsidRDefault="00A70DFB" w:rsidP="00832D80">
      <w:pPr>
        <w:tabs>
          <w:tab w:val="left" w:pos="1320"/>
        </w:tabs>
        <w:spacing w:before="120" w:line="480" w:lineRule="auto"/>
        <w:ind w:left="709" w:hanging="709"/>
        <w:rPr>
          <w:rFonts w:eastAsia="Times New Roman"/>
          <w:color w:val="000000"/>
          <w:szCs w:val="24"/>
          <w:lang w:val="en-US" w:eastAsia="nb-NO"/>
        </w:rPr>
      </w:pPr>
      <w:r w:rsidRPr="001449E2">
        <w:rPr>
          <w:rFonts w:eastAsia="Times New Roman"/>
          <w:color w:val="000000"/>
          <w:szCs w:val="24"/>
          <w:lang w:val="en-US" w:eastAsia="nb-NO"/>
        </w:rPr>
        <w:t xml:space="preserve">Powell, Walter W. 1990. “Neither Market nor Hierarchy: Network Forms of Organization.” </w:t>
      </w:r>
      <w:r w:rsidRPr="001449E2">
        <w:rPr>
          <w:rFonts w:eastAsia="Times New Roman"/>
          <w:i/>
          <w:color w:val="000000"/>
          <w:szCs w:val="24"/>
          <w:lang w:val="en-US" w:eastAsia="nb-NO"/>
        </w:rPr>
        <w:t>Research in Organizational Behavior</w:t>
      </w:r>
      <w:r w:rsidR="00B252E8" w:rsidRPr="001449E2">
        <w:rPr>
          <w:rFonts w:eastAsia="Times New Roman"/>
          <w:color w:val="000000"/>
          <w:szCs w:val="24"/>
          <w:lang w:val="en-US" w:eastAsia="nb-NO"/>
        </w:rPr>
        <w:t>.</w:t>
      </w:r>
      <w:r w:rsidRPr="001449E2">
        <w:rPr>
          <w:rFonts w:eastAsia="Times New Roman"/>
          <w:color w:val="000000"/>
          <w:szCs w:val="24"/>
          <w:lang w:val="en-US" w:eastAsia="nb-NO"/>
        </w:rPr>
        <w:t xml:space="preserve"> 12: 295–336.</w:t>
      </w:r>
    </w:p>
    <w:p w:rsidR="002B7D03" w:rsidRPr="001449E2" w:rsidRDefault="002B7D03" w:rsidP="00832D80">
      <w:pPr>
        <w:tabs>
          <w:tab w:val="left" w:pos="1320"/>
        </w:tabs>
        <w:spacing w:before="120" w:line="480" w:lineRule="auto"/>
        <w:ind w:left="709" w:hanging="709"/>
        <w:rPr>
          <w:rFonts w:eastAsia="Times New Roman"/>
          <w:color w:val="000000"/>
          <w:szCs w:val="24"/>
          <w:lang w:val="en-US" w:eastAsia="nb-NO"/>
        </w:rPr>
      </w:pPr>
      <w:r w:rsidRPr="001449E2">
        <w:rPr>
          <w:rFonts w:eastAsia="Times New Roman"/>
          <w:color w:val="000000"/>
          <w:szCs w:val="24"/>
          <w:lang w:val="en-US" w:eastAsia="nb-NO"/>
        </w:rPr>
        <w:t xml:space="preserve">Rao, Hayagreeva (1990). “Permanently Failing Organizations by M. W. Meyer and L. G. Zucker” (book review). </w:t>
      </w:r>
      <w:r w:rsidRPr="001449E2">
        <w:rPr>
          <w:rFonts w:eastAsia="Times New Roman"/>
          <w:i/>
          <w:color w:val="000000"/>
          <w:szCs w:val="24"/>
          <w:lang w:val="en-US" w:eastAsia="nb-NO"/>
        </w:rPr>
        <w:t>The Academy of Management Review</w:t>
      </w:r>
      <w:r w:rsidRPr="001449E2">
        <w:rPr>
          <w:rFonts w:eastAsia="Times New Roman"/>
          <w:color w:val="000000"/>
          <w:szCs w:val="24"/>
          <w:lang w:val="en-US" w:eastAsia="nb-NO"/>
        </w:rPr>
        <w:t xml:space="preserve"> 15(4): 706-708.</w:t>
      </w:r>
    </w:p>
    <w:p w:rsidR="00A70DFB" w:rsidRPr="001449E2" w:rsidRDefault="00A70DFB" w:rsidP="00832D80">
      <w:pPr>
        <w:tabs>
          <w:tab w:val="left" w:pos="1320"/>
        </w:tabs>
        <w:spacing w:before="120" w:line="480" w:lineRule="auto"/>
        <w:ind w:left="709" w:hanging="709"/>
        <w:rPr>
          <w:rFonts w:eastAsia="Times New Roman"/>
          <w:color w:val="000000"/>
          <w:szCs w:val="24"/>
          <w:lang w:val="en-US" w:eastAsia="nb-NO"/>
        </w:rPr>
      </w:pPr>
      <w:r w:rsidRPr="001449E2">
        <w:rPr>
          <w:rFonts w:eastAsia="Times New Roman"/>
          <w:color w:val="000000"/>
          <w:szCs w:val="24"/>
          <w:lang w:val="en-US" w:eastAsia="nb-NO"/>
        </w:rPr>
        <w:t>Rittel, H</w:t>
      </w:r>
      <w:r w:rsidR="00AF43A6" w:rsidRPr="001449E2">
        <w:rPr>
          <w:rFonts w:eastAsia="Times New Roman"/>
          <w:color w:val="000000"/>
          <w:szCs w:val="24"/>
          <w:lang w:val="en-US" w:eastAsia="nb-NO"/>
        </w:rPr>
        <w:t>orst</w:t>
      </w:r>
      <w:r w:rsidRPr="001449E2">
        <w:rPr>
          <w:rFonts w:eastAsia="Times New Roman"/>
          <w:color w:val="000000"/>
          <w:szCs w:val="24"/>
          <w:lang w:val="en-US" w:eastAsia="nb-NO"/>
        </w:rPr>
        <w:t>.W.J. and Melvin</w:t>
      </w:r>
      <w:r w:rsidR="00AF43A6" w:rsidRPr="001449E2">
        <w:rPr>
          <w:rFonts w:eastAsia="Times New Roman"/>
          <w:color w:val="000000"/>
          <w:szCs w:val="24"/>
          <w:lang w:val="en-US" w:eastAsia="nb-NO"/>
        </w:rPr>
        <w:t>, M. Webber</w:t>
      </w:r>
      <w:r w:rsidRPr="001449E2">
        <w:rPr>
          <w:rFonts w:eastAsia="Times New Roman"/>
          <w:color w:val="000000"/>
          <w:szCs w:val="24"/>
          <w:lang w:val="en-US" w:eastAsia="nb-NO"/>
        </w:rPr>
        <w:t xml:space="preserve">. (1973). “Dilemmas in the General Theory of Planning”. </w:t>
      </w:r>
      <w:r w:rsidRPr="001449E2">
        <w:rPr>
          <w:rFonts w:eastAsia="Times New Roman"/>
          <w:i/>
          <w:color w:val="000000"/>
          <w:szCs w:val="24"/>
          <w:lang w:val="en-US" w:eastAsia="nb-NO"/>
        </w:rPr>
        <w:t>Policy Sciences</w:t>
      </w:r>
      <w:r w:rsidRPr="001449E2">
        <w:rPr>
          <w:rFonts w:eastAsia="Times New Roman"/>
          <w:color w:val="000000"/>
          <w:szCs w:val="24"/>
          <w:lang w:val="en-US" w:eastAsia="nb-NO"/>
        </w:rPr>
        <w:t>. Vol. 4, No. 2, 155-169.</w:t>
      </w:r>
    </w:p>
    <w:p w:rsidR="00446319" w:rsidRPr="001449E2" w:rsidRDefault="00446319" w:rsidP="00832D80">
      <w:pPr>
        <w:tabs>
          <w:tab w:val="left" w:pos="1320"/>
        </w:tabs>
        <w:spacing w:before="120" w:line="480" w:lineRule="auto"/>
        <w:ind w:left="709" w:hanging="709"/>
        <w:rPr>
          <w:rFonts w:eastAsia="Times New Roman"/>
          <w:szCs w:val="24"/>
          <w:lang w:val="en-US" w:eastAsia="nb-NO"/>
        </w:rPr>
      </w:pPr>
      <w:r w:rsidRPr="001449E2">
        <w:rPr>
          <w:lang w:val="en-US"/>
        </w:rPr>
        <w:t xml:space="preserve">Salamon, L. S. and M. S. Lund (1989). “The Tools Approach: Basic Analytics”, in L. S. Salamon (ed.) </w:t>
      </w:r>
      <w:r w:rsidRPr="001449E2">
        <w:rPr>
          <w:i/>
          <w:lang w:val="en-US"/>
        </w:rPr>
        <w:t>Beyond Privatization: The Tools of Government Action</w:t>
      </w:r>
      <w:r w:rsidRPr="001449E2">
        <w:rPr>
          <w:lang w:val="en-US"/>
        </w:rPr>
        <w:t>. Washington, DC: Urban Institute Press.</w:t>
      </w:r>
    </w:p>
    <w:p w:rsidR="00A70DFB" w:rsidRPr="001449E2" w:rsidRDefault="00A70DFB" w:rsidP="00832D80">
      <w:pPr>
        <w:tabs>
          <w:tab w:val="left" w:pos="1320"/>
        </w:tabs>
        <w:spacing w:before="120" w:line="480" w:lineRule="auto"/>
        <w:ind w:left="709" w:hanging="709"/>
        <w:rPr>
          <w:rFonts w:eastAsia="Times New Roman"/>
          <w:color w:val="000000"/>
          <w:szCs w:val="24"/>
          <w:lang w:val="en-US" w:eastAsia="nb-NO"/>
        </w:rPr>
      </w:pPr>
      <w:r w:rsidRPr="001449E2">
        <w:rPr>
          <w:rFonts w:eastAsia="Times New Roman"/>
          <w:color w:val="000000"/>
          <w:szCs w:val="24"/>
          <w:lang w:val="en-US" w:eastAsia="nb-NO"/>
        </w:rPr>
        <w:t xml:space="preserve">Scharpf, F.W. (1988) </w:t>
      </w:r>
      <w:r w:rsidR="004E5BD7" w:rsidRPr="001449E2">
        <w:rPr>
          <w:rFonts w:eastAsia="Times New Roman"/>
          <w:color w:val="000000"/>
          <w:szCs w:val="24"/>
          <w:lang w:val="en-US" w:eastAsia="nb-NO"/>
        </w:rPr>
        <w:t>“</w:t>
      </w:r>
      <w:r w:rsidRPr="001449E2">
        <w:rPr>
          <w:rFonts w:eastAsia="Times New Roman"/>
          <w:color w:val="000000"/>
          <w:szCs w:val="24"/>
          <w:lang w:val="en-US" w:eastAsia="nb-NO"/>
        </w:rPr>
        <w:t xml:space="preserve">The joint decision trap: lessons from German federalism and European Integration”. </w:t>
      </w:r>
      <w:r w:rsidRPr="001449E2">
        <w:rPr>
          <w:rFonts w:eastAsia="Times New Roman"/>
          <w:i/>
          <w:color w:val="000000"/>
          <w:szCs w:val="24"/>
          <w:lang w:val="en-US" w:eastAsia="nb-NO"/>
        </w:rPr>
        <w:t>Pu</w:t>
      </w:r>
      <w:r w:rsidR="00631C19" w:rsidRPr="001449E2">
        <w:rPr>
          <w:rFonts w:eastAsia="Times New Roman"/>
          <w:i/>
          <w:color w:val="000000"/>
          <w:szCs w:val="24"/>
          <w:lang w:val="en-US" w:eastAsia="nb-NO"/>
        </w:rPr>
        <w:t>blic Administration</w:t>
      </w:r>
      <w:r w:rsidR="00631C19" w:rsidRPr="001449E2">
        <w:rPr>
          <w:rFonts w:eastAsia="Times New Roman"/>
          <w:color w:val="000000"/>
          <w:szCs w:val="24"/>
          <w:lang w:val="en-US" w:eastAsia="nb-NO"/>
        </w:rPr>
        <w:t xml:space="preserve"> vol. 66 Autu</w:t>
      </w:r>
      <w:r w:rsidRPr="001449E2">
        <w:rPr>
          <w:rFonts w:eastAsia="Times New Roman"/>
          <w:color w:val="000000"/>
          <w:szCs w:val="24"/>
          <w:lang w:val="en-US" w:eastAsia="nb-NO"/>
        </w:rPr>
        <w:t>mn (239-278).</w:t>
      </w:r>
    </w:p>
    <w:p w:rsidR="004E5BD7" w:rsidRPr="001449E2" w:rsidRDefault="004E5BD7" w:rsidP="00832D80">
      <w:pPr>
        <w:tabs>
          <w:tab w:val="left" w:pos="1320"/>
        </w:tabs>
        <w:spacing w:before="120" w:line="480" w:lineRule="auto"/>
        <w:ind w:left="709" w:hanging="709"/>
        <w:rPr>
          <w:rFonts w:eastAsia="Times New Roman"/>
          <w:color w:val="000000"/>
          <w:szCs w:val="24"/>
          <w:lang w:val="en-US" w:eastAsia="nb-NO"/>
        </w:rPr>
      </w:pPr>
      <w:r w:rsidRPr="001449E2">
        <w:rPr>
          <w:rFonts w:eastAsia="Times New Roman"/>
          <w:color w:val="000000"/>
          <w:szCs w:val="24"/>
          <w:lang w:val="en-US" w:eastAsia="nb-NO"/>
        </w:rPr>
        <w:t xml:space="preserve">Schneider, A. and H. Ingram (1990). Behavioral Assumptions of Policy Tools. </w:t>
      </w:r>
      <w:r w:rsidRPr="001449E2">
        <w:rPr>
          <w:rFonts w:eastAsia="Times New Roman"/>
          <w:i/>
          <w:color w:val="000000"/>
          <w:szCs w:val="24"/>
          <w:lang w:val="en-US" w:eastAsia="nb-NO"/>
        </w:rPr>
        <w:t>The Journal of Politics</w:t>
      </w:r>
      <w:r w:rsidRPr="001449E2">
        <w:rPr>
          <w:rFonts w:eastAsia="Times New Roman"/>
          <w:color w:val="000000"/>
          <w:szCs w:val="24"/>
          <w:lang w:val="en-US" w:eastAsia="nb-NO"/>
        </w:rPr>
        <w:t>, 52(2): 510-529.</w:t>
      </w:r>
    </w:p>
    <w:p w:rsidR="000E5D77" w:rsidRPr="001449E2" w:rsidRDefault="000E5D77" w:rsidP="00832D80">
      <w:pPr>
        <w:spacing w:line="480" w:lineRule="auto"/>
        <w:rPr>
          <w:rFonts w:eastAsia="Times New Roman"/>
          <w:bCs/>
          <w:kern w:val="36"/>
          <w:szCs w:val="24"/>
          <w:lang w:val="en-US"/>
        </w:rPr>
      </w:pPr>
      <w:r w:rsidRPr="001449E2">
        <w:rPr>
          <w:rFonts w:eastAsia="Times New Roman"/>
          <w:szCs w:val="24"/>
          <w:lang w:val="en-US"/>
        </w:rPr>
        <w:t xml:space="preserve">Scholten, Peter (2013) </w:t>
      </w:r>
      <w:r w:rsidRPr="001449E2">
        <w:rPr>
          <w:rFonts w:eastAsia="Times New Roman"/>
          <w:color w:val="000000"/>
          <w:szCs w:val="24"/>
          <w:lang w:val="en-US" w:eastAsia="nb-NO"/>
        </w:rPr>
        <w:t>‘</w:t>
      </w:r>
      <w:r w:rsidRPr="001449E2">
        <w:rPr>
          <w:rFonts w:eastAsia="Times New Roman"/>
          <w:bCs/>
          <w:kern w:val="36"/>
          <w:szCs w:val="24"/>
          <w:lang w:val="en-US"/>
        </w:rPr>
        <w:t xml:space="preserve">Agenda dynamics and the multi-level governance of intractable </w:t>
      </w:r>
    </w:p>
    <w:p w:rsidR="000E5D77" w:rsidRPr="001449E2" w:rsidRDefault="000E5D77" w:rsidP="00832D80">
      <w:pPr>
        <w:spacing w:line="480" w:lineRule="auto"/>
        <w:ind w:left="708"/>
        <w:rPr>
          <w:rFonts w:eastAsia="Times New Roman"/>
          <w:bCs/>
          <w:kern w:val="36"/>
          <w:szCs w:val="24"/>
          <w:lang w:val="en-US"/>
        </w:rPr>
      </w:pPr>
      <w:r w:rsidRPr="001449E2">
        <w:rPr>
          <w:rFonts w:eastAsia="Times New Roman"/>
          <w:bCs/>
          <w:kern w:val="36"/>
          <w:szCs w:val="24"/>
          <w:lang w:val="en-US"/>
        </w:rPr>
        <w:t xml:space="preserve">policy controversies: the case of migrant integration policies in the Netherlands’. </w:t>
      </w:r>
      <w:r w:rsidRPr="001449E2">
        <w:rPr>
          <w:rFonts w:eastAsia="Times New Roman"/>
          <w:bCs/>
          <w:i/>
          <w:kern w:val="36"/>
          <w:szCs w:val="24"/>
          <w:lang w:val="en-US"/>
        </w:rPr>
        <w:t>Policy Sciences.</w:t>
      </w:r>
      <w:r w:rsidRPr="001449E2">
        <w:rPr>
          <w:rFonts w:eastAsia="Times New Roman"/>
          <w:bCs/>
          <w:kern w:val="36"/>
          <w:szCs w:val="24"/>
          <w:lang w:val="en-US"/>
        </w:rPr>
        <w:t xml:space="preserve"> Vol. 46, No 3, 217-236.</w:t>
      </w:r>
    </w:p>
    <w:p w:rsidR="008A114A" w:rsidRPr="001449E2" w:rsidRDefault="00A70DFB" w:rsidP="00832D80">
      <w:pPr>
        <w:tabs>
          <w:tab w:val="left" w:pos="1320"/>
        </w:tabs>
        <w:spacing w:line="480" w:lineRule="auto"/>
        <w:rPr>
          <w:rFonts w:eastAsia="Times New Roman"/>
          <w:i/>
          <w:color w:val="000000"/>
          <w:szCs w:val="24"/>
          <w:lang w:val="en-US" w:eastAsia="nb-NO"/>
        </w:rPr>
      </w:pPr>
      <w:r w:rsidRPr="001449E2">
        <w:rPr>
          <w:rFonts w:eastAsia="Times New Roman"/>
          <w:color w:val="000000"/>
          <w:szCs w:val="24"/>
          <w:lang w:val="en-US" w:eastAsia="nb-NO"/>
        </w:rPr>
        <w:t>Schön, Donald A. and Martin</w:t>
      </w:r>
      <w:r w:rsidR="00E57FE2" w:rsidRPr="001449E2">
        <w:rPr>
          <w:rFonts w:eastAsia="Times New Roman"/>
          <w:color w:val="000000"/>
          <w:szCs w:val="24"/>
          <w:lang w:val="en-US" w:eastAsia="nb-NO"/>
        </w:rPr>
        <w:t xml:space="preserve"> Rein</w:t>
      </w:r>
      <w:r w:rsidRPr="001449E2">
        <w:rPr>
          <w:rFonts w:eastAsia="Times New Roman"/>
          <w:color w:val="000000"/>
          <w:szCs w:val="24"/>
          <w:lang w:val="en-US" w:eastAsia="nb-NO"/>
        </w:rPr>
        <w:t xml:space="preserve"> (1994). </w:t>
      </w:r>
      <w:r w:rsidRPr="001449E2">
        <w:rPr>
          <w:rFonts w:eastAsia="Times New Roman"/>
          <w:i/>
          <w:color w:val="000000"/>
          <w:szCs w:val="24"/>
          <w:lang w:val="en-US" w:eastAsia="nb-NO"/>
        </w:rPr>
        <w:t xml:space="preserve">Frame Reflection. Toward the Resolution of </w:t>
      </w:r>
    </w:p>
    <w:p w:rsidR="00A70DFB" w:rsidRPr="001449E2" w:rsidRDefault="008A114A" w:rsidP="00832D80">
      <w:pPr>
        <w:tabs>
          <w:tab w:val="left" w:pos="1320"/>
        </w:tabs>
        <w:spacing w:line="480" w:lineRule="auto"/>
        <w:rPr>
          <w:rFonts w:eastAsia="Times New Roman"/>
          <w:color w:val="000000"/>
          <w:szCs w:val="24"/>
          <w:lang w:val="en-US" w:eastAsia="nb-NO"/>
        </w:rPr>
      </w:pPr>
      <w:r w:rsidRPr="001449E2">
        <w:rPr>
          <w:rFonts w:eastAsia="Times New Roman"/>
          <w:i/>
          <w:color w:val="000000"/>
          <w:szCs w:val="24"/>
          <w:lang w:val="en-US" w:eastAsia="nb-NO"/>
        </w:rPr>
        <w:t xml:space="preserve">            Intractable Policy Controversies.</w:t>
      </w:r>
      <w:r w:rsidRPr="001449E2">
        <w:rPr>
          <w:rFonts w:eastAsia="Times New Roman"/>
          <w:color w:val="000000"/>
          <w:szCs w:val="24"/>
          <w:lang w:val="en-US" w:eastAsia="nb-NO"/>
        </w:rPr>
        <w:t xml:space="preserve"> New York: Basic Books</w:t>
      </w:r>
    </w:p>
    <w:p w:rsidR="00A10A2C" w:rsidRPr="001449E2" w:rsidRDefault="00A10A2C" w:rsidP="00832D80">
      <w:pPr>
        <w:tabs>
          <w:tab w:val="left" w:pos="1320"/>
        </w:tabs>
        <w:spacing w:before="120" w:line="480" w:lineRule="auto"/>
        <w:ind w:left="709" w:hanging="709"/>
        <w:rPr>
          <w:rFonts w:eastAsia="Times New Roman"/>
          <w:color w:val="000000"/>
          <w:szCs w:val="24"/>
          <w:lang w:val="en-US" w:eastAsia="nb-NO"/>
        </w:rPr>
      </w:pPr>
      <w:r w:rsidRPr="001449E2">
        <w:rPr>
          <w:rFonts w:eastAsia="Times New Roman"/>
          <w:color w:val="000000"/>
          <w:szCs w:val="24"/>
          <w:lang w:val="en-US" w:eastAsia="nb-NO"/>
        </w:rPr>
        <w:t xml:space="preserve">Sellers, Jeffrey M. and Anders Lidström (2007). “Decentralization, Local Government, and the Welfare State”, </w:t>
      </w:r>
      <w:r w:rsidRPr="001449E2">
        <w:rPr>
          <w:rFonts w:eastAsia="Times New Roman"/>
          <w:i/>
          <w:color w:val="000000"/>
          <w:szCs w:val="24"/>
          <w:lang w:val="en-US" w:eastAsia="nb-NO"/>
        </w:rPr>
        <w:t>Governance</w:t>
      </w:r>
      <w:r w:rsidRPr="001449E2">
        <w:rPr>
          <w:rFonts w:eastAsia="Times New Roman"/>
          <w:color w:val="000000"/>
          <w:szCs w:val="24"/>
          <w:lang w:val="en-US" w:eastAsia="nb-NO"/>
        </w:rPr>
        <w:t>, 20(4): 609–632.</w:t>
      </w:r>
    </w:p>
    <w:p w:rsidR="00A70DFB" w:rsidRPr="00704EC5" w:rsidRDefault="00A70DFB" w:rsidP="00832D80">
      <w:pPr>
        <w:tabs>
          <w:tab w:val="left" w:pos="1320"/>
        </w:tabs>
        <w:spacing w:before="120" w:line="480" w:lineRule="auto"/>
        <w:ind w:left="709" w:hanging="709"/>
        <w:rPr>
          <w:rFonts w:eastAsia="Times New Roman"/>
          <w:color w:val="000000"/>
          <w:szCs w:val="24"/>
          <w:lang w:eastAsia="nb-NO"/>
        </w:rPr>
      </w:pPr>
      <w:r w:rsidRPr="00704EC5">
        <w:rPr>
          <w:rFonts w:eastAsia="Times New Roman"/>
          <w:color w:val="000000"/>
          <w:szCs w:val="24"/>
          <w:lang w:eastAsia="nb-NO"/>
        </w:rPr>
        <w:t xml:space="preserve">Steen, Anton (2009). ”Hvorfor tar kommunene imot ’de fremmede’? Eliter og lokal skepsis”, in Jo Saglie (red.) </w:t>
      </w:r>
      <w:r w:rsidRPr="00704EC5">
        <w:rPr>
          <w:rFonts w:eastAsia="Times New Roman"/>
          <w:i/>
          <w:color w:val="000000"/>
          <w:szCs w:val="24"/>
          <w:lang w:eastAsia="nb-NO"/>
        </w:rPr>
        <w:t>Det nære demokratiet: Om lokalvalg og lokal deltakelse</w:t>
      </w:r>
      <w:r w:rsidRPr="00704EC5">
        <w:rPr>
          <w:rFonts w:eastAsia="Times New Roman"/>
          <w:color w:val="000000"/>
          <w:szCs w:val="24"/>
          <w:lang w:eastAsia="nb-NO"/>
        </w:rPr>
        <w:t>. Oslo: Abstrakt Forlag.</w:t>
      </w:r>
    </w:p>
    <w:p w:rsidR="00A70DFB" w:rsidRPr="001449E2" w:rsidRDefault="00A70DFB" w:rsidP="00832D80">
      <w:pPr>
        <w:tabs>
          <w:tab w:val="left" w:pos="1320"/>
        </w:tabs>
        <w:spacing w:before="120" w:line="480" w:lineRule="auto"/>
        <w:ind w:left="709" w:hanging="709"/>
        <w:rPr>
          <w:rFonts w:eastAsia="Times New Roman"/>
          <w:color w:val="000000"/>
          <w:szCs w:val="24"/>
          <w:lang w:val="en-US" w:eastAsia="nb-NO"/>
        </w:rPr>
      </w:pPr>
      <w:r w:rsidRPr="00704EC5">
        <w:rPr>
          <w:rFonts w:eastAsia="Times New Roman"/>
          <w:color w:val="000000"/>
          <w:szCs w:val="24"/>
          <w:lang w:eastAsia="nb-NO"/>
        </w:rPr>
        <w:t xml:space="preserve">Steen, Anton (2010). </w:t>
      </w:r>
      <w:r w:rsidRPr="001449E2">
        <w:rPr>
          <w:rFonts w:eastAsia="Times New Roman"/>
          <w:color w:val="000000"/>
          <w:szCs w:val="24"/>
          <w:lang w:val="en-US" w:eastAsia="nb-NO"/>
        </w:rPr>
        <w:t xml:space="preserve">‘Crossing the Local Community Border: Immigrant Settlement in Norway’, in. Bentsson, Bo; Strömblad, Per and Bay, Ann_Helen (eds.), </w:t>
      </w:r>
      <w:r w:rsidR="00922935" w:rsidRPr="001449E2">
        <w:rPr>
          <w:rFonts w:eastAsia="Times New Roman"/>
          <w:i/>
          <w:color w:val="000000"/>
          <w:szCs w:val="24"/>
          <w:lang w:val="en-US" w:eastAsia="nb-NO"/>
        </w:rPr>
        <w:t xml:space="preserve">Diversity, Inclusion and Citizenship in Scandinavia </w:t>
      </w:r>
      <w:r w:rsidRPr="001449E2">
        <w:rPr>
          <w:rFonts w:eastAsia="Times New Roman"/>
          <w:color w:val="000000"/>
          <w:szCs w:val="24"/>
          <w:lang w:val="en-US" w:eastAsia="nb-NO"/>
        </w:rPr>
        <w:t>Newcastle: Cambridge Scholars Publishing</w:t>
      </w:r>
    </w:p>
    <w:p w:rsidR="00A70DFB" w:rsidRPr="001E426A" w:rsidRDefault="00A70DFB" w:rsidP="00832D80">
      <w:pPr>
        <w:tabs>
          <w:tab w:val="left" w:pos="1320"/>
        </w:tabs>
        <w:spacing w:before="120" w:line="480" w:lineRule="auto"/>
        <w:ind w:left="709" w:hanging="709"/>
        <w:rPr>
          <w:rFonts w:eastAsia="Times New Roman"/>
          <w:color w:val="000000"/>
          <w:szCs w:val="24"/>
          <w:lang w:val="en-US" w:eastAsia="nb-NO"/>
        </w:rPr>
      </w:pPr>
      <w:r w:rsidRPr="00704EC5">
        <w:rPr>
          <w:rFonts w:eastAsia="Times New Roman"/>
          <w:color w:val="000000"/>
          <w:szCs w:val="24"/>
          <w:lang w:eastAsia="nb-NO"/>
        </w:rPr>
        <w:t xml:space="preserve">Steen, Anton (2013). Liberale eliter vs. skeptiske innbyggere? Bosetting av flyktninger og lokalbefolkningens holdninger i norske kommuner. </w:t>
      </w:r>
      <w:r w:rsidRPr="00DB6709">
        <w:rPr>
          <w:rFonts w:eastAsia="Times New Roman"/>
          <w:i/>
          <w:color w:val="000000"/>
          <w:szCs w:val="24"/>
          <w:lang w:val="en-US" w:eastAsia="nb-NO"/>
        </w:rPr>
        <w:t>Paper.</w:t>
      </w:r>
      <w:r w:rsidRPr="001E426A">
        <w:rPr>
          <w:rFonts w:eastAsia="Times New Roman"/>
          <w:color w:val="000000"/>
          <w:szCs w:val="24"/>
          <w:lang w:val="en-US" w:eastAsia="nb-NO"/>
        </w:rPr>
        <w:t xml:space="preserve"> Nasjonal fagkonferanse i statsvitenskap. Universitetet i Nordland, Bodø, 7.- 9.januar.</w:t>
      </w:r>
    </w:p>
    <w:p w:rsidR="008B5E82" w:rsidRPr="001449E2" w:rsidRDefault="008B5E82" w:rsidP="00832D80">
      <w:pPr>
        <w:tabs>
          <w:tab w:val="left" w:pos="1320"/>
        </w:tabs>
        <w:spacing w:before="120" w:line="480" w:lineRule="auto"/>
        <w:ind w:left="709" w:hanging="709"/>
        <w:rPr>
          <w:rFonts w:eastAsia="Times New Roman"/>
          <w:color w:val="000000"/>
          <w:szCs w:val="24"/>
          <w:lang w:val="en-US" w:eastAsia="nb-NO"/>
        </w:rPr>
      </w:pPr>
      <w:r w:rsidRPr="001E426A">
        <w:rPr>
          <w:rFonts w:eastAsia="Times New Roman"/>
          <w:color w:val="000000"/>
          <w:szCs w:val="24"/>
          <w:lang w:val="en-US" w:eastAsia="nb-NO"/>
        </w:rPr>
        <w:t xml:space="preserve">Stone, Deborah. A. (2002). </w:t>
      </w:r>
      <w:r w:rsidRPr="00BD2847">
        <w:rPr>
          <w:rFonts w:eastAsia="Times New Roman"/>
          <w:i/>
          <w:color w:val="000000"/>
          <w:szCs w:val="24"/>
          <w:lang w:val="en-US" w:eastAsia="nb-NO"/>
        </w:rPr>
        <w:t>Policy Paradox: The Art of Political Decision Making</w:t>
      </w:r>
      <w:r w:rsidRPr="00BD2847">
        <w:rPr>
          <w:rFonts w:eastAsia="Times New Roman"/>
          <w:color w:val="000000"/>
          <w:szCs w:val="24"/>
          <w:lang w:val="en-US" w:eastAsia="nb-NO"/>
        </w:rPr>
        <w:t xml:space="preserve">. </w:t>
      </w:r>
      <w:r w:rsidRPr="001449E2">
        <w:rPr>
          <w:rFonts w:eastAsia="Times New Roman"/>
          <w:color w:val="000000"/>
          <w:szCs w:val="24"/>
          <w:lang w:val="en-US" w:eastAsia="nb-NO"/>
        </w:rPr>
        <w:t>New York: W. W. Norton &amp; Co.</w:t>
      </w:r>
    </w:p>
    <w:p w:rsidR="00A70DFB" w:rsidRPr="001449E2" w:rsidRDefault="00A70DFB" w:rsidP="00832D80">
      <w:pPr>
        <w:tabs>
          <w:tab w:val="left" w:pos="1320"/>
        </w:tabs>
        <w:spacing w:before="120" w:line="480" w:lineRule="auto"/>
        <w:ind w:left="709" w:hanging="709"/>
        <w:rPr>
          <w:rFonts w:eastAsia="Times New Roman"/>
          <w:color w:val="000000"/>
          <w:szCs w:val="24"/>
          <w:lang w:val="en-US" w:eastAsia="nb-NO"/>
        </w:rPr>
      </w:pPr>
      <w:r w:rsidRPr="001449E2">
        <w:rPr>
          <w:rFonts w:eastAsia="Times New Roman"/>
          <w:color w:val="000000"/>
          <w:szCs w:val="24"/>
          <w:lang w:val="en-US" w:eastAsia="nb-NO"/>
        </w:rPr>
        <w:t xml:space="preserve">Strang, Alison and Alstair Ager (2010). ‘Refugee Integration: Emerging Trends and Remaining Agendas’ in </w:t>
      </w:r>
      <w:r w:rsidRPr="001449E2">
        <w:rPr>
          <w:rFonts w:eastAsia="Times New Roman"/>
          <w:i/>
          <w:color w:val="000000"/>
          <w:szCs w:val="24"/>
          <w:lang w:val="en-US" w:eastAsia="nb-NO"/>
        </w:rPr>
        <w:t>Journal of Refugee Studies,</w:t>
      </w:r>
      <w:r w:rsidRPr="001449E2">
        <w:rPr>
          <w:rFonts w:eastAsia="Times New Roman"/>
          <w:color w:val="000000"/>
          <w:szCs w:val="24"/>
          <w:lang w:val="en-US" w:eastAsia="nb-NO"/>
        </w:rPr>
        <w:t xml:space="preserve"> Vol.23, No.4, 589-607.</w:t>
      </w:r>
    </w:p>
    <w:p w:rsidR="00945698" w:rsidRPr="001449E2" w:rsidRDefault="00945698" w:rsidP="00945698">
      <w:pPr>
        <w:tabs>
          <w:tab w:val="left" w:pos="1320"/>
        </w:tabs>
        <w:spacing w:before="120" w:line="480" w:lineRule="auto"/>
        <w:ind w:left="709" w:hanging="709"/>
        <w:rPr>
          <w:rFonts w:eastAsia="Times New Roman"/>
          <w:color w:val="000000"/>
          <w:szCs w:val="24"/>
          <w:lang w:val="en-US" w:eastAsia="nb-NO"/>
        </w:rPr>
      </w:pPr>
      <w:r w:rsidRPr="001449E2">
        <w:rPr>
          <w:lang w:val="en-US"/>
        </w:rPr>
        <w:t xml:space="preserve">Thelen, Kathleen. 2003. “How Institutions Evolve: Insights from Comparative Historical Analysis.” In J. Mahoney and D. Rueschemeyer (eds) </w:t>
      </w:r>
      <w:r w:rsidRPr="001449E2">
        <w:rPr>
          <w:i/>
          <w:lang w:val="en-US"/>
        </w:rPr>
        <w:t>Comparative Historical Analysis in the Social Sciences</w:t>
      </w:r>
      <w:r w:rsidRPr="001449E2">
        <w:rPr>
          <w:lang w:val="en-US"/>
        </w:rPr>
        <w:t>. New York: Cambridge University Press.</w:t>
      </w:r>
      <w:r w:rsidRPr="001449E2">
        <w:rPr>
          <w:rFonts w:eastAsia="Times New Roman"/>
          <w:color w:val="000000"/>
          <w:szCs w:val="24"/>
          <w:lang w:val="en-US" w:eastAsia="nb-NO"/>
        </w:rPr>
        <w:t xml:space="preserve"> </w:t>
      </w:r>
    </w:p>
    <w:p w:rsidR="00A70DFB" w:rsidRPr="00704EC5" w:rsidRDefault="00A70DFB" w:rsidP="00945698">
      <w:pPr>
        <w:tabs>
          <w:tab w:val="left" w:pos="1320"/>
        </w:tabs>
        <w:spacing w:before="120" w:line="480" w:lineRule="auto"/>
        <w:ind w:left="709" w:hanging="709"/>
        <w:rPr>
          <w:rFonts w:eastAsia="Times New Roman"/>
          <w:color w:val="000000"/>
          <w:szCs w:val="24"/>
          <w:lang w:eastAsia="nb-NO"/>
        </w:rPr>
      </w:pPr>
      <w:r w:rsidRPr="001449E2">
        <w:rPr>
          <w:rFonts w:eastAsia="Times New Roman"/>
          <w:color w:val="000000"/>
          <w:szCs w:val="24"/>
          <w:lang w:val="en-US" w:eastAsia="nb-NO"/>
        </w:rPr>
        <w:t xml:space="preserve">Thorshaug, Kristin; Stina Svensen; Veronica Paulsen; Berit Berg (2011). </w:t>
      </w:r>
      <w:r w:rsidRPr="00704EC5">
        <w:rPr>
          <w:rFonts w:eastAsia="Times New Roman"/>
          <w:color w:val="000000"/>
          <w:szCs w:val="24"/>
          <w:lang w:eastAsia="nb-NO"/>
        </w:rPr>
        <w:t xml:space="preserve">«Det er litt sånn at veien blir til mens en går». Kommuners fremskaffelse av boliger til flyktninger. </w:t>
      </w:r>
      <w:r w:rsidRPr="00704EC5">
        <w:rPr>
          <w:rFonts w:eastAsia="Times New Roman"/>
          <w:i/>
          <w:color w:val="000000"/>
          <w:szCs w:val="24"/>
          <w:lang w:eastAsia="nb-NO"/>
        </w:rPr>
        <w:t>Rapport.</w:t>
      </w:r>
      <w:r w:rsidRPr="00704EC5">
        <w:rPr>
          <w:rFonts w:eastAsia="Times New Roman"/>
          <w:color w:val="000000"/>
          <w:szCs w:val="24"/>
          <w:lang w:eastAsia="nb-NO"/>
        </w:rPr>
        <w:t xml:space="preserve"> Trondheim: NTNU Samfunnsforskning AS.</w:t>
      </w:r>
    </w:p>
    <w:p w:rsidR="00A70DFB" w:rsidRPr="00704EC5" w:rsidRDefault="00A70DFB" w:rsidP="00832D80">
      <w:pPr>
        <w:tabs>
          <w:tab w:val="left" w:pos="1320"/>
        </w:tabs>
        <w:spacing w:before="120" w:line="480" w:lineRule="auto"/>
        <w:ind w:left="709" w:hanging="709"/>
        <w:rPr>
          <w:rFonts w:eastAsia="Times New Roman"/>
          <w:color w:val="000000"/>
          <w:szCs w:val="24"/>
          <w:lang w:eastAsia="nb-NO"/>
        </w:rPr>
      </w:pPr>
      <w:r w:rsidRPr="00704EC5">
        <w:rPr>
          <w:rFonts w:eastAsia="Times New Roman"/>
          <w:color w:val="000000"/>
          <w:szCs w:val="24"/>
          <w:lang w:eastAsia="nb-NO"/>
        </w:rPr>
        <w:t xml:space="preserve">Thorshaug, Kristin; Veronica Paulsen; Berit Berg (2013). </w:t>
      </w:r>
      <w:r w:rsidRPr="00704EC5">
        <w:rPr>
          <w:rFonts w:eastAsia="Times New Roman"/>
          <w:i/>
          <w:color w:val="000000"/>
          <w:szCs w:val="24"/>
          <w:lang w:eastAsia="nb-NO"/>
        </w:rPr>
        <w:t>Tidsbruken i bosettingsarbeidet. En studie av prosessen fra positivt vedtak til bosetting</w:t>
      </w:r>
      <w:r w:rsidRPr="00704EC5">
        <w:rPr>
          <w:rFonts w:eastAsia="Times New Roman"/>
          <w:color w:val="000000"/>
          <w:szCs w:val="24"/>
          <w:lang w:eastAsia="nb-NO"/>
        </w:rPr>
        <w:t>. Rapport</w:t>
      </w:r>
      <w:r w:rsidRPr="00704EC5">
        <w:rPr>
          <w:rFonts w:eastAsia="Times New Roman"/>
          <w:i/>
          <w:color w:val="000000"/>
          <w:szCs w:val="24"/>
          <w:lang w:eastAsia="nb-NO"/>
        </w:rPr>
        <w:t>.</w:t>
      </w:r>
      <w:r w:rsidRPr="00704EC5">
        <w:rPr>
          <w:rFonts w:eastAsia="Times New Roman"/>
          <w:color w:val="000000"/>
          <w:szCs w:val="24"/>
          <w:lang w:eastAsia="nb-NO"/>
        </w:rPr>
        <w:t xml:space="preserve"> Trondheim: NTNU Samfunnsforskning AS.</w:t>
      </w:r>
    </w:p>
    <w:p w:rsidR="00A70DFB" w:rsidRPr="001449E2" w:rsidRDefault="00A70DFB" w:rsidP="00832D80">
      <w:pPr>
        <w:tabs>
          <w:tab w:val="left" w:pos="1320"/>
        </w:tabs>
        <w:spacing w:before="120" w:line="480" w:lineRule="auto"/>
        <w:ind w:left="709" w:hanging="709"/>
        <w:rPr>
          <w:rFonts w:eastAsia="Times New Roman"/>
          <w:color w:val="000000"/>
          <w:szCs w:val="24"/>
          <w:lang w:val="en-US" w:eastAsia="nb-NO"/>
        </w:rPr>
      </w:pPr>
      <w:r w:rsidRPr="00704EC5">
        <w:rPr>
          <w:rFonts w:eastAsia="Times New Roman"/>
          <w:color w:val="000000"/>
          <w:szCs w:val="24"/>
          <w:lang w:val="nn-NO" w:eastAsia="nb-NO"/>
        </w:rPr>
        <w:t xml:space="preserve">Valenta, Marko and Nahid Bunar (2010). </w:t>
      </w:r>
      <w:r w:rsidRPr="001449E2">
        <w:rPr>
          <w:rFonts w:eastAsia="Times New Roman"/>
          <w:color w:val="000000"/>
          <w:szCs w:val="24"/>
          <w:lang w:val="en-US" w:eastAsia="nb-NO"/>
        </w:rPr>
        <w:t xml:space="preserve">‘State Assisted Integration: Refugee Integration Policies in Scandinavian Welfare States: the Sedish and Norwegian Experience’, </w:t>
      </w:r>
      <w:r w:rsidRPr="001449E2">
        <w:rPr>
          <w:rFonts w:eastAsia="Times New Roman"/>
          <w:i/>
          <w:color w:val="000000"/>
          <w:szCs w:val="24"/>
          <w:lang w:val="en-US" w:eastAsia="nb-NO"/>
        </w:rPr>
        <w:t>Journal of Refugee Studies,</w:t>
      </w:r>
      <w:r w:rsidRPr="001449E2">
        <w:rPr>
          <w:rFonts w:eastAsia="Times New Roman"/>
          <w:color w:val="000000"/>
          <w:szCs w:val="24"/>
          <w:lang w:val="en-US" w:eastAsia="nb-NO"/>
        </w:rPr>
        <w:t xml:space="preserve"> Vol. 23, No. 4, 463-483.</w:t>
      </w:r>
    </w:p>
    <w:p w:rsidR="00634D82" w:rsidRPr="004C5444" w:rsidRDefault="008B5F78" w:rsidP="00832D80">
      <w:pPr>
        <w:pStyle w:val="Heading1"/>
        <w:spacing w:line="480" w:lineRule="auto"/>
        <w:rPr>
          <w:szCs w:val="24"/>
          <w:lang w:eastAsia="nb-NO"/>
        </w:rPr>
      </w:pPr>
      <w:r w:rsidRPr="004C5444">
        <w:rPr>
          <w:szCs w:val="24"/>
          <w:lang w:eastAsia="nb-NO"/>
        </w:rPr>
        <w:t>Official g</w:t>
      </w:r>
      <w:r w:rsidR="00634D82" w:rsidRPr="004C5444">
        <w:rPr>
          <w:szCs w:val="24"/>
          <w:lang w:eastAsia="nb-NO"/>
        </w:rPr>
        <w:t>overnment</w:t>
      </w:r>
      <w:r w:rsidRPr="004C5444">
        <w:rPr>
          <w:szCs w:val="24"/>
          <w:lang w:eastAsia="nb-NO"/>
        </w:rPr>
        <w:t xml:space="preserve"> documents</w:t>
      </w:r>
    </w:p>
    <w:p w:rsidR="00EB5375" w:rsidRPr="004C5444" w:rsidRDefault="001638E7" w:rsidP="00832D80">
      <w:pPr>
        <w:tabs>
          <w:tab w:val="left" w:pos="1320"/>
        </w:tabs>
        <w:spacing w:before="120" w:line="480" w:lineRule="auto"/>
        <w:ind w:left="709" w:hanging="709"/>
        <w:rPr>
          <w:rFonts w:ascii="Times" w:eastAsia="Times New Roman" w:hAnsi="Times"/>
          <w:lang w:val="en-US" w:eastAsia="nb-NO"/>
        </w:rPr>
      </w:pPr>
      <w:r w:rsidRPr="004C5444">
        <w:rPr>
          <w:rFonts w:eastAsia="Times New Roman"/>
          <w:color w:val="000000"/>
          <w:szCs w:val="24"/>
          <w:lang w:val="en-US" w:eastAsia="nb-NO"/>
        </w:rPr>
        <w:t>IMDi (2014</w:t>
      </w:r>
      <w:r w:rsidR="00EB5375" w:rsidRPr="004C5444">
        <w:rPr>
          <w:rFonts w:eastAsia="Times New Roman"/>
          <w:color w:val="000000"/>
          <w:szCs w:val="24"/>
          <w:lang w:val="en-US" w:eastAsia="nb-NO"/>
        </w:rPr>
        <w:t xml:space="preserve">). </w:t>
      </w:r>
      <w:hyperlink r:id="rId10" w:history="1">
        <w:r w:rsidR="00FF7EE0" w:rsidRPr="00BD2847">
          <w:rPr>
            <w:color w:val="000000"/>
            <w:szCs w:val="24"/>
            <w:lang w:val="en-US"/>
          </w:rPr>
          <w:t>http://www.imdi.no/no/Fakta-og-statistikk/Fakta-om-bosetting-og-kvalifisering-av-flyktninger-og-asylsokere/</w:t>
        </w:r>
      </w:hyperlink>
    </w:p>
    <w:p w:rsidR="00FF7EE0" w:rsidRPr="004C5444" w:rsidRDefault="00FF7EE0" w:rsidP="00B31D70">
      <w:pPr>
        <w:pStyle w:val="Default"/>
        <w:spacing w:line="480" w:lineRule="auto"/>
        <w:rPr>
          <w:lang w:val="en-US"/>
        </w:rPr>
      </w:pPr>
      <w:r w:rsidRPr="004C5444">
        <w:rPr>
          <w:rFonts w:ascii="Times" w:eastAsia="Times New Roman" w:hAnsi="Times"/>
          <w:lang w:val="en-US" w:eastAsia="nb-NO"/>
        </w:rPr>
        <w:t>IMDi (2014). http://www.imdi.no/Bosetting/Bosettingsrapporter.</w:t>
      </w:r>
    </w:p>
    <w:p w:rsidR="003A6518" w:rsidRPr="004C5444" w:rsidRDefault="008B5F78" w:rsidP="00832D80">
      <w:pPr>
        <w:tabs>
          <w:tab w:val="left" w:pos="1320"/>
        </w:tabs>
        <w:spacing w:before="120" w:line="480" w:lineRule="auto"/>
        <w:ind w:left="709" w:hanging="709"/>
        <w:rPr>
          <w:rFonts w:ascii="Times" w:eastAsia="Times New Roman" w:hAnsi="Times"/>
          <w:color w:val="000000"/>
          <w:szCs w:val="24"/>
          <w:lang w:val="en-US" w:eastAsia="nb-NO"/>
        </w:rPr>
      </w:pPr>
      <w:r w:rsidRPr="004C5444">
        <w:rPr>
          <w:lang w:val="en-US"/>
        </w:rPr>
        <w:t>The Ministry of Children, Equality and Social Inclusion (</w:t>
      </w:r>
      <w:r w:rsidR="003A6518" w:rsidRPr="004C5444">
        <w:rPr>
          <w:rFonts w:ascii="Times" w:eastAsia="Times New Roman" w:hAnsi="Times"/>
          <w:color w:val="000000"/>
          <w:szCs w:val="24"/>
          <w:lang w:val="en-US" w:eastAsia="nb-NO"/>
        </w:rPr>
        <w:t>2011</w:t>
      </w:r>
      <w:r w:rsidRPr="004C5444">
        <w:rPr>
          <w:rFonts w:ascii="Times" w:eastAsia="Times New Roman" w:hAnsi="Times"/>
          <w:color w:val="000000"/>
          <w:szCs w:val="24"/>
          <w:lang w:val="en-US" w:eastAsia="nb-NO"/>
        </w:rPr>
        <w:t>)</w:t>
      </w:r>
      <w:r w:rsidR="003A6518" w:rsidRPr="004C5444">
        <w:rPr>
          <w:rFonts w:ascii="Times" w:eastAsia="Times New Roman" w:hAnsi="Times"/>
          <w:color w:val="000000"/>
          <w:szCs w:val="24"/>
          <w:lang w:val="en-US" w:eastAsia="nb-NO"/>
        </w:rPr>
        <w:t xml:space="preserve">. </w:t>
      </w:r>
      <w:r w:rsidR="003A6518" w:rsidRPr="004C5444">
        <w:rPr>
          <w:rFonts w:ascii="Times" w:eastAsia="Times New Roman" w:hAnsi="Times"/>
          <w:i/>
          <w:color w:val="000000"/>
          <w:szCs w:val="24"/>
          <w:lang w:val="en-US" w:eastAsia="nb-NO"/>
        </w:rPr>
        <w:t>Høringsbrev: Forslag til bosettingsordning for flyktninger med mål om raskere besetting</w:t>
      </w:r>
      <w:r w:rsidR="00322A90" w:rsidRPr="004C5444">
        <w:rPr>
          <w:rFonts w:ascii="Times" w:eastAsia="Times New Roman" w:hAnsi="Times"/>
          <w:i/>
          <w:color w:val="000000"/>
          <w:szCs w:val="24"/>
          <w:lang w:val="en-US" w:eastAsia="nb-NO"/>
        </w:rPr>
        <w:t xml:space="preserve"> [Public hearing: Proposed system for settling refugees, aiming for more rapid settlement]</w:t>
      </w:r>
      <w:r w:rsidRPr="004C5444">
        <w:rPr>
          <w:rFonts w:ascii="Times" w:eastAsia="Times New Roman" w:hAnsi="Times"/>
          <w:color w:val="000000"/>
          <w:szCs w:val="24"/>
          <w:lang w:val="en-US" w:eastAsia="nb-NO"/>
        </w:rPr>
        <w:t>.</w:t>
      </w:r>
      <w:r w:rsidR="00322A90" w:rsidRPr="004C5444">
        <w:rPr>
          <w:rFonts w:ascii="Times" w:eastAsia="Times New Roman" w:hAnsi="Times"/>
          <w:color w:val="000000"/>
          <w:szCs w:val="24"/>
          <w:lang w:val="en-US" w:eastAsia="nb-NO"/>
        </w:rPr>
        <w:t xml:space="preserve"> </w:t>
      </w:r>
    </w:p>
    <w:p w:rsidR="003A6518" w:rsidRPr="001E0499" w:rsidRDefault="00322A90" w:rsidP="00832D80">
      <w:pPr>
        <w:tabs>
          <w:tab w:val="left" w:pos="1320"/>
        </w:tabs>
        <w:spacing w:before="120" w:line="480" w:lineRule="auto"/>
        <w:ind w:left="709" w:hanging="709"/>
        <w:rPr>
          <w:rFonts w:ascii="Times" w:eastAsia="Times New Roman" w:hAnsi="Times"/>
          <w:color w:val="000000"/>
          <w:szCs w:val="24"/>
          <w:lang w:val="nn-NO" w:eastAsia="nb-NO"/>
        </w:rPr>
      </w:pPr>
      <w:r w:rsidRPr="004C5444">
        <w:rPr>
          <w:lang w:val="en-US"/>
        </w:rPr>
        <w:t xml:space="preserve">Office of The Norwegian Auditor General </w:t>
      </w:r>
      <w:r w:rsidR="008B5F78" w:rsidRPr="004C5444">
        <w:rPr>
          <w:rFonts w:ascii="Times" w:eastAsia="Times New Roman" w:hAnsi="Times"/>
          <w:color w:val="000000"/>
          <w:szCs w:val="24"/>
          <w:lang w:val="en-US" w:eastAsia="nb-NO"/>
        </w:rPr>
        <w:t>(201</w:t>
      </w:r>
      <w:r w:rsidRPr="004C5444">
        <w:rPr>
          <w:rFonts w:ascii="Times" w:eastAsia="Times New Roman" w:hAnsi="Times"/>
          <w:color w:val="000000"/>
          <w:szCs w:val="24"/>
          <w:lang w:val="en-US" w:eastAsia="nb-NO"/>
        </w:rPr>
        <w:t>0</w:t>
      </w:r>
      <w:r w:rsidR="008B5F78" w:rsidRPr="004C5444">
        <w:rPr>
          <w:rFonts w:ascii="Times" w:eastAsia="Times New Roman" w:hAnsi="Times"/>
          <w:color w:val="000000"/>
          <w:szCs w:val="24"/>
          <w:lang w:val="en-US" w:eastAsia="nb-NO"/>
        </w:rPr>
        <w:t xml:space="preserve">) </w:t>
      </w:r>
      <w:r w:rsidR="008B5F78" w:rsidRPr="004C5444">
        <w:rPr>
          <w:rFonts w:ascii="Times" w:eastAsia="Times New Roman" w:hAnsi="Times"/>
          <w:i/>
          <w:color w:val="000000"/>
          <w:szCs w:val="24"/>
          <w:lang w:val="en-US" w:eastAsia="nb-NO"/>
        </w:rPr>
        <w:t>Riksrevisjonens undersøkelse av Integrerings- og manfoldsdirektoratets måloppnåelse og virkemiddelbruk i arbeidet med bosetting og kvalifisering av flyktninger</w:t>
      </w:r>
      <w:r w:rsidR="003A6518" w:rsidRPr="004C5444">
        <w:rPr>
          <w:rFonts w:ascii="Times" w:eastAsia="Times New Roman" w:hAnsi="Times"/>
          <w:color w:val="000000"/>
          <w:szCs w:val="24"/>
          <w:lang w:val="en-US" w:eastAsia="nb-NO"/>
        </w:rPr>
        <w:t>.</w:t>
      </w:r>
      <w:r w:rsidR="008B5F78" w:rsidRPr="004C5444">
        <w:rPr>
          <w:rFonts w:ascii="Times" w:eastAsia="Times New Roman" w:hAnsi="Times"/>
          <w:color w:val="000000"/>
          <w:szCs w:val="24"/>
          <w:lang w:val="en-US" w:eastAsia="nb-NO"/>
        </w:rPr>
        <w:t xml:space="preserve"> </w:t>
      </w:r>
      <w:r w:rsidRPr="004C5444">
        <w:rPr>
          <w:rFonts w:ascii="Times" w:eastAsia="Times New Roman" w:hAnsi="Times"/>
          <w:color w:val="000000"/>
          <w:szCs w:val="24"/>
          <w:lang w:val="en-US" w:eastAsia="nb-NO"/>
        </w:rPr>
        <w:t xml:space="preserve">[The Auditor General’s examination of </w:t>
      </w:r>
      <w:r w:rsidRPr="004C5444">
        <w:rPr>
          <w:lang w:val="en-US"/>
        </w:rPr>
        <w:t xml:space="preserve">The Directorate of Integration and Diversity’ </w:t>
      </w:r>
      <w:r w:rsidR="00EB5375" w:rsidRPr="004C5444">
        <w:rPr>
          <w:rFonts w:ascii="Times" w:eastAsia="Times New Roman" w:hAnsi="Times"/>
          <w:color w:val="000000"/>
          <w:szCs w:val="24"/>
          <w:lang w:val="en-US" w:eastAsia="nb-NO"/>
        </w:rPr>
        <w:t xml:space="preserve">goal achievement and use of tools of governance </w:t>
      </w:r>
      <w:r w:rsidR="00EB5375" w:rsidRPr="004C5444">
        <w:rPr>
          <w:lang w:val="en-US"/>
        </w:rPr>
        <w:t xml:space="preserve">in the settlement and qualification of refugees]. </w:t>
      </w:r>
      <w:r w:rsidR="008B5F78" w:rsidRPr="001E0499">
        <w:rPr>
          <w:rFonts w:ascii="Times" w:eastAsia="Times New Roman" w:hAnsi="Times"/>
          <w:color w:val="000000"/>
          <w:szCs w:val="24"/>
          <w:lang w:val="nn-NO" w:eastAsia="nb-NO"/>
        </w:rPr>
        <w:t>Dokument 3:3 (2010-2011).</w:t>
      </w:r>
      <w:r w:rsidRPr="001E0499">
        <w:rPr>
          <w:rFonts w:ascii="Times" w:eastAsia="Times New Roman" w:hAnsi="Times"/>
          <w:color w:val="000000"/>
          <w:szCs w:val="24"/>
          <w:lang w:val="nn-NO" w:eastAsia="nb-NO"/>
        </w:rPr>
        <w:t xml:space="preserve"> Oslo: Riksrevisjonen</w:t>
      </w:r>
      <w:r w:rsidR="00EB5375" w:rsidRPr="001E0499">
        <w:rPr>
          <w:rFonts w:ascii="Times" w:eastAsia="Times New Roman" w:hAnsi="Times"/>
          <w:color w:val="000000"/>
          <w:szCs w:val="24"/>
          <w:lang w:val="nn-NO" w:eastAsia="nb-NO"/>
        </w:rPr>
        <w:t>/</w:t>
      </w:r>
      <w:r w:rsidR="00EB5375" w:rsidRPr="001E0499">
        <w:rPr>
          <w:lang w:val="nn-NO"/>
        </w:rPr>
        <w:t>Office of The Norwegian Auditor General</w:t>
      </w:r>
      <w:r w:rsidRPr="001E0499">
        <w:rPr>
          <w:rFonts w:ascii="Times" w:eastAsia="Times New Roman" w:hAnsi="Times"/>
          <w:color w:val="000000"/>
          <w:szCs w:val="24"/>
          <w:lang w:val="nn-NO" w:eastAsia="nb-NO"/>
        </w:rPr>
        <w:t>.</w:t>
      </w:r>
    </w:p>
    <w:p w:rsidR="006B5D35" w:rsidRPr="001E0499" w:rsidRDefault="006B5D35" w:rsidP="00832D80">
      <w:pPr>
        <w:tabs>
          <w:tab w:val="left" w:pos="1320"/>
        </w:tabs>
        <w:spacing w:before="120" w:line="480" w:lineRule="auto"/>
        <w:ind w:left="709" w:hanging="709"/>
        <w:rPr>
          <w:rFonts w:ascii="Times" w:hAnsi="Times"/>
          <w:color w:val="000000"/>
          <w:szCs w:val="24"/>
          <w:lang w:val="nn-NO" w:eastAsia="nb-NO"/>
        </w:rPr>
      </w:pPr>
      <w:r w:rsidRPr="001E0499">
        <w:rPr>
          <w:rFonts w:ascii="Times" w:eastAsia="Times New Roman" w:hAnsi="Times"/>
          <w:color w:val="000000"/>
          <w:szCs w:val="24"/>
          <w:lang w:val="nn-NO" w:eastAsia="nb-NO"/>
        </w:rPr>
        <w:t>Meld. St.6, 2012-2013. Mel</w:t>
      </w:r>
      <w:r w:rsidR="00CE53C7" w:rsidRPr="001E0499">
        <w:rPr>
          <w:rFonts w:ascii="Times" w:eastAsia="Times New Roman" w:hAnsi="Times"/>
          <w:color w:val="000000"/>
          <w:szCs w:val="24"/>
          <w:lang w:val="nn-NO" w:eastAsia="nb-NO"/>
        </w:rPr>
        <w:t>d</w:t>
      </w:r>
      <w:r w:rsidRPr="001E0499">
        <w:rPr>
          <w:rFonts w:ascii="Times" w:eastAsia="Times New Roman" w:hAnsi="Times"/>
          <w:color w:val="000000"/>
          <w:szCs w:val="24"/>
          <w:lang w:val="nn-NO" w:eastAsia="nb-NO"/>
        </w:rPr>
        <w:t>i</w:t>
      </w:r>
      <w:r w:rsidR="00CE53C7" w:rsidRPr="001E0499">
        <w:rPr>
          <w:rFonts w:ascii="Times" w:eastAsia="Times New Roman" w:hAnsi="Times"/>
          <w:color w:val="000000"/>
          <w:szCs w:val="24"/>
          <w:lang w:val="nn-NO" w:eastAsia="nb-NO"/>
        </w:rPr>
        <w:t>n</w:t>
      </w:r>
      <w:r w:rsidRPr="001E0499">
        <w:rPr>
          <w:rFonts w:ascii="Times" w:eastAsia="Times New Roman" w:hAnsi="Times"/>
          <w:color w:val="000000"/>
          <w:szCs w:val="24"/>
          <w:lang w:val="nn-NO" w:eastAsia="nb-NO"/>
        </w:rPr>
        <w:t xml:space="preserve">g til Stortinget. </w:t>
      </w:r>
      <w:r w:rsidRPr="001E0499">
        <w:rPr>
          <w:rFonts w:ascii="Times" w:eastAsia="Times New Roman" w:hAnsi="Times"/>
          <w:i/>
          <w:color w:val="000000"/>
          <w:szCs w:val="24"/>
          <w:lang w:eastAsia="nb-NO"/>
        </w:rPr>
        <w:t>En helhetlig integreringspolitikk.</w:t>
      </w:r>
      <w:r w:rsidRPr="001E0499">
        <w:rPr>
          <w:rFonts w:ascii="Times" w:eastAsia="Times New Roman" w:hAnsi="Times"/>
          <w:color w:val="000000"/>
          <w:szCs w:val="24"/>
          <w:lang w:eastAsia="nb-NO"/>
        </w:rPr>
        <w:t xml:space="preserve"> Mangfold og fellesskap. </w:t>
      </w:r>
      <w:r w:rsidRPr="001E0499">
        <w:rPr>
          <w:rFonts w:ascii="Times" w:eastAsia="Times New Roman" w:hAnsi="Times"/>
          <w:color w:val="000000"/>
          <w:szCs w:val="24"/>
          <w:lang w:val="nn-NO" w:eastAsia="nb-NO"/>
        </w:rPr>
        <w:t>Oslo: Barne, likestillings og inkluderingsdepartementet.</w:t>
      </w:r>
    </w:p>
    <w:p w:rsidR="003A6518" w:rsidRPr="001E0499" w:rsidRDefault="003A6518" w:rsidP="00832D80">
      <w:pPr>
        <w:tabs>
          <w:tab w:val="left" w:pos="1320"/>
        </w:tabs>
        <w:spacing w:before="120" w:line="480" w:lineRule="auto"/>
        <w:ind w:left="709" w:hanging="709"/>
        <w:rPr>
          <w:rFonts w:eastAsia="Times New Roman"/>
          <w:color w:val="000000"/>
          <w:szCs w:val="24"/>
          <w:lang w:val="nn-NO" w:eastAsia="nb-NO"/>
        </w:rPr>
      </w:pPr>
      <w:r w:rsidRPr="001E0499">
        <w:rPr>
          <w:rFonts w:eastAsia="Times New Roman"/>
          <w:szCs w:val="24"/>
          <w:lang w:val="nn-NO" w:eastAsia="nb-NO"/>
        </w:rPr>
        <w:t xml:space="preserve">St. meld. Nr. 17, (1996-97). Om innvandring og det flerkulturelle Norge. Kommunal- og </w:t>
      </w:r>
      <w:r w:rsidRPr="001E0499">
        <w:rPr>
          <w:rFonts w:eastAsia="Times New Roman"/>
          <w:color w:val="000000"/>
          <w:szCs w:val="24"/>
          <w:lang w:val="nn-NO" w:eastAsia="nb-NO"/>
        </w:rPr>
        <w:t>arbeidsdepartementet</w:t>
      </w:r>
    </w:p>
    <w:p w:rsidR="003A6518" w:rsidRPr="001E0499" w:rsidRDefault="003A6518" w:rsidP="00832D80">
      <w:pPr>
        <w:tabs>
          <w:tab w:val="left" w:pos="1320"/>
        </w:tabs>
        <w:spacing w:before="120" w:line="480" w:lineRule="auto"/>
        <w:ind w:left="709" w:hanging="709"/>
        <w:rPr>
          <w:rFonts w:eastAsia="Times New Roman"/>
          <w:color w:val="000000"/>
          <w:szCs w:val="24"/>
          <w:lang w:val="nn-NO" w:eastAsia="nb-NO"/>
        </w:rPr>
      </w:pPr>
      <w:r w:rsidRPr="001E0499">
        <w:rPr>
          <w:rFonts w:eastAsia="Times New Roman"/>
          <w:color w:val="000000"/>
          <w:szCs w:val="24"/>
          <w:lang w:val="nn-NO" w:eastAsia="nb-NO"/>
        </w:rPr>
        <w:t xml:space="preserve">St.meld. nr. 17, (2000-2001). </w:t>
      </w:r>
      <w:r w:rsidRPr="001E0499">
        <w:rPr>
          <w:rFonts w:eastAsia="Times New Roman"/>
          <w:i/>
          <w:color w:val="000000"/>
          <w:szCs w:val="24"/>
          <w:lang w:val="nn-NO" w:eastAsia="nb-NO"/>
        </w:rPr>
        <w:t>Asyl- og flyktningpolitikken i Noreg</w:t>
      </w:r>
      <w:r w:rsidRPr="001E0499">
        <w:rPr>
          <w:rFonts w:eastAsia="Times New Roman"/>
          <w:color w:val="000000"/>
          <w:szCs w:val="24"/>
          <w:lang w:val="nn-NO" w:eastAsia="nb-NO"/>
        </w:rPr>
        <w:t xml:space="preserve">. </w:t>
      </w:r>
      <w:r w:rsidR="001449E2">
        <w:rPr>
          <w:rFonts w:eastAsia="Times New Roman"/>
          <w:color w:val="000000"/>
          <w:szCs w:val="24"/>
          <w:lang w:val="nn-NO" w:eastAsia="nb-NO"/>
        </w:rPr>
        <w:t xml:space="preserve">Oslo: </w:t>
      </w:r>
      <w:r w:rsidRPr="001E0499">
        <w:rPr>
          <w:rFonts w:eastAsia="Times New Roman"/>
          <w:color w:val="000000"/>
          <w:szCs w:val="24"/>
          <w:lang w:val="nn-NO" w:eastAsia="nb-NO"/>
        </w:rPr>
        <w:t>Kommunal- og regionaldepartementet</w:t>
      </w:r>
    </w:p>
    <w:p w:rsidR="003A6518" w:rsidRPr="001449E2" w:rsidRDefault="003A6518" w:rsidP="00832D80">
      <w:pPr>
        <w:tabs>
          <w:tab w:val="left" w:pos="1320"/>
        </w:tabs>
        <w:spacing w:before="120" w:line="480" w:lineRule="auto"/>
        <w:ind w:left="709" w:hanging="709"/>
        <w:rPr>
          <w:rFonts w:eastAsia="Times New Roman"/>
          <w:color w:val="000000"/>
          <w:szCs w:val="24"/>
          <w:lang w:val="nn-NO" w:eastAsia="nb-NO"/>
        </w:rPr>
      </w:pPr>
      <w:r w:rsidRPr="001E0499">
        <w:rPr>
          <w:rFonts w:eastAsia="Times New Roman"/>
          <w:color w:val="000000"/>
          <w:szCs w:val="24"/>
          <w:lang w:val="nn-NO" w:eastAsia="nb-NO"/>
        </w:rPr>
        <w:t xml:space="preserve">St.meld. nr. 61, (1989-90). </w:t>
      </w:r>
      <w:r w:rsidRPr="001E0499">
        <w:rPr>
          <w:rFonts w:eastAsia="Times New Roman"/>
          <w:i/>
          <w:color w:val="000000"/>
          <w:szCs w:val="24"/>
          <w:lang w:val="nn-NO" w:eastAsia="nb-NO"/>
        </w:rPr>
        <w:t xml:space="preserve">Bosetting og integrering av flyktninger og personer med oppholdstillatelse på humanitært grunnlag </w:t>
      </w:r>
      <w:r w:rsidRPr="001E0499">
        <w:rPr>
          <w:rFonts w:eastAsia="Times New Roman"/>
          <w:color w:val="000000"/>
          <w:szCs w:val="24"/>
          <w:lang w:val="nn-NO" w:eastAsia="nb-NO"/>
        </w:rPr>
        <w:t xml:space="preserve">– organisering, ressursbruk og finansieringsordninger. </w:t>
      </w:r>
      <w:r w:rsidR="001449E2">
        <w:rPr>
          <w:rFonts w:eastAsia="Times New Roman"/>
          <w:color w:val="000000"/>
          <w:szCs w:val="24"/>
          <w:lang w:val="nn-NO" w:eastAsia="nb-NO"/>
        </w:rPr>
        <w:t xml:space="preserve">Oslo: </w:t>
      </w:r>
      <w:r w:rsidRPr="001449E2">
        <w:rPr>
          <w:rFonts w:eastAsia="Times New Roman"/>
          <w:color w:val="000000"/>
          <w:szCs w:val="24"/>
          <w:lang w:val="nn-NO" w:eastAsia="nb-NO"/>
        </w:rPr>
        <w:t>Kommunaldepartementet</w:t>
      </w:r>
    </w:p>
    <w:p w:rsidR="003A6518" w:rsidRDefault="003A6518" w:rsidP="00832D80">
      <w:pPr>
        <w:tabs>
          <w:tab w:val="left" w:pos="1320"/>
        </w:tabs>
        <w:spacing w:before="120" w:line="480" w:lineRule="auto"/>
        <w:ind w:left="709" w:hanging="709"/>
        <w:rPr>
          <w:rFonts w:ascii="Times" w:hAnsi="Times"/>
          <w:color w:val="000000"/>
          <w:szCs w:val="24"/>
          <w:lang w:val="nn-NO" w:eastAsia="nb-NO"/>
        </w:rPr>
      </w:pPr>
      <w:r w:rsidRPr="001449E2">
        <w:rPr>
          <w:rFonts w:ascii="Times" w:hAnsi="Times"/>
          <w:color w:val="000000"/>
          <w:szCs w:val="24"/>
          <w:lang w:val="nn-NO" w:eastAsia="nb-NO"/>
        </w:rPr>
        <w:t xml:space="preserve">Prop.1 S, 2012–2013. </w:t>
      </w:r>
      <w:r w:rsidR="003667DC" w:rsidRPr="001449E2">
        <w:rPr>
          <w:rFonts w:ascii="Times" w:hAnsi="Times"/>
          <w:color w:val="000000"/>
          <w:szCs w:val="24"/>
          <w:lang w:val="nn-NO" w:eastAsia="nb-NO"/>
        </w:rPr>
        <w:t xml:space="preserve">Statsbudsjettet. </w:t>
      </w:r>
      <w:r w:rsidR="001449E2" w:rsidRPr="001449E2">
        <w:rPr>
          <w:rFonts w:ascii="Times" w:hAnsi="Times"/>
          <w:color w:val="000000"/>
          <w:szCs w:val="24"/>
          <w:lang w:val="nn-NO" w:eastAsia="nb-NO"/>
        </w:rPr>
        <w:t xml:space="preserve">Oslo: </w:t>
      </w:r>
      <w:r w:rsidRPr="001449E2">
        <w:rPr>
          <w:rFonts w:ascii="Times" w:hAnsi="Times"/>
          <w:color w:val="000000"/>
          <w:szCs w:val="24"/>
          <w:lang w:val="nn-NO" w:eastAsia="nb-NO"/>
        </w:rPr>
        <w:t>Barne, likestillings og inkluderingsdepartementet.</w:t>
      </w:r>
    </w:p>
    <w:p w:rsidR="003667DC" w:rsidRPr="001449E2" w:rsidRDefault="003667DC" w:rsidP="00832D80">
      <w:pPr>
        <w:tabs>
          <w:tab w:val="left" w:pos="1320"/>
        </w:tabs>
        <w:spacing w:before="120" w:line="480" w:lineRule="auto"/>
        <w:ind w:left="709" w:hanging="709"/>
        <w:rPr>
          <w:rFonts w:eastAsia="Times New Roman"/>
          <w:color w:val="000000"/>
          <w:szCs w:val="24"/>
          <w:lang w:val="nn-NO" w:eastAsia="nb-NO"/>
        </w:rPr>
      </w:pPr>
      <w:r w:rsidRPr="004C5444">
        <w:rPr>
          <w:lang w:val="en-US"/>
        </w:rPr>
        <w:t>Prop. 1 S 2014-2015</w:t>
      </w:r>
      <w:r>
        <w:rPr>
          <w:lang w:val="en-US"/>
        </w:rPr>
        <w:t xml:space="preserve">. </w:t>
      </w:r>
      <w:r w:rsidRPr="001449E2">
        <w:rPr>
          <w:rFonts w:ascii="Times" w:hAnsi="Times"/>
          <w:color w:val="000000"/>
          <w:szCs w:val="24"/>
          <w:lang w:val="nn-NO" w:eastAsia="nb-NO"/>
        </w:rPr>
        <w:t>Statsbudsjettet</w:t>
      </w:r>
      <w:r>
        <w:rPr>
          <w:rFonts w:ascii="Times" w:hAnsi="Times"/>
          <w:color w:val="000000"/>
          <w:szCs w:val="24"/>
          <w:lang w:val="nn-NO" w:eastAsia="nb-NO"/>
        </w:rPr>
        <w:t>.</w:t>
      </w:r>
      <w:r w:rsidRPr="004C5444">
        <w:rPr>
          <w:lang w:val="en-US"/>
        </w:rPr>
        <w:t xml:space="preserve"> </w:t>
      </w:r>
      <w:r w:rsidRPr="001449E2">
        <w:rPr>
          <w:rFonts w:ascii="Times" w:hAnsi="Times"/>
          <w:color w:val="000000"/>
          <w:szCs w:val="24"/>
          <w:lang w:val="nn-NO" w:eastAsia="nb-NO"/>
        </w:rPr>
        <w:t>Oslo: Barne, likestillings og inkluderingsdepartementet</w:t>
      </w:r>
    </w:p>
    <w:sectPr w:rsidR="003667DC" w:rsidRPr="001449E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CD7" w:rsidRDefault="00807CD7" w:rsidP="00C20CB3">
      <w:r>
        <w:separator/>
      </w:r>
    </w:p>
  </w:endnote>
  <w:endnote w:type="continuationSeparator" w:id="0">
    <w:p w:rsidR="00807CD7" w:rsidRDefault="00807CD7" w:rsidP="00C2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49903"/>
      <w:docPartObj>
        <w:docPartGallery w:val="Page Numbers (Bottom of Page)"/>
        <w:docPartUnique/>
      </w:docPartObj>
    </w:sdtPr>
    <w:sdtEndPr/>
    <w:sdtContent>
      <w:p w:rsidR="0071368B" w:rsidRDefault="0071368B">
        <w:pPr>
          <w:pStyle w:val="Footer"/>
          <w:jc w:val="right"/>
        </w:pPr>
        <w:r>
          <w:fldChar w:fldCharType="begin"/>
        </w:r>
        <w:r>
          <w:instrText>PAGE   \* MERGEFORMAT</w:instrText>
        </w:r>
        <w:r>
          <w:fldChar w:fldCharType="separate"/>
        </w:r>
        <w:r w:rsidR="00704EC5">
          <w:rPr>
            <w:noProof/>
          </w:rPr>
          <w:t>2</w:t>
        </w:r>
        <w:r>
          <w:fldChar w:fldCharType="end"/>
        </w:r>
      </w:p>
    </w:sdtContent>
  </w:sdt>
  <w:p w:rsidR="0071368B" w:rsidRDefault="00713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CD7" w:rsidRDefault="00807CD7" w:rsidP="00C20CB3">
      <w:r>
        <w:separator/>
      </w:r>
    </w:p>
  </w:footnote>
  <w:footnote w:type="continuationSeparator" w:id="0">
    <w:p w:rsidR="00807CD7" w:rsidRDefault="00807CD7" w:rsidP="00C20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8B" w:rsidRDefault="0071368B">
    <w:pPr>
      <w:pStyle w:val="Header"/>
      <w:jc w:val="center"/>
    </w:pPr>
  </w:p>
  <w:p w:rsidR="0071368B" w:rsidRDefault="007136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E24A4"/>
    <w:multiLevelType w:val="hybridMultilevel"/>
    <w:tmpl w:val="BDF032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EE0108B"/>
    <w:multiLevelType w:val="hybridMultilevel"/>
    <w:tmpl w:val="9694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2075AA"/>
    <w:multiLevelType w:val="hybridMultilevel"/>
    <w:tmpl w:val="8AEE598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4C896228"/>
    <w:multiLevelType w:val="hybridMultilevel"/>
    <w:tmpl w:val="D0583A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57C86806"/>
    <w:multiLevelType w:val="multilevel"/>
    <w:tmpl w:val="9048C4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nsid w:val="61762DA6"/>
    <w:multiLevelType w:val="hybridMultilevel"/>
    <w:tmpl w:val="0F34B26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nsid w:val="651A54AB"/>
    <w:multiLevelType w:val="multilevel"/>
    <w:tmpl w:val="F9F0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3B1E61"/>
    <w:multiLevelType w:val="multilevel"/>
    <w:tmpl w:val="8F66DC2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7"/>
  </w:num>
  <w:num w:numId="3">
    <w:abstractNumId w:val="6"/>
  </w:num>
  <w:num w:numId="4">
    <w:abstractNumId w:val="3"/>
  </w:num>
  <w:num w:numId="5">
    <w:abstractNumId w:val="5"/>
  </w:num>
  <w:num w:numId="6">
    <w:abstractNumId w:val="0"/>
  </w:num>
  <w:num w:numId="7">
    <w:abstractNumId w:val="2"/>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E9"/>
    <w:rsid w:val="00000DAC"/>
    <w:rsid w:val="0000272B"/>
    <w:rsid w:val="00002AAE"/>
    <w:rsid w:val="000047BB"/>
    <w:rsid w:val="00004C8F"/>
    <w:rsid w:val="00004D8B"/>
    <w:rsid w:val="00005C0C"/>
    <w:rsid w:val="00007020"/>
    <w:rsid w:val="00007248"/>
    <w:rsid w:val="000114C4"/>
    <w:rsid w:val="0001224C"/>
    <w:rsid w:val="000133D6"/>
    <w:rsid w:val="0001468B"/>
    <w:rsid w:val="00014ED8"/>
    <w:rsid w:val="000151A6"/>
    <w:rsid w:val="0001639E"/>
    <w:rsid w:val="00020A9D"/>
    <w:rsid w:val="000243A5"/>
    <w:rsid w:val="00026F82"/>
    <w:rsid w:val="0002755B"/>
    <w:rsid w:val="000306F8"/>
    <w:rsid w:val="00031143"/>
    <w:rsid w:val="00032FE8"/>
    <w:rsid w:val="000342E0"/>
    <w:rsid w:val="00034820"/>
    <w:rsid w:val="000358C2"/>
    <w:rsid w:val="00036138"/>
    <w:rsid w:val="00036907"/>
    <w:rsid w:val="000377E4"/>
    <w:rsid w:val="00037ECD"/>
    <w:rsid w:val="00040F03"/>
    <w:rsid w:val="00042A8D"/>
    <w:rsid w:val="000447F4"/>
    <w:rsid w:val="0004532E"/>
    <w:rsid w:val="00046342"/>
    <w:rsid w:val="000468D0"/>
    <w:rsid w:val="00047FAC"/>
    <w:rsid w:val="0005099B"/>
    <w:rsid w:val="0005120E"/>
    <w:rsid w:val="000517AD"/>
    <w:rsid w:val="0005195F"/>
    <w:rsid w:val="00052BD6"/>
    <w:rsid w:val="000537D7"/>
    <w:rsid w:val="000547D1"/>
    <w:rsid w:val="0005599F"/>
    <w:rsid w:val="0005619D"/>
    <w:rsid w:val="0005682C"/>
    <w:rsid w:val="00057B41"/>
    <w:rsid w:val="00057F81"/>
    <w:rsid w:val="00060670"/>
    <w:rsid w:val="00061DC3"/>
    <w:rsid w:val="000620AB"/>
    <w:rsid w:val="000631FC"/>
    <w:rsid w:val="00063209"/>
    <w:rsid w:val="0006452D"/>
    <w:rsid w:val="00066007"/>
    <w:rsid w:val="00067220"/>
    <w:rsid w:val="0006775A"/>
    <w:rsid w:val="00067A95"/>
    <w:rsid w:val="00067C92"/>
    <w:rsid w:val="000701AC"/>
    <w:rsid w:val="0007086A"/>
    <w:rsid w:val="0007189C"/>
    <w:rsid w:val="000719B2"/>
    <w:rsid w:val="00071F79"/>
    <w:rsid w:val="00072641"/>
    <w:rsid w:val="00072A33"/>
    <w:rsid w:val="00072CF6"/>
    <w:rsid w:val="0007336E"/>
    <w:rsid w:val="0007351C"/>
    <w:rsid w:val="00073943"/>
    <w:rsid w:val="00073FBB"/>
    <w:rsid w:val="000747B3"/>
    <w:rsid w:val="00075019"/>
    <w:rsid w:val="00075E7D"/>
    <w:rsid w:val="0007628A"/>
    <w:rsid w:val="00077356"/>
    <w:rsid w:val="00080755"/>
    <w:rsid w:val="00082599"/>
    <w:rsid w:val="00082DB3"/>
    <w:rsid w:val="000849A1"/>
    <w:rsid w:val="000873B6"/>
    <w:rsid w:val="000905B1"/>
    <w:rsid w:val="000910C3"/>
    <w:rsid w:val="00092F90"/>
    <w:rsid w:val="0009332C"/>
    <w:rsid w:val="00094207"/>
    <w:rsid w:val="00094D8C"/>
    <w:rsid w:val="000953F5"/>
    <w:rsid w:val="00095971"/>
    <w:rsid w:val="00095D96"/>
    <w:rsid w:val="00096196"/>
    <w:rsid w:val="00096B88"/>
    <w:rsid w:val="000A061F"/>
    <w:rsid w:val="000A0B20"/>
    <w:rsid w:val="000A0DB3"/>
    <w:rsid w:val="000A1884"/>
    <w:rsid w:val="000A2061"/>
    <w:rsid w:val="000A2521"/>
    <w:rsid w:val="000A3233"/>
    <w:rsid w:val="000A476D"/>
    <w:rsid w:val="000A58B6"/>
    <w:rsid w:val="000A5CF4"/>
    <w:rsid w:val="000A604E"/>
    <w:rsid w:val="000A61F2"/>
    <w:rsid w:val="000A672C"/>
    <w:rsid w:val="000A710F"/>
    <w:rsid w:val="000B2CDC"/>
    <w:rsid w:val="000B5DB9"/>
    <w:rsid w:val="000B5DDF"/>
    <w:rsid w:val="000B6D0A"/>
    <w:rsid w:val="000B6D4A"/>
    <w:rsid w:val="000B7137"/>
    <w:rsid w:val="000C0481"/>
    <w:rsid w:val="000C1830"/>
    <w:rsid w:val="000C1CBE"/>
    <w:rsid w:val="000C2810"/>
    <w:rsid w:val="000C3FD7"/>
    <w:rsid w:val="000C6C67"/>
    <w:rsid w:val="000D127E"/>
    <w:rsid w:val="000D1B13"/>
    <w:rsid w:val="000D21C8"/>
    <w:rsid w:val="000D3802"/>
    <w:rsid w:val="000D4083"/>
    <w:rsid w:val="000D45F2"/>
    <w:rsid w:val="000D5FA7"/>
    <w:rsid w:val="000D7FB3"/>
    <w:rsid w:val="000E08FD"/>
    <w:rsid w:val="000E2085"/>
    <w:rsid w:val="000E404A"/>
    <w:rsid w:val="000E44DA"/>
    <w:rsid w:val="000E4B56"/>
    <w:rsid w:val="000E5D77"/>
    <w:rsid w:val="000E74AA"/>
    <w:rsid w:val="000E7C66"/>
    <w:rsid w:val="000F14C1"/>
    <w:rsid w:val="000F15CB"/>
    <w:rsid w:val="000F162E"/>
    <w:rsid w:val="000F2444"/>
    <w:rsid w:val="000F2779"/>
    <w:rsid w:val="000F2C9D"/>
    <w:rsid w:val="000F307B"/>
    <w:rsid w:val="000F36C6"/>
    <w:rsid w:val="000F371A"/>
    <w:rsid w:val="000F384B"/>
    <w:rsid w:val="000F4506"/>
    <w:rsid w:val="000F4727"/>
    <w:rsid w:val="000F4E71"/>
    <w:rsid w:val="000F5762"/>
    <w:rsid w:val="000F7C8E"/>
    <w:rsid w:val="0010047C"/>
    <w:rsid w:val="00100980"/>
    <w:rsid w:val="00101B5A"/>
    <w:rsid w:val="00101C14"/>
    <w:rsid w:val="00101C3D"/>
    <w:rsid w:val="00102C32"/>
    <w:rsid w:val="00102D90"/>
    <w:rsid w:val="00102FCE"/>
    <w:rsid w:val="00103CEC"/>
    <w:rsid w:val="00104D0C"/>
    <w:rsid w:val="0010619E"/>
    <w:rsid w:val="001101E9"/>
    <w:rsid w:val="00110EE3"/>
    <w:rsid w:val="0011157C"/>
    <w:rsid w:val="001127E2"/>
    <w:rsid w:val="00112B12"/>
    <w:rsid w:val="00113602"/>
    <w:rsid w:val="001139A7"/>
    <w:rsid w:val="00113E95"/>
    <w:rsid w:val="00114660"/>
    <w:rsid w:val="00115759"/>
    <w:rsid w:val="0011709D"/>
    <w:rsid w:val="001171F9"/>
    <w:rsid w:val="00121128"/>
    <w:rsid w:val="00121F5C"/>
    <w:rsid w:val="00122D5C"/>
    <w:rsid w:val="00123AFE"/>
    <w:rsid w:val="00124336"/>
    <w:rsid w:val="0012476C"/>
    <w:rsid w:val="00126B8A"/>
    <w:rsid w:val="0012776F"/>
    <w:rsid w:val="00130394"/>
    <w:rsid w:val="0013073B"/>
    <w:rsid w:val="001321F6"/>
    <w:rsid w:val="001342EB"/>
    <w:rsid w:val="00134332"/>
    <w:rsid w:val="00134AB7"/>
    <w:rsid w:val="0013515D"/>
    <w:rsid w:val="001357BD"/>
    <w:rsid w:val="001360D6"/>
    <w:rsid w:val="00136D6D"/>
    <w:rsid w:val="00136F3D"/>
    <w:rsid w:val="00137EE2"/>
    <w:rsid w:val="00140697"/>
    <w:rsid w:val="0014196A"/>
    <w:rsid w:val="00142C91"/>
    <w:rsid w:val="00143459"/>
    <w:rsid w:val="0014377B"/>
    <w:rsid w:val="001449E2"/>
    <w:rsid w:val="00144AEB"/>
    <w:rsid w:val="00145013"/>
    <w:rsid w:val="0015001F"/>
    <w:rsid w:val="00151144"/>
    <w:rsid w:val="0015157B"/>
    <w:rsid w:val="00153BC0"/>
    <w:rsid w:val="00154509"/>
    <w:rsid w:val="00154B4F"/>
    <w:rsid w:val="00154BA1"/>
    <w:rsid w:val="00154BC8"/>
    <w:rsid w:val="00154E02"/>
    <w:rsid w:val="0015506F"/>
    <w:rsid w:val="0015551B"/>
    <w:rsid w:val="00155AD1"/>
    <w:rsid w:val="00155D05"/>
    <w:rsid w:val="00157957"/>
    <w:rsid w:val="00160E9C"/>
    <w:rsid w:val="00162132"/>
    <w:rsid w:val="001627AE"/>
    <w:rsid w:val="00163626"/>
    <w:rsid w:val="00163718"/>
    <w:rsid w:val="001638E7"/>
    <w:rsid w:val="0016456C"/>
    <w:rsid w:val="001648C9"/>
    <w:rsid w:val="00164E00"/>
    <w:rsid w:val="001665A0"/>
    <w:rsid w:val="00167B04"/>
    <w:rsid w:val="0017011B"/>
    <w:rsid w:val="00171DEF"/>
    <w:rsid w:val="0017279A"/>
    <w:rsid w:val="00172931"/>
    <w:rsid w:val="00173904"/>
    <w:rsid w:val="00173A2B"/>
    <w:rsid w:val="00173C49"/>
    <w:rsid w:val="00175443"/>
    <w:rsid w:val="00175965"/>
    <w:rsid w:val="00176608"/>
    <w:rsid w:val="00180075"/>
    <w:rsid w:val="001830AB"/>
    <w:rsid w:val="00185A24"/>
    <w:rsid w:val="00185C3D"/>
    <w:rsid w:val="00185D0A"/>
    <w:rsid w:val="00186EB2"/>
    <w:rsid w:val="00190A7C"/>
    <w:rsid w:val="00190E93"/>
    <w:rsid w:val="00191902"/>
    <w:rsid w:val="00194BD9"/>
    <w:rsid w:val="00194DF4"/>
    <w:rsid w:val="00196C49"/>
    <w:rsid w:val="00197025"/>
    <w:rsid w:val="001A02AA"/>
    <w:rsid w:val="001A0976"/>
    <w:rsid w:val="001A0DE9"/>
    <w:rsid w:val="001A1DCE"/>
    <w:rsid w:val="001A329E"/>
    <w:rsid w:val="001A3BAC"/>
    <w:rsid w:val="001A3C1A"/>
    <w:rsid w:val="001A4073"/>
    <w:rsid w:val="001A4197"/>
    <w:rsid w:val="001A5FB8"/>
    <w:rsid w:val="001A7283"/>
    <w:rsid w:val="001B0A75"/>
    <w:rsid w:val="001B1851"/>
    <w:rsid w:val="001B227A"/>
    <w:rsid w:val="001B2386"/>
    <w:rsid w:val="001B32C2"/>
    <w:rsid w:val="001B4F29"/>
    <w:rsid w:val="001B56D2"/>
    <w:rsid w:val="001B5741"/>
    <w:rsid w:val="001B5FFE"/>
    <w:rsid w:val="001B6220"/>
    <w:rsid w:val="001B71F6"/>
    <w:rsid w:val="001C01E1"/>
    <w:rsid w:val="001C0FF5"/>
    <w:rsid w:val="001C19A5"/>
    <w:rsid w:val="001C1B45"/>
    <w:rsid w:val="001C2B8F"/>
    <w:rsid w:val="001C30FE"/>
    <w:rsid w:val="001C32EA"/>
    <w:rsid w:val="001C3626"/>
    <w:rsid w:val="001C3638"/>
    <w:rsid w:val="001C3B0F"/>
    <w:rsid w:val="001C47B8"/>
    <w:rsid w:val="001C5876"/>
    <w:rsid w:val="001C679D"/>
    <w:rsid w:val="001C6A89"/>
    <w:rsid w:val="001C7E70"/>
    <w:rsid w:val="001D25AA"/>
    <w:rsid w:val="001D25F4"/>
    <w:rsid w:val="001D3084"/>
    <w:rsid w:val="001D325A"/>
    <w:rsid w:val="001D3B57"/>
    <w:rsid w:val="001D4170"/>
    <w:rsid w:val="001D4B31"/>
    <w:rsid w:val="001D4CC5"/>
    <w:rsid w:val="001D4EDA"/>
    <w:rsid w:val="001D5F27"/>
    <w:rsid w:val="001D6D63"/>
    <w:rsid w:val="001D7E04"/>
    <w:rsid w:val="001D7F3F"/>
    <w:rsid w:val="001E0499"/>
    <w:rsid w:val="001E2C12"/>
    <w:rsid w:val="001E426A"/>
    <w:rsid w:val="001E54E9"/>
    <w:rsid w:val="001E616D"/>
    <w:rsid w:val="001E677B"/>
    <w:rsid w:val="001E7875"/>
    <w:rsid w:val="001F0983"/>
    <w:rsid w:val="001F0AD5"/>
    <w:rsid w:val="001F117E"/>
    <w:rsid w:val="001F13CE"/>
    <w:rsid w:val="001F168D"/>
    <w:rsid w:val="001F201F"/>
    <w:rsid w:val="001F3D35"/>
    <w:rsid w:val="001F4934"/>
    <w:rsid w:val="001F4996"/>
    <w:rsid w:val="001F4C45"/>
    <w:rsid w:val="001F4F8F"/>
    <w:rsid w:val="001F6383"/>
    <w:rsid w:val="001F63BD"/>
    <w:rsid w:val="001F65A0"/>
    <w:rsid w:val="001F7A1D"/>
    <w:rsid w:val="00200EFA"/>
    <w:rsid w:val="00201196"/>
    <w:rsid w:val="002015F6"/>
    <w:rsid w:val="00201C46"/>
    <w:rsid w:val="00202627"/>
    <w:rsid w:val="00203F60"/>
    <w:rsid w:val="00204352"/>
    <w:rsid w:val="00204BB2"/>
    <w:rsid w:val="00205D24"/>
    <w:rsid w:val="0021383A"/>
    <w:rsid w:val="00213EAB"/>
    <w:rsid w:val="00213F26"/>
    <w:rsid w:val="0021439B"/>
    <w:rsid w:val="00214518"/>
    <w:rsid w:val="00214539"/>
    <w:rsid w:val="002147AC"/>
    <w:rsid w:val="0021522E"/>
    <w:rsid w:val="002165E5"/>
    <w:rsid w:val="0022002F"/>
    <w:rsid w:val="00222377"/>
    <w:rsid w:val="002245AE"/>
    <w:rsid w:val="002253C3"/>
    <w:rsid w:val="002253CD"/>
    <w:rsid w:val="002254D6"/>
    <w:rsid w:val="0022687F"/>
    <w:rsid w:val="00226C03"/>
    <w:rsid w:val="00227160"/>
    <w:rsid w:val="002274A3"/>
    <w:rsid w:val="002301F4"/>
    <w:rsid w:val="002308DE"/>
    <w:rsid w:val="00232276"/>
    <w:rsid w:val="002326C3"/>
    <w:rsid w:val="002331C3"/>
    <w:rsid w:val="002356E3"/>
    <w:rsid w:val="00235849"/>
    <w:rsid w:val="00235CBD"/>
    <w:rsid w:val="00236610"/>
    <w:rsid w:val="00236A5C"/>
    <w:rsid w:val="00237A52"/>
    <w:rsid w:val="00237F30"/>
    <w:rsid w:val="00240357"/>
    <w:rsid w:val="00240363"/>
    <w:rsid w:val="00241181"/>
    <w:rsid w:val="002412C1"/>
    <w:rsid w:val="00241870"/>
    <w:rsid w:val="00241C61"/>
    <w:rsid w:val="00242152"/>
    <w:rsid w:val="00242E13"/>
    <w:rsid w:val="00242E1D"/>
    <w:rsid w:val="00243BAC"/>
    <w:rsid w:val="00243C80"/>
    <w:rsid w:val="00245CAD"/>
    <w:rsid w:val="0024669C"/>
    <w:rsid w:val="00247024"/>
    <w:rsid w:val="0025065B"/>
    <w:rsid w:val="00250ECA"/>
    <w:rsid w:val="002526C3"/>
    <w:rsid w:val="00252E23"/>
    <w:rsid w:val="002531CE"/>
    <w:rsid w:val="00254486"/>
    <w:rsid w:val="0025487E"/>
    <w:rsid w:val="00254FDB"/>
    <w:rsid w:val="002559C8"/>
    <w:rsid w:val="00255B5A"/>
    <w:rsid w:val="00255F1C"/>
    <w:rsid w:val="00256F2B"/>
    <w:rsid w:val="0025783F"/>
    <w:rsid w:val="00260BB2"/>
    <w:rsid w:val="00260E8F"/>
    <w:rsid w:val="002615D2"/>
    <w:rsid w:val="00262CA2"/>
    <w:rsid w:val="002643F4"/>
    <w:rsid w:val="0026562A"/>
    <w:rsid w:val="00265D1C"/>
    <w:rsid w:val="00266ED0"/>
    <w:rsid w:val="00266F17"/>
    <w:rsid w:val="00270824"/>
    <w:rsid w:val="00271006"/>
    <w:rsid w:val="002710B8"/>
    <w:rsid w:val="00271150"/>
    <w:rsid w:val="0027207F"/>
    <w:rsid w:val="00272776"/>
    <w:rsid w:val="00272ADA"/>
    <w:rsid w:val="00273F5D"/>
    <w:rsid w:val="002740CB"/>
    <w:rsid w:val="002748F9"/>
    <w:rsid w:val="00275285"/>
    <w:rsid w:val="00277156"/>
    <w:rsid w:val="0027741D"/>
    <w:rsid w:val="00280315"/>
    <w:rsid w:val="00280785"/>
    <w:rsid w:val="00280DB1"/>
    <w:rsid w:val="00281A56"/>
    <w:rsid w:val="00281E78"/>
    <w:rsid w:val="0028286B"/>
    <w:rsid w:val="00282ED7"/>
    <w:rsid w:val="002831D8"/>
    <w:rsid w:val="00284398"/>
    <w:rsid w:val="00284D45"/>
    <w:rsid w:val="00284F3A"/>
    <w:rsid w:val="00287316"/>
    <w:rsid w:val="0029048B"/>
    <w:rsid w:val="00290860"/>
    <w:rsid w:val="002915F9"/>
    <w:rsid w:val="00291CF2"/>
    <w:rsid w:val="00292D97"/>
    <w:rsid w:val="00293989"/>
    <w:rsid w:val="002943E0"/>
    <w:rsid w:val="00295DD4"/>
    <w:rsid w:val="00297961"/>
    <w:rsid w:val="002A026D"/>
    <w:rsid w:val="002A12BC"/>
    <w:rsid w:val="002A1453"/>
    <w:rsid w:val="002A2F9D"/>
    <w:rsid w:val="002A3FD5"/>
    <w:rsid w:val="002A64E2"/>
    <w:rsid w:val="002A6D9F"/>
    <w:rsid w:val="002A74B8"/>
    <w:rsid w:val="002B2932"/>
    <w:rsid w:val="002B2ADB"/>
    <w:rsid w:val="002B2DA2"/>
    <w:rsid w:val="002B2EFA"/>
    <w:rsid w:val="002B30F7"/>
    <w:rsid w:val="002B441D"/>
    <w:rsid w:val="002B54DE"/>
    <w:rsid w:val="002B64E1"/>
    <w:rsid w:val="002B7A5B"/>
    <w:rsid w:val="002B7D03"/>
    <w:rsid w:val="002C1EB1"/>
    <w:rsid w:val="002C2C1F"/>
    <w:rsid w:val="002C2CF5"/>
    <w:rsid w:val="002C36F6"/>
    <w:rsid w:val="002C3BFE"/>
    <w:rsid w:val="002C3F02"/>
    <w:rsid w:val="002C4FB9"/>
    <w:rsid w:val="002C5491"/>
    <w:rsid w:val="002C6066"/>
    <w:rsid w:val="002D0D60"/>
    <w:rsid w:val="002D17BE"/>
    <w:rsid w:val="002D2763"/>
    <w:rsid w:val="002D6FE6"/>
    <w:rsid w:val="002D7528"/>
    <w:rsid w:val="002E13F3"/>
    <w:rsid w:val="002E18CC"/>
    <w:rsid w:val="002E1E6D"/>
    <w:rsid w:val="002E1EBE"/>
    <w:rsid w:val="002E3495"/>
    <w:rsid w:val="002E3E88"/>
    <w:rsid w:val="002E50DA"/>
    <w:rsid w:val="002E5575"/>
    <w:rsid w:val="002E7AA8"/>
    <w:rsid w:val="002E7C73"/>
    <w:rsid w:val="002F0841"/>
    <w:rsid w:val="002F0934"/>
    <w:rsid w:val="002F0A0A"/>
    <w:rsid w:val="002F243D"/>
    <w:rsid w:val="002F291A"/>
    <w:rsid w:val="002F3E6A"/>
    <w:rsid w:val="002F4882"/>
    <w:rsid w:val="002F4B2E"/>
    <w:rsid w:val="002F4EDD"/>
    <w:rsid w:val="002F5133"/>
    <w:rsid w:val="002F7F97"/>
    <w:rsid w:val="002F7FFB"/>
    <w:rsid w:val="00300194"/>
    <w:rsid w:val="00302861"/>
    <w:rsid w:val="00303608"/>
    <w:rsid w:val="003036AB"/>
    <w:rsid w:val="0030401C"/>
    <w:rsid w:val="00305699"/>
    <w:rsid w:val="0030595B"/>
    <w:rsid w:val="00306161"/>
    <w:rsid w:val="00310841"/>
    <w:rsid w:val="00312408"/>
    <w:rsid w:val="003127F3"/>
    <w:rsid w:val="00312DDC"/>
    <w:rsid w:val="003130B9"/>
    <w:rsid w:val="00313DC5"/>
    <w:rsid w:val="003145B4"/>
    <w:rsid w:val="003150E7"/>
    <w:rsid w:val="003164D4"/>
    <w:rsid w:val="00316B09"/>
    <w:rsid w:val="003207C8"/>
    <w:rsid w:val="003208F5"/>
    <w:rsid w:val="0032119E"/>
    <w:rsid w:val="003214D8"/>
    <w:rsid w:val="00322116"/>
    <w:rsid w:val="0032273D"/>
    <w:rsid w:val="0032297E"/>
    <w:rsid w:val="00322A90"/>
    <w:rsid w:val="0032356E"/>
    <w:rsid w:val="00323D0E"/>
    <w:rsid w:val="00324044"/>
    <w:rsid w:val="00324F80"/>
    <w:rsid w:val="00325A82"/>
    <w:rsid w:val="00325B90"/>
    <w:rsid w:val="00325EAF"/>
    <w:rsid w:val="0032612C"/>
    <w:rsid w:val="00326246"/>
    <w:rsid w:val="0032643E"/>
    <w:rsid w:val="003268B1"/>
    <w:rsid w:val="0032698F"/>
    <w:rsid w:val="00327E4A"/>
    <w:rsid w:val="00331528"/>
    <w:rsid w:val="00331543"/>
    <w:rsid w:val="003341BC"/>
    <w:rsid w:val="00334240"/>
    <w:rsid w:val="00335A58"/>
    <w:rsid w:val="003369E8"/>
    <w:rsid w:val="003370B8"/>
    <w:rsid w:val="00341547"/>
    <w:rsid w:val="00341D3A"/>
    <w:rsid w:val="003422C6"/>
    <w:rsid w:val="00342C96"/>
    <w:rsid w:val="0034379D"/>
    <w:rsid w:val="003443CE"/>
    <w:rsid w:val="00344D1E"/>
    <w:rsid w:val="003451DC"/>
    <w:rsid w:val="00347041"/>
    <w:rsid w:val="003479D2"/>
    <w:rsid w:val="00350747"/>
    <w:rsid w:val="00350ECA"/>
    <w:rsid w:val="00351777"/>
    <w:rsid w:val="00353639"/>
    <w:rsid w:val="003553CE"/>
    <w:rsid w:val="00355A66"/>
    <w:rsid w:val="00355F0F"/>
    <w:rsid w:val="00356348"/>
    <w:rsid w:val="00357D5B"/>
    <w:rsid w:val="00357F8D"/>
    <w:rsid w:val="00360650"/>
    <w:rsid w:val="00360D27"/>
    <w:rsid w:val="00360E69"/>
    <w:rsid w:val="00362165"/>
    <w:rsid w:val="00363D4B"/>
    <w:rsid w:val="0036415D"/>
    <w:rsid w:val="00365190"/>
    <w:rsid w:val="003652B2"/>
    <w:rsid w:val="003660AE"/>
    <w:rsid w:val="003667DC"/>
    <w:rsid w:val="003669E5"/>
    <w:rsid w:val="003673B4"/>
    <w:rsid w:val="003677C9"/>
    <w:rsid w:val="00370992"/>
    <w:rsid w:val="00371351"/>
    <w:rsid w:val="003715F2"/>
    <w:rsid w:val="00372148"/>
    <w:rsid w:val="003724E7"/>
    <w:rsid w:val="00373A09"/>
    <w:rsid w:val="00373AA0"/>
    <w:rsid w:val="0037456F"/>
    <w:rsid w:val="003751E1"/>
    <w:rsid w:val="00380BA2"/>
    <w:rsid w:val="00381035"/>
    <w:rsid w:val="0038118F"/>
    <w:rsid w:val="00381541"/>
    <w:rsid w:val="003815C0"/>
    <w:rsid w:val="00382233"/>
    <w:rsid w:val="0038236C"/>
    <w:rsid w:val="0038302E"/>
    <w:rsid w:val="00384B9E"/>
    <w:rsid w:val="00385FAB"/>
    <w:rsid w:val="00386479"/>
    <w:rsid w:val="00386B71"/>
    <w:rsid w:val="003872BB"/>
    <w:rsid w:val="003909FF"/>
    <w:rsid w:val="00391A53"/>
    <w:rsid w:val="00392405"/>
    <w:rsid w:val="003924E4"/>
    <w:rsid w:val="00397443"/>
    <w:rsid w:val="00397827"/>
    <w:rsid w:val="003A0431"/>
    <w:rsid w:val="003A0785"/>
    <w:rsid w:val="003A5737"/>
    <w:rsid w:val="003A588D"/>
    <w:rsid w:val="003A5CDB"/>
    <w:rsid w:val="003A6518"/>
    <w:rsid w:val="003A6E9D"/>
    <w:rsid w:val="003A79F2"/>
    <w:rsid w:val="003B07DA"/>
    <w:rsid w:val="003B0DD4"/>
    <w:rsid w:val="003B2CFE"/>
    <w:rsid w:val="003B2FF4"/>
    <w:rsid w:val="003B3368"/>
    <w:rsid w:val="003B4528"/>
    <w:rsid w:val="003B4841"/>
    <w:rsid w:val="003B64C0"/>
    <w:rsid w:val="003B6A43"/>
    <w:rsid w:val="003B6A47"/>
    <w:rsid w:val="003B742F"/>
    <w:rsid w:val="003C250A"/>
    <w:rsid w:val="003C38DD"/>
    <w:rsid w:val="003C3919"/>
    <w:rsid w:val="003C4090"/>
    <w:rsid w:val="003C48D0"/>
    <w:rsid w:val="003C6D60"/>
    <w:rsid w:val="003D164E"/>
    <w:rsid w:val="003D16EB"/>
    <w:rsid w:val="003D1A5F"/>
    <w:rsid w:val="003D2832"/>
    <w:rsid w:val="003D2FF4"/>
    <w:rsid w:val="003D3C33"/>
    <w:rsid w:val="003D3CCF"/>
    <w:rsid w:val="003D4EF9"/>
    <w:rsid w:val="003D59FF"/>
    <w:rsid w:val="003D5BC3"/>
    <w:rsid w:val="003D72CB"/>
    <w:rsid w:val="003D7719"/>
    <w:rsid w:val="003D7745"/>
    <w:rsid w:val="003E029E"/>
    <w:rsid w:val="003E0668"/>
    <w:rsid w:val="003E07CA"/>
    <w:rsid w:val="003E1872"/>
    <w:rsid w:val="003E3180"/>
    <w:rsid w:val="003E3318"/>
    <w:rsid w:val="003E3410"/>
    <w:rsid w:val="003E48E7"/>
    <w:rsid w:val="003E51DC"/>
    <w:rsid w:val="003E79B9"/>
    <w:rsid w:val="003F1A4F"/>
    <w:rsid w:val="003F1C61"/>
    <w:rsid w:val="003F2064"/>
    <w:rsid w:val="003F240F"/>
    <w:rsid w:val="003F2653"/>
    <w:rsid w:val="003F26C7"/>
    <w:rsid w:val="003F2A2F"/>
    <w:rsid w:val="003F2AB6"/>
    <w:rsid w:val="003F4C1B"/>
    <w:rsid w:val="003F5AD2"/>
    <w:rsid w:val="003F5B07"/>
    <w:rsid w:val="003F5B74"/>
    <w:rsid w:val="003F630D"/>
    <w:rsid w:val="003F6375"/>
    <w:rsid w:val="003F728F"/>
    <w:rsid w:val="003F79FD"/>
    <w:rsid w:val="004021EB"/>
    <w:rsid w:val="0040234F"/>
    <w:rsid w:val="00402376"/>
    <w:rsid w:val="0040395B"/>
    <w:rsid w:val="00405E72"/>
    <w:rsid w:val="004067CE"/>
    <w:rsid w:val="00406CA6"/>
    <w:rsid w:val="00407833"/>
    <w:rsid w:val="00407892"/>
    <w:rsid w:val="00411746"/>
    <w:rsid w:val="00411D45"/>
    <w:rsid w:val="0041373E"/>
    <w:rsid w:val="00414822"/>
    <w:rsid w:val="004158CE"/>
    <w:rsid w:val="00415A7F"/>
    <w:rsid w:val="004166A1"/>
    <w:rsid w:val="004167E9"/>
    <w:rsid w:val="0041710D"/>
    <w:rsid w:val="00417990"/>
    <w:rsid w:val="00417A21"/>
    <w:rsid w:val="00417BBB"/>
    <w:rsid w:val="00420E31"/>
    <w:rsid w:val="004216C1"/>
    <w:rsid w:val="00423FD6"/>
    <w:rsid w:val="0042453F"/>
    <w:rsid w:val="00424A1F"/>
    <w:rsid w:val="004274B9"/>
    <w:rsid w:val="00430609"/>
    <w:rsid w:val="0043078A"/>
    <w:rsid w:val="00430A78"/>
    <w:rsid w:val="004311D5"/>
    <w:rsid w:val="004319D8"/>
    <w:rsid w:val="00432A36"/>
    <w:rsid w:val="00432FED"/>
    <w:rsid w:val="00433FC8"/>
    <w:rsid w:val="00434385"/>
    <w:rsid w:val="004346D3"/>
    <w:rsid w:val="00434C54"/>
    <w:rsid w:val="00434D48"/>
    <w:rsid w:val="00434EA7"/>
    <w:rsid w:val="00434F51"/>
    <w:rsid w:val="0043628D"/>
    <w:rsid w:val="00436C13"/>
    <w:rsid w:val="00436D00"/>
    <w:rsid w:val="00436E7A"/>
    <w:rsid w:val="004371AD"/>
    <w:rsid w:val="00437593"/>
    <w:rsid w:val="004401A1"/>
    <w:rsid w:val="004440AE"/>
    <w:rsid w:val="004443C3"/>
    <w:rsid w:val="004448A0"/>
    <w:rsid w:val="00444930"/>
    <w:rsid w:val="00444B28"/>
    <w:rsid w:val="00444D34"/>
    <w:rsid w:val="00445485"/>
    <w:rsid w:val="00445AAB"/>
    <w:rsid w:val="00446319"/>
    <w:rsid w:val="00446F37"/>
    <w:rsid w:val="00450420"/>
    <w:rsid w:val="004505A9"/>
    <w:rsid w:val="00451EAB"/>
    <w:rsid w:val="00452166"/>
    <w:rsid w:val="00452D40"/>
    <w:rsid w:val="00453496"/>
    <w:rsid w:val="00454150"/>
    <w:rsid w:val="00454576"/>
    <w:rsid w:val="00455E7D"/>
    <w:rsid w:val="00456A04"/>
    <w:rsid w:val="004573C2"/>
    <w:rsid w:val="004575ED"/>
    <w:rsid w:val="00457BD8"/>
    <w:rsid w:val="00460D3E"/>
    <w:rsid w:val="00460E82"/>
    <w:rsid w:val="00461937"/>
    <w:rsid w:val="00461DA8"/>
    <w:rsid w:val="00461DC8"/>
    <w:rsid w:val="00462079"/>
    <w:rsid w:val="004626A7"/>
    <w:rsid w:val="0046356C"/>
    <w:rsid w:val="00463BF8"/>
    <w:rsid w:val="004647C5"/>
    <w:rsid w:val="00465085"/>
    <w:rsid w:val="00465CC7"/>
    <w:rsid w:val="004662E6"/>
    <w:rsid w:val="004666E2"/>
    <w:rsid w:val="00467462"/>
    <w:rsid w:val="0047268A"/>
    <w:rsid w:val="00474678"/>
    <w:rsid w:val="00474C55"/>
    <w:rsid w:val="004808D6"/>
    <w:rsid w:val="00480B5C"/>
    <w:rsid w:val="00480D8D"/>
    <w:rsid w:val="00481F6B"/>
    <w:rsid w:val="00482B66"/>
    <w:rsid w:val="00482E1E"/>
    <w:rsid w:val="00482E68"/>
    <w:rsid w:val="00483045"/>
    <w:rsid w:val="00483E3E"/>
    <w:rsid w:val="004848DA"/>
    <w:rsid w:val="00486605"/>
    <w:rsid w:val="004874FB"/>
    <w:rsid w:val="004877B0"/>
    <w:rsid w:val="004905DE"/>
    <w:rsid w:val="00491D4D"/>
    <w:rsid w:val="004922DD"/>
    <w:rsid w:val="0049279E"/>
    <w:rsid w:val="004932C8"/>
    <w:rsid w:val="00493FC0"/>
    <w:rsid w:val="00494479"/>
    <w:rsid w:val="00494AA1"/>
    <w:rsid w:val="00495EC4"/>
    <w:rsid w:val="0049691C"/>
    <w:rsid w:val="00496BEA"/>
    <w:rsid w:val="00497B1F"/>
    <w:rsid w:val="00497E7F"/>
    <w:rsid w:val="00497EE2"/>
    <w:rsid w:val="004A0FBD"/>
    <w:rsid w:val="004A2337"/>
    <w:rsid w:val="004A270B"/>
    <w:rsid w:val="004A2CB7"/>
    <w:rsid w:val="004A37B5"/>
    <w:rsid w:val="004A46BC"/>
    <w:rsid w:val="004A4887"/>
    <w:rsid w:val="004A490C"/>
    <w:rsid w:val="004A50B0"/>
    <w:rsid w:val="004A537F"/>
    <w:rsid w:val="004A7378"/>
    <w:rsid w:val="004B00D3"/>
    <w:rsid w:val="004B08D9"/>
    <w:rsid w:val="004B1134"/>
    <w:rsid w:val="004B2B29"/>
    <w:rsid w:val="004B2DA0"/>
    <w:rsid w:val="004B3B92"/>
    <w:rsid w:val="004B48E0"/>
    <w:rsid w:val="004B5C24"/>
    <w:rsid w:val="004B5D08"/>
    <w:rsid w:val="004C09CB"/>
    <w:rsid w:val="004C3C1C"/>
    <w:rsid w:val="004C487D"/>
    <w:rsid w:val="004C4AF4"/>
    <w:rsid w:val="004C5444"/>
    <w:rsid w:val="004C6899"/>
    <w:rsid w:val="004C7110"/>
    <w:rsid w:val="004C7CBD"/>
    <w:rsid w:val="004D2D46"/>
    <w:rsid w:val="004D327D"/>
    <w:rsid w:val="004D49C8"/>
    <w:rsid w:val="004D553C"/>
    <w:rsid w:val="004D62F1"/>
    <w:rsid w:val="004D7419"/>
    <w:rsid w:val="004E02C5"/>
    <w:rsid w:val="004E13F2"/>
    <w:rsid w:val="004E1757"/>
    <w:rsid w:val="004E1AAF"/>
    <w:rsid w:val="004E2628"/>
    <w:rsid w:val="004E4669"/>
    <w:rsid w:val="004E5AB2"/>
    <w:rsid w:val="004E5BD7"/>
    <w:rsid w:val="004E6072"/>
    <w:rsid w:val="004E6DE9"/>
    <w:rsid w:val="004F02D7"/>
    <w:rsid w:val="004F19EC"/>
    <w:rsid w:val="004F2155"/>
    <w:rsid w:val="004F2671"/>
    <w:rsid w:val="004F2BD0"/>
    <w:rsid w:val="004F4326"/>
    <w:rsid w:val="004F5E12"/>
    <w:rsid w:val="004F6503"/>
    <w:rsid w:val="004F7AD3"/>
    <w:rsid w:val="00501751"/>
    <w:rsid w:val="005026F4"/>
    <w:rsid w:val="005027BC"/>
    <w:rsid w:val="00502BE6"/>
    <w:rsid w:val="00507513"/>
    <w:rsid w:val="005077DE"/>
    <w:rsid w:val="00507B6B"/>
    <w:rsid w:val="00511A54"/>
    <w:rsid w:val="00511B25"/>
    <w:rsid w:val="00511FF2"/>
    <w:rsid w:val="0051387D"/>
    <w:rsid w:val="00513987"/>
    <w:rsid w:val="00513B3F"/>
    <w:rsid w:val="00514899"/>
    <w:rsid w:val="0051508F"/>
    <w:rsid w:val="00515D4F"/>
    <w:rsid w:val="00515DD3"/>
    <w:rsid w:val="00515E57"/>
    <w:rsid w:val="0051662E"/>
    <w:rsid w:val="005172D6"/>
    <w:rsid w:val="00521087"/>
    <w:rsid w:val="00521D0F"/>
    <w:rsid w:val="00522F23"/>
    <w:rsid w:val="00523DD8"/>
    <w:rsid w:val="00525166"/>
    <w:rsid w:val="005254C9"/>
    <w:rsid w:val="005315B1"/>
    <w:rsid w:val="005324C4"/>
    <w:rsid w:val="00532ED4"/>
    <w:rsid w:val="00533F3A"/>
    <w:rsid w:val="00534939"/>
    <w:rsid w:val="0053529E"/>
    <w:rsid w:val="00537420"/>
    <w:rsid w:val="0053759D"/>
    <w:rsid w:val="005404B8"/>
    <w:rsid w:val="00540590"/>
    <w:rsid w:val="00541014"/>
    <w:rsid w:val="00541953"/>
    <w:rsid w:val="00541A55"/>
    <w:rsid w:val="00544A88"/>
    <w:rsid w:val="00544BE8"/>
    <w:rsid w:val="00545268"/>
    <w:rsid w:val="00545AFD"/>
    <w:rsid w:val="005501F2"/>
    <w:rsid w:val="005515B0"/>
    <w:rsid w:val="0055202C"/>
    <w:rsid w:val="005523D0"/>
    <w:rsid w:val="00552F6B"/>
    <w:rsid w:val="00553A8E"/>
    <w:rsid w:val="0055502A"/>
    <w:rsid w:val="005558E1"/>
    <w:rsid w:val="005629FE"/>
    <w:rsid w:val="00562EDE"/>
    <w:rsid w:val="00563CE8"/>
    <w:rsid w:val="00564912"/>
    <w:rsid w:val="00566406"/>
    <w:rsid w:val="00567306"/>
    <w:rsid w:val="0056744F"/>
    <w:rsid w:val="005705F1"/>
    <w:rsid w:val="00570E77"/>
    <w:rsid w:val="00571AC1"/>
    <w:rsid w:val="0057338F"/>
    <w:rsid w:val="0057345A"/>
    <w:rsid w:val="00573616"/>
    <w:rsid w:val="00573880"/>
    <w:rsid w:val="00574787"/>
    <w:rsid w:val="00575535"/>
    <w:rsid w:val="00575C86"/>
    <w:rsid w:val="00577858"/>
    <w:rsid w:val="00577BFF"/>
    <w:rsid w:val="00581DE0"/>
    <w:rsid w:val="00581EA7"/>
    <w:rsid w:val="00583A5C"/>
    <w:rsid w:val="00583F3F"/>
    <w:rsid w:val="00584499"/>
    <w:rsid w:val="005853FA"/>
    <w:rsid w:val="0058737C"/>
    <w:rsid w:val="0058780A"/>
    <w:rsid w:val="00590C44"/>
    <w:rsid w:val="0059159F"/>
    <w:rsid w:val="00591EAB"/>
    <w:rsid w:val="00592020"/>
    <w:rsid w:val="00592E25"/>
    <w:rsid w:val="00595082"/>
    <w:rsid w:val="00597897"/>
    <w:rsid w:val="005A0BDA"/>
    <w:rsid w:val="005A10A7"/>
    <w:rsid w:val="005A12AD"/>
    <w:rsid w:val="005A1734"/>
    <w:rsid w:val="005A1FA2"/>
    <w:rsid w:val="005A2645"/>
    <w:rsid w:val="005A2753"/>
    <w:rsid w:val="005A38D1"/>
    <w:rsid w:val="005A595A"/>
    <w:rsid w:val="005A6052"/>
    <w:rsid w:val="005A6687"/>
    <w:rsid w:val="005A7111"/>
    <w:rsid w:val="005A742C"/>
    <w:rsid w:val="005A7791"/>
    <w:rsid w:val="005B1427"/>
    <w:rsid w:val="005B2757"/>
    <w:rsid w:val="005B3153"/>
    <w:rsid w:val="005B39BB"/>
    <w:rsid w:val="005B3E2A"/>
    <w:rsid w:val="005B691D"/>
    <w:rsid w:val="005B739D"/>
    <w:rsid w:val="005C00C4"/>
    <w:rsid w:val="005C1817"/>
    <w:rsid w:val="005C228C"/>
    <w:rsid w:val="005C2BC6"/>
    <w:rsid w:val="005C2CBE"/>
    <w:rsid w:val="005C3328"/>
    <w:rsid w:val="005C3954"/>
    <w:rsid w:val="005C39AC"/>
    <w:rsid w:val="005C5902"/>
    <w:rsid w:val="005C6083"/>
    <w:rsid w:val="005C7549"/>
    <w:rsid w:val="005C7679"/>
    <w:rsid w:val="005C7F27"/>
    <w:rsid w:val="005D074C"/>
    <w:rsid w:val="005D0CA6"/>
    <w:rsid w:val="005D253E"/>
    <w:rsid w:val="005D289B"/>
    <w:rsid w:val="005D39C7"/>
    <w:rsid w:val="005D4924"/>
    <w:rsid w:val="005D4D15"/>
    <w:rsid w:val="005D5362"/>
    <w:rsid w:val="005D5CFB"/>
    <w:rsid w:val="005D6ABE"/>
    <w:rsid w:val="005D6FDE"/>
    <w:rsid w:val="005D7148"/>
    <w:rsid w:val="005E0F1A"/>
    <w:rsid w:val="005E3AE8"/>
    <w:rsid w:val="005E3C01"/>
    <w:rsid w:val="005E3C45"/>
    <w:rsid w:val="005E441F"/>
    <w:rsid w:val="005E5A7B"/>
    <w:rsid w:val="005E6AAB"/>
    <w:rsid w:val="005E7C00"/>
    <w:rsid w:val="005F1083"/>
    <w:rsid w:val="005F16F0"/>
    <w:rsid w:val="005F21C9"/>
    <w:rsid w:val="005F221F"/>
    <w:rsid w:val="005F2A7E"/>
    <w:rsid w:val="005F42BD"/>
    <w:rsid w:val="005F5186"/>
    <w:rsid w:val="005F6E3B"/>
    <w:rsid w:val="006012DC"/>
    <w:rsid w:val="006013E7"/>
    <w:rsid w:val="0060255D"/>
    <w:rsid w:val="00603AB2"/>
    <w:rsid w:val="00604CCB"/>
    <w:rsid w:val="006051BA"/>
    <w:rsid w:val="006060E6"/>
    <w:rsid w:val="00606E49"/>
    <w:rsid w:val="0061049D"/>
    <w:rsid w:val="0061150F"/>
    <w:rsid w:val="00611DDE"/>
    <w:rsid w:val="0061241F"/>
    <w:rsid w:val="00612885"/>
    <w:rsid w:val="00613C88"/>
    <w:rsid w:val="0061444D"/>
    <w:rsid w:val="00614B99"/>
    <w:rsid w:val="00615670"/>
    <w:rsid w:val="00620C7A"/>
    <w:rsid w:val="00620D62"/>
    <w:rsid w:val="00621A67"/>
    <w:rsid w:val="00622D4B"/>
    <w:rsid w:val="00625018"/>
    <w:rsid w:val="0062595F"/>
    <w:rsid w:val="00626416"/>
    <w:rsid w:val="00627AF6"/>
    <w:rsid w:val="0063010C"/>
    <w:rsid w:val="00630DED"/>
    <w:rsid w:val="00631141"/>
    <w:rsid w:val="00631511"/>
    <w:rsid w:val="00631AA8"/>
    <w:rsid w:val="00631C19"/>
    <w:rsid w:val="00634075"/>
    <w:rsid w:val="006340C4"/>
    <w:rsid w:val="00634D0F"/>
    <w:rsid w:val="00634D82"/>
    <w:rsid w:val="00634E6F"/>
    <w:rsid w:val="006350E1"/>
    <w:rsid w:val="0063639A"/>
    <w:rsid w:val="006363AE"/>
    <w:rsid w:val="0064027A"/>
    <w:rsid w:val="00640283"/>
    <w:rsid w:val="006404C8"/>
    <w:rsid w:val="006408F5"/>
    <w:rsid w:val="00640D89"/>
    <w:rsid w:val="00642564"/>
    <w:rsid w:val="006437BF"/>
    <w:rsid w:val="00644445"/>
    <w:rsid w:val="0064470C"/>
    <w:rsid w:val="0064647E"/>
    <w:rsid w:val="0065049B"/>
    <w:rsid w:val="00650F93"/>
    <w:rsid w:val="006517F6"/>
    <w:rsid w:val="00652670"/>
    <w:rsid w:val="00653329"/>
    <w:rsid w:val="006537B3"/>
    <w:rsid w:val="00653971"/>
    <w:rsid w:val="006542AD"/>
    <w:rsid w:val="00654C0A"/>
    <w:rsid w:val="00654F71"/>
    <w:rsid w:val="006561DB"/>
    <w:rsid w:val="0065649B"/>
    <w:rsid w:val="006565E6"/>
    <w:rsid w:val="00660AC8"/>
    <w:rsid w:val="00660DF7"/>
    <w:rsid w:val="006618B6"/>
    <w:rsid w:val="00665C46"/>
    <w:rsid w:val="00666143"/>
    <w:rsid w:val="0066769B"/>
    <w:rsid w:val="00671552"/>
    <w:rsid w:val="006727B8"/>
    <w:rsid w:val="006727D1"/>
    <w:rsid w:val="006731AA"/>
    <w:rsid w:val="006737D1"/>
    <w:rsid w:val="00674013"/>
    <w:rsid w:val="00674589"/>
    <w:rsid w:val="00675BA2"/>
    <w:rsid w:val="00676AB8"/>
    <w:rsid w:val="00677097"/>
    <w:rsid w:val="00680308"/>
    <w:rsid w:val="00680314"/>
    <w:rsid w:val="00683F1F"/>
    <w:rsid w:val="006860D4"/>
    <w:rsid w:val="006862F2"/>
    <w:rsid w:val="00686304"/>
    <w:rsid w:val="006876C1"/>
    <w:rsid w:val="00687757"/>
    <w:rsid w:val="00687826"/>
    <w:rsid w:val="00691A28"/>
    <w:rsid w:val="006937B5"/>
    <w:rsid w:val="00693BC6"/>
    <w:rsid w:val="0069441E"/>
    <w:rsid w:val="00694C99"/>
    <w:rsid w:val="006958B8"/>
    <w:rsid w:val="00696737"/>
    <w:rsid w:val="00696C04"/>
    <w:rsid w:val="00696D3E"/>
    <w:rsid w:val="00697849"/>
    <w:rsid w:val="00697B4D"/>
    <w:rsid w:val="006A0252"/>
    <w:rsid w:val="006A090F"/>
    <w:rsid w:val="006A3548"/>
    <w:rsid w:val="006A4F1B"/>
    <w:rsid w:val="006A5AF0"/>
    <w:rsid w:val="006A63DF"/>
    <w:rsid w:val="006B0822"/>
    <w:rsid w:val="006B1E00"/>
    <w:rsid w:val="006B22A7"/>
    <w:rsid w:val="006B230C"/>
    <w:rsid w:val="006B257A"/>
    <w:rsid w:val="006B286A"/>
    <w:rsid w:val="006B2E7C"/>
    <w:rsid w:val="006B30BD"/>
    <w:rsid w:val="006B3516"/>
    <w:rsid w:val="006B5D35"/>
    <w:rsid w:val="006B6946"/>
    <w:rsid w:val="006B6EFE"/>
    <w:rsid w:val="006B7763"/>
    <w:rsid w:val="006B7E2E"/>
    <w:rsid w:val="006C0250"/>
    <w:rsid w:val="006C0C26"/>
    <w:rsid w:val="006C13DA"/>
    <w:rsid w:val="006C394E"/>
    <w:rsid w:val="006C56D5"/>
    <w:rsid w:val="006C70FA"/>
    <w:rsid w:val="006C7788"/>
    <w:rsid w:val="006C7E35"/>
    <w:rsid w:val="006D0A7A"/>
    <w:rsid w:val="006D0F8B"/>
    <w:rsid w:val="006D2928"/>
    <w:rsid w:val="006D320D"/>
    <w:rsid w:val="006D586D"/>
    <w:rsid w:val="006D6D57"/>
    <w:rsid w:val="006D6F2F"/>
    <w:rsid w:val="006E0586"/>
    <w:rsid w:val="006E2113"/>
    <w:rsid w:val="006E4B69"/>
    <w:rsid w:val="006E4F9C"/>
    <w:rsid w:val="006E6EDF"/>
    <w:rsid w:val="006F0B31"/>
    <w:rsid w:val="006F2158"/>
    <w:rsid w:val="006F2DED"/>
    <w:rsid w:val="006F353B"/>
    <w:rsid w:val="006F43BD"/>
    <w:rsid w:val="006F5108"/>
    <w:rsid w:val="006F56ED"/>
    <w:rsid w:val="006F5CB7"/>
    <w:rsid w:val="006F79DA"/>
    <w:rsid w:val="006F7E71"/>
    <w:rsid w:val="0070092E"/>
    <w:rsid w:val="00700F57"/>
    <w:rsid w:val="007010E5"/>
    <w:rsid w:val="00702CF7"/>
    <w:rsid w:val="00703082"/>
    <w:rsid w:val="00703F9C"/>
    <w:rsid w:val="00704EC5"/>
    <w:rsid w:val="00705272"/>
    <w:rsid w:val="00705968"/>
    <w:rsid w:val="00705F49"/>
    <w:rsid w:val="00707209"/>
    <w:rsid w:val="0070720E"/>
    <w:rsid w:val="007104C1"/>
    <w:rsid w:val="007117FA"/>
    <w:rsid w:val="0071368B"/>
    <w:rsid w:val="00716174"/>
    <w:rsid w:val="0071674C"/>
    <w:rsid w:val="007173EB"/>
    <w:rsid w:val="00720D6F"/>
    <w:rsid w:val="00723217"/>
    <w:rsid w:val="0072397B"/>
    <w:rsid w:val="00724DAC"/>
    <w:rsid w:val="007259A0"/>
    <w:rsid w:val="007260FB"/>
    <w:rsid w:val="00727F5C"/>
    <w:rsid w:val="0073321A"/>
    <w:rsid w:val="00734103"/>
    <w:rsid w:val="007341BD"/>
    <w:rsid w:val="00734B7E"/>
    <w:rsid w:val="00734CED"/>
    <w:rsid w:val="00735B95"/>
    <w:rsid w:val="00735D44"/>
    <w:rsid w:val="00736CDA"/>
    <w:rsid w:val="00736EA2"/>
    <w:rsid w:val="00740AE9"/>
    <w:rsid w:val="007420C8"/>
    <w:rsid w:val="00742A28"/>
    <w:rsid w:val="00742F55"/>
    <w:rsid w:val="00743AAD"/>
    <w:rsid w:val="0074469E"/>
    <w:rsid w:val="0074494D"/>
    <w:rsid w:val="00744D04"/>
    <w:rsid w:val="00746CEB"/>
    <w:rsid w:val="007504A3"/>
    <w:rsid w:val="0075085D"/>
    <w:rsid w:val="007509AD"/>
    <w:rsid w:val="00750E60"/>
    <w:rsid w:val="00751C0C"/>
    <w:rsid w:val="0075405A"/>
    <w:rsid w:val="007549CA"/>
    <w:rsid w:val="0075572D"/>
    <w:rsid w:val="00756F3D"/>
    <w:rsid w:val="00757E51"/>
    <w:rsid w:val="00761D0F"/>
    <w:rsid w:val="007621D0"/>
    <w:rsid w:val="00763C8C"/>
    <w:rsid w:val="00763EB1"/>
    <w:rsid w:val="0076471E"/>
    <w:rsid w:val="00766BAB"/>
    <w:rsid w:val="007673B2"/>
    <w:rsid w:val="00767540"/>
    <w:rsid w:val="00767ED4"/>
    <w:rsid w:val="00767EE4"/>
    <w:rsid w:val="00770263"/>
    <w:rsid w:val="00770268"/>
    <w:rsid w:val="00771685"/>
    <w:rsid w:val="00771ACA"/>
    <w:rsid w:val="00773594"/>
    <w:rsid w:val="00773BD4"/>
    <w:rsid w:val="00773CE8"/>
    <w:rsid w:val="007805EC"/>
    <w:rsid w:val="00781987"/>
    <w:rsid w:val="00781E64"/>
    <w:rsid w:val="0078263C"/>
    <w:rsid w:val="0078313C"/>
    <w:rsid w:val="0078375B"/>
    <w:rsid w:val="007839E2"/>
    <w:rsid w:val="00784404"/>
    <w:rsid w:val="007848B7"/>
    <w:rsid w:val="00785B65"/>
    <w:rsid w:val="00785D52"/>
    <w:rsid w:val="00785DAF"/>
    <w:rsid w:val="00786AE6"/>
    <w:rsid w:val="00787A88"/>
    <w:rsid w:val="00787C55"/>
    <w:rsid w:val="007904D4"/>
    <w:rsid w:val="00791F2D"/>
    <w:rsid w:val="007920C1"/>
    <w:rsid w:val="00792B15"/>
    <w:rsid w:val="00794966"/>
    <w:rsid w:val="007949ED"/>
    <w:rsid w:val="00795520"/>
    <w:rsid w:val="0079684C"/>
    <w:rsid w:val="007A0DEB"/>
    <w:rsid w:val="007A130B"/>
    <w:rsid w:val="007A34E2"/>
    <w:rsid w:val="007A3BF6"/>
    <w:rsid w:val="007A44AC"/>
    <w:rsid w:val="007A4EE0"/>
    <w:rsid w:val="007A6431"/>
    <w:rsid w:val="007A6531"/>
    <w:rsid w:val="007A6FD2"/>
    <w:rsid w:val="007B0ADF"/>
    <w:rsid w:val="007B0B05"/>
    <w:rsid w:val="007B0D22"/>
    <w:rsid w:val="007B1BB8"/>
    <w:rsid w:val="007B237C"/>
    <w:rsid w:val="007B2841"/>
    <w:rsid w:val="007B350C"/>
    <w:rsid w:val="007B7638"/>
    <w:rsid w:val="007B7A07"/>
    <w:rsid w:val="007B7FF7"/>
    <w:rsid w:val="007C0499"/>
    <w:rsid w:val="007C1ECE"/>
    <w:rsid w:val="007C3001"/>
    <w:rsid w:val="007C371B"/>
    <w:rsid w:val="007C383F"/>
    <w:rsid w:val="007C4A8D"/>
    <w:rsid w:val="007C4C4F"/>
    <w:rsid w:val="007C5656"/>
    <w:rsid w:val="007C5D23"/>
    <w:rsid w:val="007C617A"/>
    <w:rsid w:val="007C667B"/>
    <w:rsid w:val="007C6834"/>
    <w:rsid w:val="007D0877"/>
    <w:rsid w:val="007D0E37"/>
    <w:rsid w:val="007D0E98"/>
    <w:rsid w:val="007D2C81"/>
    <w:rsid w:val="007D340E"/>
    <w:rsid w:val="007D5F74"/>
    <w:rsid w:val="007E00B3"/>
    <w:rsid w:val="007E50A7"/>
    <w:rsid w:val="007E5B24"/>
    <w:rsid w:val="007E66B6"/>
    <w:rsid w:val="007E6BA4"/>
    <w:rsid w:val="007E6E23"/>
    <w:rsid w:val="007E7CEC"/>
    <w:rsid w:val="007F0CA7"/>
    <w:rsid w:val="007F18CD"/>
    <w:rsid w:val="007F1B0C"/>
    <w:rsid w:val="007F29C3"/>
    <w:rsid w:val="007F2D8B"/>
    <w:rsid w:val="007F3026"/>
    <w:rsid w:val="007F36CB"/>
    <w:rsid w:val="007F5832"/>
    <w:rsid w:val="007F5EF5"/>
    <w:rsid w:val="007F6A3C"/>
    <w:rsid w:val="007F6FD5"/>
    <w:rsid w:val="007F6FF7"/>
    <w:rsid w:val="007F7ECF"/>
    <w:rsid w:val="008016EA"/>
    <w:rsid w:val="0080211F"/>
    <w:rsid w:val="00802F49"/>
    <w:rsid w:val="00803961"/>
    <w:rsid w:val="00805BA9"/>
    <w:rsid w:val="00806CF6"/>
    <w:rsid w:val="00807CD7"/>
    <w:rsid w:val="0081087A"/>
    <w:rsid w:val="00811D80"/>
    <w:rsid w:val="00812741"/>
    <w:rsid w:val="00812A37"/>
    <w:rsid w:val="00814A01"/>
    <w:rsid w:val="00815A3C"/>
    <w:rsid w:val="008165EA"/>
    <w:rsid w:val="00816C7A"/>
    <w:rsid w:val="0081728A"/>
    <w:rsid w:val="00817C06"/>
    <w:rsid w:val="00817F29"/>
    <w:rsid w:val="0082005F"/>
    <w:rsid w:val="00820AC0"/>
    <w:rsid w:val="00820CD2"/>
    <w:rsid w:val="008236C7"/>
    <w:rsid w:val="00823747"/>
    <w:rsid w:val="00823DDE"/>
    <w:rsid w:val="00825DE1"/>
    <w:rsid w:val="00827BCF"/>
    <w:rsid w:val="0083156E"/>
    <w:rsid w:val="00832D80"/>
    <w:rsid w:val="008332BE"/>
    <w:rsid w:val="00833D58"/>
    <w:rsid w:val="00834476"/>
    <w:rsid w:val="00835659"/>
    <w:rsid w:val="0083608E"/>
    <w:rsid w:val="008362E9"/>
    <w:rsid w:val="00836D2D"/>
    <w:rsid w:val="00836EAD"/>
    <w:rsid w:val="0083749F"/>
    <w:rsid w:val="00837593"/>
    <w:rsid w:val="0084000F"/>
    <w:rsid w:val="00843A35"/>
    <w:rsid w:val="0084424B"/>
    <w:rsid w:val="0084485B"/>
    <w:rsid w:val="00845E4B"/>
    <w:rsid w:val="00846121"/>
    <w:rsid w:val="00847F1F"/>
    <w:rsid w:val="00850143"/>
    <w:rsid w:val="00850A88"/>
    <w:rsid w:val="00850E7D"/>
    <w:rsid w:val="00851082"/>
    <w:rsid w:val="00851487"/>
    <w:rsid w:val="00851550"/>
    <w:rsid w:val="0085155B"/>
    <w:rsid w:val="00852866"/>
    <w:rsid w:val="00855284"/>
    <w:rsid w:val="00857AF0"/>
    <w:rsid w:val="00857D54"/>
    <w:rsid w:val="00857F65"/>
    <w:rsid w:val="008616C5"/>
    <w:rsid w:val="00861E64"/>
    <w:rsid w:val="008623E0"/>
    <w:rsid w:val="00863246"/>
    <w:rsid w:val="00863A63"/>
    <w:rsid w:val="008640B9"/>
    <w:rsid w:val="008654F8"/>
    <w:rsid w:val="00870341"/>
    <w:rsid w:val="00870A88"/>
    <w:rsid w:val="00870E46"/>
    <w:rsid w:val="00871110"/>
    <w:rsid w:val="00872337"/>
    <w:rsid w:val="0087345D"/>
    <w:rsid w:val="008744DD"/>
    <w:rsid w:val="0087567C"/>
    <w:rsid w:val="00875B5E"/>
    <w:rsid w:val="00876AF9"/>
    <w:rsid w:val="00880C62"/>
    <w:rsid w:val="00881076"/>
    <w:rsid w:val="008819D5"/>
    <w:rsid w:val="00881A75"/>
    <w:rsid w:val="00882C16"/>
    <w:rsid w:val="00882F73"/>
    <w:rsid w:val="0088406F"/>
    <w:rsid w:val="00884C75"/>
    <w:rsid w:val="0088600F"/>
    <w:rsid w:val="008868AD"/>
    <w:rsid w:val="0088754A"/>
    <w:rsid w:val="00890F9D"/>
    <w:rsid w:val="0089222C"/>
    <w:rsid w:val="00892A37"/>
    <w:rsid w:val="0089351A"/>
    <w:rsid w:val="008942CF"/>
    <w:rsid w:val="0089499D"/>
    <w:rsid w:val="00895A7A"/>
    <w:rsid w:val="00895AB7"/>
    <w:rsid w:val="00895C05"/>
    <w:rsid w:val="00895CF0"/>
    <w:rsid w:val="00895FF4"/>
    <w:rsid w:val="00896091"/>
    <w:rsid w:val="008963CF"/>
    <w:rsid w:val="008978A0"/>
    <w:rsid w:val="008A0BD3"/>
    <w:rsid w:val="008A114A"/>
    <w:rsid w:val="008A3725"/>
    <w:rsid w:val="008A6592"/>
    <w:rsid w:val="008A68F0"/>
    <w:rsid w:val="008A69D2"/>
    <w:rsid w:val="008A7141"/>
    <w:rsid w:val="008A721A"/>
    <w:rsid w:val="008B042A"/>
    <w:rsid w:val="008B049D"/>
    <w:rsid w:val="008B0FEE"/>
    <w:rsid w:val="008B1114"/>
    <w:rsid w:val="008B16E3"/>
    <w:rsid w:val="008B25BE"/>
    <w:rsid w:val="008B25F4"/>
    <w:rsid w:val="008B46C8"/>
    <w:rsid w:val="008B5E82"/>
    <w:rsid w:val="008B5F78"/>
    <w:rsid w:val="008B7F84"/>
    <w:rsid w:val="008C0581"/>
    <w:rsid w:val="008C0783"/>
    <w:rsid w:val="008C0DB9"/>
    <w:rsid w:val="008C168C"/>
    <w:rsid w:val="008C3E96"/>
    <w:rsid w:val="008C584A"/>
    <w:rsid w:val="008C5AB3"/>
    <w:rsid w:val="008C6221"/>
    <w:rsid w:val="008C7212"/>
    <w:rsid w:val="008D0B6A"/>
    <w:rsid w:val="008D0E51"/>
    <w:rsid w:val="008D1379"/>
    <w:rsid w:val="008D1855"/>
    <w:rsid w:val="008D2B52"/>
    <w:rsid w:val="008D3B48"/>
    <w:rsid w:val="008D3B50"/>
    <w:rsid w:val="008D3D8C"/>
    <w:rsid w:val="008D46C7"/>
    <w:rsid w:val="008D4ED2"/>
    <w:rsid w:val="008D665A"/>
    <w:rsid w:val="008D7CE9"/>
    <w:rsid w:val="008E0173"/>
    <w:rsid w:val="008E046F"/>
    <w:rsid w:val="008E1192"/>
    <w:rsid w:val="008E1EED"/>
    <w:rsid w:val="008E1FB0"/>
    <w:rsid w:val="008E25CB"/>
    <w:rsid w:val="008E3345"/>
    <w:rsid w:val="008E3732"/>
    <w:rsid w:val="008E3819"/>
    <w:rsid w:val="008E4C42"/>
    <w:rsid w:val="008E5A8B"/>
    <w:rsid w:val="008E71E5"/>
    <w:rsid w:val="008F246A"/>
    <w:rsid w:val="008F422A"/>
    <w:rsid w:val="008F5AB3"/>
    <w:rsid w:val="008F6509"/>
    <w:rsid w:val="008F7F6A"/>
    <w:rsid w:val="009002E8"/>
    <w:rsid w:val="00900BFD"/>
    <w:rsid w:val="00901392"/>
    <w:rsid w:val="00901C5D"/>
    <w:rsid w:val="00902D54"/>
    <w:rsid w:val="00903D58"/>
    <w:rsid w:val="00907B2C"/>
    <w:rsid w:val="009107A6"/>
    <w:rsid w:val="00911467"/>
    <w:rsid w:val="00911686"/>
    <w:rsid w:val="00911CEE"/>
    <w:rsid w:val="009128B3"/>
    <w:rsid w:val="00913AE8"/>
    <w:rsid w:val="00920155"/>
    <w:rsid w:val="00920EB5"/>
    <w:rsid w:val="00921E0A"/>
    <w:rsid w:val="00922935"/>
    <w:rsid w:val="00923118"/>
    <w:rsid w:val="00923726"/>
    <w:rsid w:val="00926BD1"/>
    <w:rsid w:val="009270C2"/>
    <w:rsid w:val="00930320"/>
    <w:rsid w:val="009306DE"/>
    <w:rsid w:val="009315F1"/>
    <w:rsid w:val="00931C75"/>
    <w:rsid w:val="00931DD1"/>
    <w:rsid w:val="009323AA"/>
    <w:rsid w:val="00932B31"/>
    <w:rsid w:val="00934542"/>
    <w:rsid w:val="00936435"/>
    <w:rsid w:val="00936BE5"/>
    <w:rsid w:val="00936D21"/>
    <w:rsid w:val="00936D28"/>
    <w:rsid w:val="00936DB0"/>
    <w:rsid w:val="00937FCA"/>
    <w:rsid w:val="00941EA7"/>
    <w:rsid w:val="00942954"/>
    <w:rsid w:val="00942FD3"/>
    <w:rsid w:val="0094308A"/>
    <w:rsid w:val="00943553"/>
    <w:rsid w:val="00945698"/>
    <w:rsid w:val="00945706"/>
    <w:rsid w:val="00946028"/>
    <w:rsid w:val="00946B01"/>
    <w:rsid w:val="00946BE2"/>
    <w:rsid w:val="00947164"/>
    <w:rsid w:val="00950697"/>
    <w:rsid w:val="00950F46"/>
    <w:rsid w:val="00951AB7"/>
    <w:rsid w:val="009537E4"/>
    <w:rsid w:val="00953C28"/>
    <w:rsid w:val="0095421B"/>
    <w:rsid w:val="009543E3"/>
    <w:rsid w:val="00954C3F"/>
    <w:rsid w:val="00954F8B"/>
    <w:rsid w:val="00956BA8"/>
    <w:rsid w:val="0096033D"/>
    <w:rsid w:val="0096079C"/>
    <w:rsid w:val="00960E81"/>
    <w:rsid w:val="009619D3"/>
    <w:rsid w:val="00962780"/>
    <w:rsid w:val="00963D13"/>
    <w:rsid w:val="00963E61"/>
    <w:rsid w:val="0096490B"/>
    <w:rsid w:val="00964CE2"/>
    <w:rsid w:val="0096547E"/>
    <w:rsid w:val="009659B7"/>
    <w:rsid w:val="009661F6"/>
    <w:rsid w:val="0096626B"/>
    <w:rsid w:val="00966374"/>
    <w:rsid w:val="00966FE3"/>
    <w:rsid w:val="00967C57"/>
    <w:rsid w:val="0097094C"/>
    <w:rsid w:val="00970A2A"/>
    <w:rsid w:val="00970FAC"/>
    <w:rsid w:val="00971B87"/>
    <w:rsid w:val="00972162"/>
    <w:rsid w:val="009726CC"/>
    <w:rsid w:val="009734EB"/>
    <w:rsid w:val="00975817"/>
    <w:rsid w:val="00976F48"/>
    <w:rsid w:val="00981CF9"/>
    <w:rsid w:val="00981D1C"/>
    <w:rsid w:val="00982332"/>
    <w:rsid w:val="009827AA"/>
    <w:rsid w:val="00982E6B"/>
    <w:rsid w:val="009833DE"/>
    <w:rsid w:val="0098416F"/>
    <w:rsid w:val="00987034"/>
    <w:rsid w:val="00991177"/>
    <w:rsid w:val="009911BC"/>
    <w:rsid w:val="0099125C"/>
    <w:rsid w:val="0099356E"/>
    <w:rsid w:val="00993877"/>
    <w:rsid w:val="00994F45"/>
    <w:rsid w:val="009973DC"/>
    <w:rsid w:val="009A066B"/>
    <w:rsid w:val="009A08BB"/>
    <w:rsid w:val="009A20E4"/>
    <w:rsid w:val="009A38C7"/>
    <w:rsid w:val="009A454B"/>
    <w:rsid w:val="009A4F79"/>
    <w:rsid w:val="009A5322"/>
    <w:rsid w:val="009A5577"/>
    <w:rsid w:val="009A57CE"/>
    <w:rsid w:val="009A6B38"/>
    <w:rsid w:val="009A7141"/>
    <w:rsid w:val="009A73C8"/>
    <w:rsid w:val="009B18AD"/>
    <w:rsid w:val="009B3FB4"/>
    <w:rsid w:val="009B41BB"/>
    <w:rsid w:val="009B421D"/>
    <w:rsid w:val="009B451A"/>
    <w:rsid w:val="009B46B3"/>
    <w:rsid w:val="009B57A2"/>
    <w:rsid w:val="009B63D5"/>
    <w:rsid w:val="009B66DB"/>
    <w:rsid w:val="009B7E35"/>
    <w:rsid w:val="009C0FAD"/>
    <w:rsid w:val="009C1DAB"/>
    <w:rsid w:val="009C223A"/>
    <w:rsid w:val="009C30A8"/>
    <w:rsid w:val="009C3847"/>
    <w:rsid w:val="009C44C9"/>
    <w:rsid w:val="009C49C1"/>
    <w:rsid w:val="009C55C7"/>
    <w:rsid w:val="009C56C5"/>
    <w:rsid w:val="009C5C09"/>
    <w:rsid w:val="009C7925"/>
    <w:rsid w:val="009C7952"/>
    <w:rsid w:val="009C7FE9"/>
    <w:rsid w:val="009D0EFE"/>
    <w:rsid w:val="009D2A04"/>
    <w:rsid w:val="009D3FAD"/>
    <w:rsid w:val="009D4200"/>
    <w:rsid w:val="009D491F"/>
    <w:rsid w:val="009D520D"/>
    <w:rsid w:val="009D5B43"/>
    <w:rsid w:val="009D7804"/>
    <w:rsid w:val="009E028E"/>
    <w:rsid w:val="009E1608"/>
    <w:rsid w:val="009E16CC"/>
    <w:rsid w:val="009E407D"/>
    <w:rsid w:val="009E5B3E"/>
    <w:rsid w:val="009E6714"/>
    <w:rsid w:val="009E6A15"/>
    <w:rsid w:val="009E7C21"/>
    <w:rsid w:val="009F09AB"/>
    <w:rsid w:val="009F1A43"/>
    <w:rsid w:val="009F1DCD"/>
    <w:rsid w:val="009F1EDA"/>
    <w:rsid w:val="009F4071"/>
    <w:rsid w:val="009F514D"/>
    <w:rsid w:val="009F680F"/>
    <w:rsid w:val="00A00715"/>
    <w:rsid w:val="00A00F69"/>
    <w:rsid w:val="00A01222"/>
    <w:rsid w:val="00A01764"/>
    <w:rsid w:val="00A02281"/>
    <w:rsid w:val="00A04745"/>
    <w:rsid w:val="00A04FA9"/>
    <w:rsid w:val="00A0574B"/>
    <w:rsid w:val="00A0687D"/>
    <w:rsid w:val="00A06A92"/>
    <w:rsid w:val="00A100FA"/>
    <w:rsid w:val="00A1084F"/>
    <w:rsid w:val="00A10A2C"/>
    <w:rsid w:val="00A1223F"/>
    <w:rsid w:val="00A12DFB"/>
    <w:rsid w:val="00A130DA"/>
    <w:rsid w:val="00A13B95"/>
    <w:rsid w:val="00A1444B"/>
    <w:rsid w:val="00A14A21"/>
    <w:rsid w:val="00A15156"/>
    <w:rsid w:val="00A15293"/>
    <w:rsid w:val="00A15B8F"/>
    <w:rsid w:val="00A167DC"/>
    <w:rsid w:val="00A16F85"/>
    <w:rsid w:val="00A2111A"/>
    <w:rsid w:val="00A222D5"/>
    <w:rsid w:val="00A22F5A"/>
    <w:rsid w:val="00A23B2F"/>
    <w:rsid w:val="00A25CDF"/>
    <w:rsid w:val="00A26800"/>
    <w:rsid w:val="00A31DB1"/>
    <w:rsid w:val="00A31E4A"/>
    <w:rsid w:val="00A32334"/>
    <w:rsid w:val="00A34C2A"/>
    <w:rsid w:val="00A356B2"/>
    <w:rsid w:val="00A36FB3"/>
    <w:rsid w:val="00A37BCF"/>
    <w:rsid w:val="00A37F15"/>
    <w:rsid w:val="00A42B76"/>
    <w:rsid w:val="00A4328C"/>
    <w:rsid w:val="00A43FA6"/>
    <w:rsid w:val="00A45B49"/>
    <w:rsid w:val="00A4704A"/>
    <w:rsid w:val="00A47960"/>
    <w:rsid w:val="00A50515"/>
    <w:rsid w:val="00A50D74"/>
    <w:rsid w:val="00A529D0"/>
    <w:rsid w:val="00A52A9B"/>
    <w:rsid w:val="00A546C2"/>
    <w:rsid w:val="00A5627F"/>
    <w:rsid w:val="00A57A8E"/>
    <w:rsid w:val="00A6132E"/>
    <w:rsid w:val="00A61B68"/>
    <w:rsid w:val="00A634F5"/>
    <w:rsid w:val="00A63B4B"/>
    <w:rsid w:val="00A6438A"/>
    <w:rsid w:val="00A65FE2"/>
    <w:rsid w:val="00A6675A"/>
    <w:rsid w:val="00A674FE"/>
    <w:rsid w:val="00A67D4E"/>
    <w:rsid w:val="00A7000A"/>
    <w:rsid w:val="00A7024A"/>
    <w:rsid w:val="00A7061A"/>
    <w:rsid w:val="00A70DFB"/>
    <w:rsid w:val="00A738C7"/>
    <w:rsid w:val="00A73B98"/>
    <w:rsid w:val="00A756D0"/>
    <w:rsid w:val="00A75893"/>
    <w:rsid w:val="00A75BC0"/>
    <w:rsid w:val="00A763C8"/>
    <w:rsid w:val="00A775F6"/>
    <w:rsid w:val="00A81062"/>
    <w:rsid w:val="00A81E47"/>
    <w:rsid w:val="00A82BF5"/>
    <w:rsid w:val="00A836F9"/>
    <w:rsid w:val="00A8452A"/>
    <w:rsid w:val="00A84FF4"/>
    <w:rsid w:val="00A8525D"/>
    <w:rsid w:val="00A854B7"/>
    <w:rsid w:val="00A85FEE"/>
    <w:rsid w:val="00A862C4"/>
    <w:rsid w:val="00A862C5"/>
    <w:rsid w:val="00A87836"/>
    <w:rsid w:val="00A90DE2"/>
    <w:rsid w:val="00A93360"/>
    <w:rsid w:val="00A942F5"/>
    <w:rsid w:val="00A946B6"/>
    <w:rsid w:val="00A94C24"/>
    <w:rsid w:val="00A95D66"/>
    <w:rsid w:val="00A96C91"/>
    <w:rsid w:val="00A970E8"/>
    <w:rsid w:val="00A97D76"/>
    <w:rsid w:val="00AA0069"/>
    <w:rsid w:val="00AA03ED"/>
    <w:rsid w:val="00AA105F"/>
    <w:rsid w:val="00AA1579"/>
    <w:rsid w:val="00AA206F"/>
    <w:rsid w:val="00AA223E"/>
    <w:rsid w:val="00AA2500"/>
    <w:rsid w:val="00AA2B07"/>
    <w:rsid w:val="00AA5D07"/>
    <w:rsid w:val="00AA5E88"/>
    <w:rsid w:val="00AA68E4"/>
    <w:rsid w:val="00AA6F1B"/>
    <w:rsid w:val="00AA7191"/>
    <w:rsid w:val="00AA7FD3"/>
    <w:rsid w:val="00AB0B2D"/>
    <w:rsid w:val="00AB20D1"/>
    <w:rsid w:val="00AB25EF"/>
    <w:rsid w:val="00AB2A0E"/>
    <w:rsid w:val="00AB33D4"/>
    <w:rsid w:val="00AB3A56"/>
    <w:rsid w:val="00AB4E14"/>
    <w:rsid w:val="00AB5B9C"/>
    <w:rsid w:val="00AB5DBF"/>
    <w:rsid w:val="00AB6BAC"/>
    <w:rsid w:val="00AC220C"/>
    <w:rsid w:val="00AC46F4"/>
    <w:rsid w:val="00AC48F3"/>
    <w:rsid w:val="00AC57FB"/>
    <w:rsid w:val="00AC5FDA"/>
    <w:rsid w:val="00AC604E"/>
    <w:rsid w:val="00AC7704"/>
    <w:rsid w:val="00AD0452"/>
    <w:rsid w:val="00AD21FC"/>
    <w:rsid w:val="00AD32C2"/>
    <w:rsid w:val="00AD4888"/>
    <w:rsid w:val="00AD4E96"/>
    <w:rsid w:val="00AD7D53"/>
    <w:rsid w:val="00AE0038"/>
    <w:rsid w:val="00AE0821"/>
    <w:rsid w:val="00AE11C7"/>
    <w:rsid w:val="00AE1785"/>
    <w:rsid w:val="00AE2E02"/>
    <w:rsid w:val="00AE43ED"/>
    <w:rsid w:val="00AE4BD9"/>
    <w:rsid w:val="00AE5402"/>
    <w:rsid w:val="00AE6CB3"/>
    <w:rsid w:val="00AE6FD2"/>
    <w:rsid w:val="00AF09E0"/>
    <w:rsid w:val="00AF12BA"/>
    <w:rsid w:val="00AF180B"/>
    <w:rsid w:val="00AF43A6"/>
    <w:rsid w:val="00AF4ECA"/>
    <w:rsid w:val="00AF57B9"/>
    <w:rsid w:val="00AF57CD"/>
    <w:rsid w:val="00AF61BF"/>
    <w:rsid w:val="00B00B98"/>
    <w:rsid w:val="00B01EC7"/>
    <w:rsid w:val="00B022B9"/>
    <w:rsid w:val="00B03E75"/>
    <w:rsid w:val="00B0579D"/>
    <w:rsid w:val="00B0583A"/>
    <w:rsid w:val="00B05AB6"/>
    <w:rsid w:val="00B06356"/>
    <w:rsid w:val="00B069AD"/>
    <w:rsid w:val="00B06D65"/>
    <w:rsid w:val="00B10729"/>
    <w:rsid w:val="00B12348"/>
    <w:rsid w:val="00B1254A"/>
    <w:rsid w:val="00B13A3D"/>
    <w:rsid w:val="00B146ED"/>
    <w:rsid w:val="00B147BF"/>
    <w:rsid w:val="00B15B72"/>
    <w:rsid w:val="00B177C2"/>
    <w:rsid w:val="00B179CC"/>
    <w:rsid w:val="00B17BD2"/>
    <w:rsid w:val="00B2037E"/>
    <w:rsid w:val="00B20623"/>
    <w:rsid w:val="00B20729"/>
    <w:rsid w:val="00B22393"/>
    <w:rsid w:val="00B235C7"/>
    <w:rsid w:val="00B2421C"/>
    <w:rsid w:val="00B24BB7"/>
    <w:rsid w:val="00B252E8"/>
    <w:rsid w:val="00B257CC"/>
    <w:rsid w:val="00B25DEC"/>
    <w:rsid w:val="00B271F6"/>
    <w:rsid w:val="00B3019D"/>
    <w:rsid w:val="00B31D70"/>
    <w:rsid w:val="00B32628"/>
    <w:rsid w:val="00B3298A"/>
    <w:rsid w:val="00B331E8"/>
    <w:rsid w:val="00B339F0"/>
    <w:rsid w:val="00B33D14"/>
    <w:rsid w:val="00B33DF3"/>
    <w:rsid w:val="00B34993"/>
    <w:rsid w:val="00B34C72"/>
    <w:rsid w:val="00B35115"/>
    <w:rsid w:val="00B4313C"/>
    <w:rsid w:val="00B44258"/>
    <w:rsid w:val="00B45144"/>
    <w:rsid w:val="00B45799"/>
    <w:rsid w:val="00B471A8"/>
    <w:rsid w:val="00B479BC"/>
    <w:rsid w:val="00B47AD4"/>
    <w:rsid w:val="00B5015D"/>
    <w:rsid w:val="00B503A9"/>
    <w:rsid w:val="00B50EEA"/>
    <w:rsid w:val="00B5105D"/>
    <w:rsid w:val="00B5137D"/>
    <w:rsid w:val="00B51517"/>
    <w:rsid w:val="00B52822"/>
    <w:rsid w:val="00B530C0"/>
    <w:rsid w:val="00B534BC"/>
    <w:rsid w:val="00B54C20"/>
    <w:rsid w:val="00B55002"/>
    <w:rsid w:val="00B57457"/>
    <w:rsid w:val="00B60896"/>
    <w:rsid w:val="00B61D0F"/>
    <w:rsid w:val="00B63282"/>
    <w:rsid w:val="00B635F0"/>
    <w:rsid w:val="00B645FB"/>
    <w:rsid w:val="00B646BA"/>
    <w:rsid w:val="00B6633B"/>
    <w:rsid w:val="00B66B26"/>
    <w:rsid w:val="00B6707B"/>
    <w:rsid w:val="00B701F0"/>
    <w:rsid w:val="00B709A4"/>
    <w:rsid w:val="00B71C00"/>
    <w:rsid w:val="00B71EA6"/>
    <w:rsid w:val="00B730C9"/>
    <w:rsid w:val="00B73CE1"/>
    <w:rsid w:val="00B73F41"/>
    <w:rsid w:val="00B74554"/>
    <w:rsid w:val="00B74600"/>
    <w:rsid w:val="00B75F19"/>
    <w:rsid w:val="00B7630E"/>
    <w:rsid w:val="00B77535"/>
    <w:rsid w:val="00B804CA"/>
    <w:rsid w:val="00B80F42"/>
    <w:rsid w:val="00B81805"/>
    <w:rsid w:val="00B81ABD"/>
    <w:rsid w:val="00B826E2"/>
    <w:rsid w:val="00B837EB"/>
    <w:rsid w:val="00B83C59"/>
    <w:rsid w:val="00B84446"/>
    <w:rsid w:val="00B85142"/>
    <w:rsid w:val="00B85A4C"/>
    <w:rsid w:val="00B86A47"/>
    <w:rsid w:val="00B906CA"/>
    <w:rsid w:val="00B934F0"/>
    <w:rsid w:val="00B94111"/>
    <w:rsid w:val="00B9427A"/>
    <w:rsid w:val="00B94EFD"/>
    <w:rsid w:val="00B964C2"/>
    <w:rsid w:val="00B9666C"/>
    <w:rsid w:val="00BA0163"/>
    <w:rsid w:val="00BA06E9"/>
    <w:rsid w:val="00BA0CC0"/>
    <w:rsid w:val="00BA191E"/>
    <w:rsid w:val="00BA306F"/>
    <w:rsid w:val="00BA3D69"/>
    <w:rsid w:val="00BA4AD5"/>
    <w:rsid w:val="00BA5278"/>
    <w:rsid w:val="00BA62F5"/>
    <w:rsid w:val="00BA68A9"/>
    <w:rsid w:val="00BA6C3F"/>
    <w:rsid w:val="00BA7C98"/>
    <w:rsid w:val="00BB1CB6"/>
    <w:rsid w:val="00BB2BE2"/>
    <w:rsid w:val="00BB357E"/>
    <w:rsid w:val="00BB3FA0"/>
    <w:rsid w:val="00BB4729"/>
    <w:rsid w:val="00BB5019"/>
    <w:rsid w:val="00BB5F26"/>
    <w:rsid w:val="00BB6450"/>
    <w:rsid w:val="00BB748C"/>
    <w:rsid w:val="00BC085F"/>
    <w:rsid w:val="00BC0B6C"/>
    <w:rsid w:val="00BC30F8"/>
    <w:rsid w:val="00BC7936"/>
    <w:rsid w:val="00BC7CF4"/>
    <w:rsid w:val="00BD1E7B"/>
    <w:rsid w:val="00BD25C9"/>
    <w:rsid w:val="00BD2847"/>
    <w:rsid w:val="00BD2DEA"/>
    <w:rsid w:val="00BD2F3F"/>
    <w:rsid w:val="00BD42FB"/>
    <w:rsid w:val="00BD44C5"/>
    <w:rsid w:val="00BD65BA"/>
    <w:rsid w:val="00BD7127"/>
    <w:rsid w:val="00BD7336"/>
    <w:rsid w:val="00BD7DA3"/>
    <w:rsid w:val="00BE0653"/>
    <w:rsid w:val="00BE0BB0"/>
    <w:rsid w:val="00BE0C3D"/>
    <w:rsid w:val="00BE14B4"/>
    <w:rsid w:val="00BE15AB"/>
    <w:rsid w:val="00BE2396"/>
    <w:rsid w:val="00BE4877"/>
    <w:rsid w:val="00BE517F"/>
    <w:rsid w:val="00BE5FAF"/>
    <w:rsid w:val="00BE6F27"/>
    <w:rsid w:val="00BF0005"/>
    <w:rsid w:val="00BF3609"/>
    <w:rsid w:val="00BF38AB"/>
    <w:rsid w:val="00BF39F0"/>
    <w:rsid w:val="00BF5A04"/>
    <w:rsid w:val="00BF5B85"/>
    <w:rsid w:val="00BF5FC2"/>
    <w:rsid w:val="00C00756"/>
    <w:rsid w:val="00C014B2"/>
    <w:rsid w:val="00C01B96"/>
    <w:rsid w:val="00C024CF"/>
    <w:rsid w:val="00C07583"/>
    <w:rsid w:val="00C1249D"/>
    <w:rsid w:val="00C129DE"/>
    <w:rsid w:val="00C154B7"/>
    <w:rsid w:val="00C1739E"/>
    <w:rsid w:val="00C178DC"/>
    <w:rsid w:val="00C17D24"/>
    <w:rsid w:val="00C20952"/>
    <w:rsid w:val="00C20B2C"/>
    <w:rsid w:val="00C20CB3"/>
    <w:rsid w:val="00C22436"/>
    <w:rsid w:val="00C224C1"/>
    <w:rsid w:val="00C23646"/>
    <w:rsid w:val="00C23ECF"/>
    <w:rsid w:val="00C240C0"/>
    <w:rsid w:val="00C244DD"/>
    <w:rsid w:val="00C247E4"/>
    <w:rsid w:val="00C2536D"/>
    <w:rsid w:val="00C25D40"/>
    <w:rsid w:val="00C26794"/>
    <w:rsid w:val="00C318BD"/>
    <w:rsid w:val="00C3238A"/>
    <w:rsid w:val="00C329BF"/>
    <w:rsid w:val="00C329EB"/>
    <w:rsid w:val="00C33241"/>
    <w:rsid w:val="00C33498"/>
    <w:rsid w:val="00C3409D"/>
    <w:rsid w:val="00C348FE"/>
    <w:rsid w:val="00C35340"/>
    <w:rsid w:val="00C35F3F"/>
    <w:rsid w:val="00C36FD4"/>
    <w:rsid w:val="00C37A3C"/>
    <w:rsid w:val="00C37FE6"/>
    <w:rsid w:val="00C40F87"/>
    <w:rsid w:val="00C4114C"/>
    <w:rsid w:val="00C43B5F"/>
    <w:rsid w:val="00C4460F"/>
    <w:rsid w:val="00C44751"/>
    <w:rsid w:val="00C4513C"/>
    <w:rsid w:val="00C46B13"/>
    <w:rsid w:val="00C4738A"/>
    <w:rsid w:val="00C473E2"/>
    <w:rsid w:val="00C47BA3"/>
    <w:rsid w:val="00C5098E"/>
    <w:rsid w:val="00C50BD2"/>
    <w:rsid w:val="00C50C38"/>
    <w:rsid w:val="00C512BE"/>
    <w:rsid w:val="00C5156C"/>
    <w:rsid w:val="00C51656"/>
    <w:rsid w:val="00C52DCC"/>
    <w:rsid w:val="00C54289"/>
    <w:rsid w:val="00C54556"/>
    <w:rsid w:val="00C545B7"/>
    <w:rsid w:val="00C554D0"/>
    <w:rsid w:val="00C555AF"/>
    <w:rsid w:val="00C55E0E"/>
    <w:rsid w:val="00C561EA"/>
    <w:rsid w:val="00C5623B"/>
    <w:rsid w:val="00C57401"/>
    <w:rsid w:val="00C57C9D"/>
    <w:rsid w:val="00C57CA1"/>
    <w:rsid w:val="00C60C60"/>
    <w:rsid w:val="00C623B3"/>
    <w:rsid w:val="00C62634"/>
    <w:rsid w:val="00C62CD3"/>
    <w:rsid w:val="00C62CE7"/>
    <w:rsid w:val="00C64914"/>
    <w:rsid w:val="00C6503E"/>
    <w:rsid w:val="00C65182"/>
    <w:rsid w:val="00C6547A"/>
    <w:rsid w:val="00C6551D"/>
    <w:rsid w:val="00C66775"/>
    <w:rsid w:val="00C66A50"/>
    <w:rsid w:val="00C67308"/>
    <w:rsid w:val="00C7063C"/>
    <w:rsid w:val="00C70932"/>
    <w:rsid w:val="00C7314C"/>
    <w:rsid w:val="00C73D51"/>
    <w:rsid w:val="00C73F81"/>
    <w:rsid w:val="00C75AB6"/>
    <w:rsid w:val="00C75D29"/>
    <w:rsid w:val="00C7613E"/>
    <w:rsid w:val="00C76185"/>
    <w:rsid w:val="00C76C4B"/>
    <w:rsid w:val="00C76D9F"/>
    <w:rsid w:val="00C772F8"/>
    <w:rsid w:val="00C7760D"/>
    <w:rsid w:val="00C77956"/>
    <w:rsid w:val="00C81053"/>
    <w:rsid w:val="00C81C21"/>
    <w:rsid w:val="00C8239B"/>
    <w:rsid w:val="00C82637"/>
    <w:rsid w:val="00C82865"/>
    <w:rsid w:val="00C82D40"/>
    <w:rsid w:val="00C83124"/>
    <w:rsid w:val="00C83B41"/>
    <w:rsid w:val="00C85D93"/>
    <w:rsid w:val="00C86913"/>
    <w:rsid w:val="00C90CAA"/>
    <w:rsid w:val="00C9258C"/>
    <w:rsid w:val="00C931DE"/>
    <w:rsid w:val="00C936C4"/>
    <w:rsid w:val="00C93D63"/>
    <w:rsid w:val="00C93EB9"/>
    <w:rsid w:val="00C95DBB"/>
    <w:rsid w:val="00C97054"/>
    <w:rsid w:val="00C97CAE"/>
    <w:rsid w:val="00C97DA1"/>
    <w:rsid w:val="00CA097D"/>
    <w:rsid w:val="00CA0CB8"/>
    <w:rsid w:val="00CA157C"/>
    <w:rsid w:val="00CA2CD3"/>
    <w:rsid w:val="00CA4A9D"/>
    <w:rsid w:val="00CA5180"/>
    <w:rsid w:val="00CA5B13"/>
    <w:rsid w:val="00CA761B"/>
    <w:rsid w:val="00CA7AF4"/>
    <w:rsid w:val="00CB0128"/>
    <w:rsid w:val="00CB097E"/>
    <w:rsid w:val="00CB1914"/>
    <w:rsid w:val="00CB2817"/>
    <w:rsid w:val="00CB3247"/>
    <w:rsid w:val="00CB472E"/>
    <w:rsid w:val="00CB48C2"/>
    <w:rsid w:val="00CB51A3"/>
    <w:rsid w:val="00CB718A"/>
    <w:rsid w:val="00CB768F"/>
    <w:rsid w:val="00CB7A7F"/>
    <w:rsid w:val="00CB7A80"/>
    <w:rsid w:val="00CC015D"/>
    <w:rsid w:val="00CC01C1"/>
    <w:rsid w:val="00CC2470"/>
    <w:rsid w:val="00CC2C88"/>
    <w:rsid w:val="00CC36B9"/>
    <w:rsid w:val="00CC3B01"/>
    <w:rsid w:val="00CC4863"/>
    <w:rsid w:val="00CC4A02"/>
    <w:rsid w:val="00CC5596"/>
    <w:rsid w:val="00CC5AB7"/>
    <w:rsid w:val="00CC5D4B"/>
    <w:rsid w:val="00CC60C3"/>
    <w:rsid w:val="00CC6773"/>
    <w:rsid w:val="00CC68AC"/>
    <w:rsid w:val="00CC70AE"/>
    <w:rsid w:val="00CC7D64"/>
    <w:rsid w:val="00CD1920"/>
    <w:rsid w:val="00CD44EC"/>
    <w:rsid w:val="00CD4CCB"/>
    <w:rsid w:val="00CD56B4"/>
    <w:rsid w:val="00CD57F6"/>
    <w:rsid w:val="00CE0C21"/>
    <w:rsid w:val="00CE29FB"/>
    <w:rsid w:val="00CE2B41"/>
    <w:rsid w:val="00CE406C"/>
    <w:rsid w:val="00CE53C7"/>
    <w:rsid w:val="00CE56D0"/>
    <w:rsid w:val="00CE6C7D"/>
    <w:rsid w:val="00CE6CE8"/>
    <w:rsid w:val="00CE78EA"/>
    <w:rsid w:val="00CF0EAD"/>
    <w:rsid w:val="00CF2165"/>
    <w:rsid w:val="00CF2A66"/>
    <w:rsid w:val="00CF3E1C"/>
    <w:rsid w:val="00CF3F32"/>
    <w:rsid w:val="00CF4B1F"/>
    <w:rsid w:val="00CF5B22"/>
    <w:rsid w:val="00CF7C5B"/>
    <w:rsid w:val="00D0188F"/>
    <w:rsid w:val="00D01F9A"/>
    <w:rsid w:val="00D02815"/>
    <w:rsid w:val="00D031D0"/>
    <w:rsid w:val="00D03DB9"/>
    <w:rsid w:val="00D0468C"/>
    <w:rsid w:val="00D059E3"/>
    <w:rsid w:val="00D1062C"/>
    <w:rsid w:val="00D11B2F"/>
    <w:rsid w:val="00D11DAE"/>
    <w:rsid w:val="00D120E1"/>
    <w:rsid w:val="00D13322"/>
    <w:rsid w:val="00D13731"/>
    <w:rsid w:val="00D13867"/>
    <w:rsid w:val="00D13FE7"/>
    <w:rsid w:val="00D15492"/>
    <w:rsid w:val="00D15739"/>
    <w:rsid w:val="00D159F9"/>
    <w:rsid w:val="00D16B86"/>
    <w:rsid w:val="00D17AE8"/>
    <w:rsid w:val="00D22CF1"/>
    <w:rsid w:val="00D232F8"/>
    <w:rsid w:val="00D2427F"/>
    <w:rsid w:val="00D24665"/>
    <w:rsid w:val="00D24E11"/>
    <w:rsid w:val="00D25377"/>
    <w:rsid w:val="00D256E4"/>
    <w:rsid w:val="00D25EC4"/>
    <w:rsid w:val="00D260C5"/>
    <w:rsid w:val="00D26B71"/>
    <w:rsid w:val="00D270DA"/>
    <w:rsid w:val="00D301F6"/>
    <w:rsid w:val="00D31F48"/>
    <w:rsid w:val="00D31F5E"/>
    <w:rsid w:val="00D32052"/>
    <w:rsid w:val="00D3287F"/>
    <w:rsid w:val="00D35E20"/>
    <w:rsid w:val="00D367AA"/>
    <w:rsid w:val="00D371BB"/>
    <w:rsid w:val="00D402D0"/>
    <w:rsid w:val="00D40B95"/>
    <w:rsid w:val="00D41316"/>
    <w:rsid w:val="00D42E40"/>
    <w:rsid w:val="00D42EAD"/>
    <w:rsid w:val="00D43206"/>
    <w:rsid w:val="00D44A29"/>
    <w:rsid w:val="00D44BC4"/>
    <w:rsid w:val="00D4545B"/>
    <w:rsid w:val="00D47D3B"/>
    <w:rsid w:val="00D530DF"/>
    <w:rsid w:val="00D537F0"/>
    <w:rsid w:val="00D53D02"/>
    <w:rsid w:val="00D54675"/>
    <w:rsid w:val="00D56F43"/>
    <w:rsid w:val="00D5732D"/>
    <w:rsid w:val="00D575B9"/>
    <w:rsid w:val="00D616D1"/>
    <w:rsid w:val="00D61A46"/>
    <w:rsid w:val="00D63E52"/>
    <w:rsid w:val="00D6410C"/>
    <w:rsid w:val="00D6523C"/>
    <w:rsid w:val="00D6669B"/>
    <w:rsid w:val="00D67083"/>
    <w:rsid w:val="00D67F35"/>
    <w:rsid w:val="00D70EE3"/>
    <w:rsid w:val="00D71AF7"/>
    <w:rsid w:val="00D7201F"/>
    <w:rsid w:val="00D73F6E"/>
    <w:rsid w:val="00D74A8D"/>
    <w:rsid w:val="00D75143"/>
    <w:rsid w:val="00D7766E"/>
    <w:rsid w:val="00D80CF7"/>
    <w:rsid w:val="00D8193F"/>
    <w:rsid w:val="00D82BBC"/>
    <w:rsid w:val="00D8515D"/>
    <w:rsid w:val="00D85780"/>
    <w:rsid w:val="00D85C43"/>
    <w:rsid w:val="00D85D73"/>
    <w:rsid w:val="00D86BE8"/>
    <w:rsid w:val="00D876C2"/>
    <w:rsid w:val="00D87FCA"/>
    <w:rsid w:val="00D91592"/>
    <w:rsid w:val="00D933DE"/>
    <w:rsid w:val="00D93585"/>
    <w:rsid w:val="00D9366C"/>
    <w:rsid w:val="00D943CB"/>
    <w:rsid w:val="00D94C24"/>
    <w:rsid w:val="00D95E33"/>
    <w:rsid w:val="00D979EE"/>
    <w:rsid w:val="00DA079E"/>
    <w:rsid w:val="00DA25C7"/>
    <w:rsid w:val="00DA28E0"/>
    <w:rsid w:val="00DA295D"/>
    <w:rsid w:val="00DA3895"/>
    <w:rsid w:val="00DA3FF7"/>
    <w:rsid w:val="00DA59EF"/>
    <w:rsid w:val="00DA661E"/>
    <w:rsid w:val="00DA69EA"/>
    <w:rsid w:val="00DA6BC1"/>
    <w:rsid w:val="00DA7069"/>
    <w:rsid w:val="00DA708D"/>
    <w:rsid w:val="00DA7DB0"/>
    <w:rsid w:val="00DB077D"/>
    <w:rsid w:val="00DB083F"/>
    <w:rsid w:val="00DB0A23"/>
    <w:rsid w:val="00DB1012"/>
    <w:rsid w:val="00DB1498"/>
    <w:rsid w:val="00DB1889"/>
    <w:rsid w:val="00DB1ECB"/>
    <w:rsid w:val="00DB2101"/>
    <w:rsid w:val="00DB2908"/>
    <w:rsid w:val="00DB3192"/>
    <w:rsid w:val="00DB3FF0"/>
    <w:rsid w:val="00DB5801"/>
    <w:rsid w:val="00DB593F"/>
    <w:rsid w:val="00DB6563"/>
    <w:rsid w:val="00DB6709"/>
    <w:rsid w:val="00DC0537"/>
    <w:rsid w:val="00DC1C17"/>
    <w:rsid w:val="00DC50D7"/>
    <w:rsid w:val="00DC5253"/>
    <w:rsid w:val="00DC54B4"/>
    <w:rsid w:val="00DC5C7B"/>
    <w:rsid w:val="00DC5F51"/>
    <w:rsid w:val="00DC618D"/>
    <w:rsid w:val="00DC6324"/>
    <w:rsid w:val="00DC7245"/>
    <w:rsid w:val="00DD07EA"/>
    <w:rsid w:val="00DD08C9"/>
    <w:rsid w:val="00DD21C2"/>
    <w:rsid w:val="00DD2BCB"/>
    <w:rsid w:val="00DD2EF9"/>
    <w:rsid w:val="00DD331F"/>
    <w:rsid w:val="00DD6B11"/>
    <w:rsid w:val="00DD6C30"/>
    <w:rsid w:val="00DD7027"/>
    <w:rsid w:val="00DD7643"/>
    <w:rsid w:val="00DD76EC"/>
    <w:rsid w:val="00DD77D9"/>
    <w:rsid w:val="00DE2D3B"/>
    <w:rsid w:val="00DE3A7E"/>
    <w:rsid w:val="00DE3B27"/>
    <w:rsid w:val="00DE3BD2"/>
    <w:rsid w:val="00DE4449"/>
    <w:rsid w:val="00DE5C3D"/>
    <w:rsid w:val="00DE6C1E"/>
    <w:rsid w:val="00DF0ADA"/>
    <w:rsid w:val="00DF207D"/>
    <w:rsid w:val="00DF2532"/>
    <w:rsid w:val="00DF3015"/>
    <w:rsid w:val="00DF37C3"/>
    <w:rsid w:val="00DF47A4"/>
    <w:rsid w:val="00DF4A3A"/>
    <w:rsid w:val="00DF4EC9"/>
    <w:rsid w:val="00DF588A"/>
    <w:rsid w:val="00E005F6"/>
    <w:rsid w:val="00E0065B"/>
    <w:rsid w:val="00E00A43"/>
    <w:rsid w:val="00E00FDE"/>
    <w:rsid w:val="00E014D2"/>
    <w:rsid w:val="00E02388"/>
    <w:rsid w:val="00E02893"/>
    <w:rsid w:val="00E06A8E"/>
    <w:rsid w:val="00E06F61"/>
    <w:rsid w:val="00E117BB"/>
    <w:rsid w:val="00E12674"/>
    <w:rsid w:val="00E143AE"/>
    <w:rsid w:val="00E145FA"/>
    <w:rsid w:val="00E148A2"/>
    <w:rsid w:val="00E14E16"/>
    <w:rsid w:val="00E14E7D"/>
    <w:rsid w:val="00E168DD"/>
    <w:rsid w:val="00E17CD4"/>
    <w:rsid w:val="00E17E9E"/>
    <w:rsid w:val="00E20497"/>
    <w:rsid w:val="00E20EB6"/>
    <w:rsid w:val="00E215D4"/>
    <w:rsid w:val="00E23155"/>
    <w:rsid w:val="00E23383"/>
    <w:rsid w:val="00E2567D"/>
    <w:rsid w:val="00E25B58"/>
    <w:rsid w:val="00E26F77"/>
    <w:rsid w:val="00E27681"/>
    <w:rsid w:val="00E27946"/>
    <w:rsid w:val="00E313E3"/>
    <w:rsid w:val="00E32BEA"/>
    <w:rsid w:val="00E3440F"/>
    <w:rsid w:val="00E3468C"/>
    <w:rsid w:val="00E3495D"/>
    <w:rsid w:val="00E36F79"/>
    <w:rsid w:val="00E379E2"/>
    <w:rsid w:val="00E40B7D"/>
    <w:rsid w:val="00E419DD"/>
    <w:rsid w:val="00E41B61"/>
    <w:rsid w:val="00E41D7F"/>
    <w:rsid w:val="00E42C79"/>
    <w:rsid w:val="00E43342"/>
    <w:rsid w:val="00E434C2"/>
    <w:rsid w:val="00E4370E"/>
    <w:rsid w:val="00E43D31"/>
    <w:rsid w:val="00E43E3A"/>
    <w:rsid w:val="00E454C3"/>
    <w:rsid w:val="00E45751"/>
    <w:rsid w:val="00E47005"/>
    <w:rsid w:val="00E471B2"/>
    <w:rsid w:val="00E5019C"/>
    <w:rsid w:val="00E51EEF"/>
    <w:rsid w:val="00E52105"/>
    <w:rsid w:val="00E522B0"/>
    <w:rsid w:val="00E52D6D"/>
    <w:rsid w:val="00E54887"/>
    <w:rsid w:val="00E553AA"/>
    <w:rsid w:val="00E556A2"/>
    <w:rsid w:val="00E55C55"/>
    <w:rsid w:val="00E56B6E"/>
    <w:rsid w:val="00E56D41"/>
    <w:rsid w:val="00E57BED"/>
    <w:rsid w:val="00E57FE2"/>
    <w:rsid w:val="00E602AF"/>
    <w:rsid w:val="00E60ECB"/>
    <w:rsid w:val="00E61034"/>
    <w:rsid w:val="00E61F2A"/>
    <w:rsid w:val="00E63246"/>
    <w:rsid w:val="00E6434E"/>
    <w:rsid w:val="00E6580C"/>
    <w:rsid w:val="00E65859"/>
    <w:rsid w:val="00E66959"/>
    <w:rsid w:val="00E66E5E"/>
    <w:rsid w:val="00E70C06"/>
    <w:rsid w:val="00E710F9"/>
    <w:rsid w:val="00E7195B"/>
    <w:rsid w:val="00E727F0"/>
    <w:rsid w:val="00E734DD"/>
    <w:rsid w:val="00E75051"/>
    <w:rsid w:val="00E7552C"/>
    <w:rsid w:val="00E76170"/>
    <w:rsid w:val="00E76587"/>
    <w:rsid w:val="00E7799E"/>
    <w:rsid w:val="00E80568"/>
    <w:rsid w:val="00E806FD"/>
    <w:rsid w:val="00E809C5"/>
    <w:rsid w:val="00E823D0"/>
    <w:rsid w:val="00E82B66"/>
    <w:rsid w:val="00E837CC"/>
    <w:rsid w:val="00E83EE9"/>
    <w:rsid w:val="00E85B96"/>
    <w:rsid w:val="00E861B5"/>
    <w:rsid w:val="00E86358"/>
    <w:rsid w:val="00E86B8E"/>
    <w:rsid w:val="00E86D3F"/>
    <w:rsid w:val="00E879C2"/>
    <w:rsid w:val="00E87ABB"/>
    <w:rsid w:val="00E9104F"/>
    <w:rsid w:val="00E91237"/>
    <w:rsid w:val="00E91930"/>
    <w:rsid w:val="00E91A71"/>
    <w:rsid w:val="00E91E35"/>
    <w:rsid w:val="00E935AA"/>
    <w:rsid w:val="00E93B3C"/>
    <w:rsid w:val="00E93F7A"/>
    <w:rsid w:val="00E941FE"/>
    <w:rsid w:val="00E943A9"/>
    <w:rsid w:val="00E95377"/>
    <w:rsid w:val="00E95B5B"/>
    <w:rsid w:val="00E968EC"/>
    <w:rsid w:val="00E979FC"/>
    <w:rsid w:val="00EA0753"/>
    <w:rsid w:val="00EA1BE2"/>
    <w:rsid w:val="00EA1DEF"/>
    <w:rsid w:val="00EA2F07"/>
    <w:rsid w:val="00EA30EB"/>
    <w:rsid w:val="00EA356C"/>
    <w:rsid w:val="00EA5BAF"/>
    <w:rsid w:val="00EA6013"/>
    <w:rsid w:val="00EB1175"/>
    <w:rsid w:val="00EB125C"/>
    <w:rsid w:val="00EB37B7"/>
    <w:rsid w:val="00EB397A"/>
    <w:rsid w:val="00EB4CF4"/>
    <w:rsid w:val="00EB5375"/>
    <w:rsid w:val="00EB5AF4"/>
    <w:rsid w:val="00EC2AAD"/>
    <w:rsid w:val="00EC33CC"/>
    <w:rsid w:val="00EC3FBE"/>
    <w:rsid w:val="00EC460C"/>
    <w:rsid w:val="00EC5043"/>
    <w:rsid w:val="00ED05D9"/>
    <w:rsid w:val="00ED0B9B"/>
    <w:rsid w:val="00ED25D3"/>
    <w:rsid w:val="00ED3837"/>
    <w:rsid w:val="00ED5C84"/>
    <w:rsid w:val="00ED6B54"/>
    <w:rsid w:val="00ED742C"/>
    <w:rsid w:val="00ED7528"/>
    <w:rsid w:val="00ED7D20"/>
    <w:rsid w:val="00EE00A4"/>
    <w:rsid w:val="00EE044B"/>
    <w:rsid w:val="00EE0773"/>
    <w:rsid w:val="00EE1120"/>
    <w:rsid w:val="00EE204F"/>
    <w:rsid w:val="00EE2344"/>
    <w:rsid w:val="00EE25E8"/>
    <w:rsid w:val="00EE35F4"/>
    <w:rsid w:val="00EE4B12"/>
    <w:rsid w:val="00EE5461"/>
    <w:rsid w:val="00EE5FA2"/>
    <w:rsid w:val="00EE6665"/>
    <w:rsid w:val="00EE73B9"/>
    <w:rsid w:val="00EE77D1"/>
    <w:rsid w:val="00EF07B3"/>
    <w:rsid w:val="00EF35D3"/>
    <w:rsid w:val="00EF35EB"/>
    <w:rsid w:val="00EF4690"/>
    <w:rsid w:val="00EF525E"/>
    <w:rsid w:val="00EF5616"/>
    <w:rsid w:val="00EF594E"/>
    <w:rsid w:val="00EF5AE5"/>
    <w:rsid w:val="00EF6040"/>
    <w:rsid w:val="00EF6287"/>
    <w:rsid w:val="00EF6730"/>
    <w:rsid w:val="00EF79E6"/>
    <w:rsid w:val="00F0182F"/>
    <w:rsid w:val="00F027AA"/>
    <w:rsid w:val="00F0307C"/>
    <w:rsid w:val="00F041CC"/>
    <w:rsid w:val="00F04310"/>
    <w:rsid w:val="00F04A76"/>
    <w:rsid w:val="00F04B1F"/>
    <w:rsid w:val="00F0596D"/>
    <w:rsid w:val="00F05B9E"/>
    <w:rsid w:val="00F05CC7"/>
    <w:rsid w:val="00F06804"/>
    <w:rsid w:val="00F109B8"/>
    <w:rsid w:val="00F12C84"/>
    <w:rsid w:val="00F145DA"/>
    <w:rsid w:val="00F15E3F"/>
    <w:rsid w:val="00F16C4E"/>
    <w:rsid w:val="00F178CD"/>
    <w:rsid w:val="00F206C8"/>
    <w:rsid w:val="00F21B79"/>
    <w:rsid w:val="00F22805"/>
    <w:rsid w:val="00F230BB"/>
    <w:rsid w:val="00F235DB"/>
    <w:rsid w:val="00F23DFB"/>
    <w:rsid w:val="00F26564"/>
    <w:rsid w:val="00F26BDB"/>
    <w:rsid w:val="00F2739B"/>
    <w:rsid w:val="00F347DA"/>
    <w:rsid w:val="00F35496"/>
    <w:rsid w:val="00F36997"/>
    <w:rsid w:val="00F36A2C"/>
    <w:rsid w:val="00F40129"/>
    <w:rsid w:val="00F41166"/>
    <w:rsid w:val="00F411F9"/>
    <w:rsid w:val="00F41417"/>
    <w:rsid w:val="00F41AC3"/>
    <w:rsid w:val="00F41E65"/>
    <w:rsid w:val="00F42365"/>
    <w:rsid w:val="00F427F4"/>
    <w:rsid w:val="00F43CA9"/>
    <w:rsid w:val="00F455A2"/>
    <w:rsid w:val="00F4604A"/>
    <w:rsid w:val="00F46889"/>
    <w:rsid w:val="00F47A8C"/>
    <w:rsid w:val="00F47C75"/>
    <w:rsid w:val="00F504DA"/>
    <w:rsid w:val="00F50AB6"/>
    <w:rsid w:val="00F51E93"/>
    <w:rsid w:val="00F53536"/>
    <w:rsid w:val="00F55029"/>
    <w:rsid w:val="00F56610"/>
    <w:rsid w:val="00F57FF8"/>
    <w:rsid w:val="00F61C4F"/>
    <w:rsid w:val="00F6205D"/>
    <w:rsid w:val="00F62646"/>
    <w:rsid w:val="00F63A2C"/>
    <w:rsid w:val="00F63EDB"/>
    <w:rsid w:val="00F64693"/>
    <w:rsid w:val="00F6658C"/>
    <w:rsid w:val="00F669F0"/>
    <w:rsid w:val="00F6723F"/>
    <w:rsid w:val="00F67FD8"/>
    <w:rsid w:val="00F70A64"/>
    <w:rsid w:val="00F70B72"/>
    <w:rsid w:val="00F72EBC"/>
    <w:rsid w:val="00F72EDE"/>
    <w:rsid w:val="00F73AC6"/>
    <w:rsid w:val="00F74EDB"/>
    <w:rsid w:val="00F75559"/>
    <w:rsid w:val="00F76F89"/>
    <w:rsid w:val="00F8024D"/>
    <w:rsid w:val="00F8165D"/>
    <w:rsid w:val="00F81F5D"/>
    <w:rsid w:val="00F82570"/>
    <w:rsid w:val="00F839FB"/>
    <w:rsid w:val="00F83B14"/>
    <w:rsid w:val="00F84FCB"/>
    <w:rsid w:val="00F86B88"/>
    <w:rsid w:val="00F86C13"/>
    <w:rsid w:val="00F87077"/>
    <w:rsid w:val="00F918BA"/>
    <w:rsid w:val="00F91A30"/>
    <w:rsid w:val="00F91CE0"/>
    <w:rsid w:val="00F9290D"/>
    <w:rsid w:val="00F92B74"/>
    <w:rsid w:val="00F937C2"/>
    <w:rsid w:val="00F939CB"/>
    <w:rsid w:val="00F95802"/>
    <w:rsid w:val="00F96FA8"/>
    <w:rsid w:val="00F97128"/>
    <w:rsid w:val="00F9762B"/>
    <w:rsid w:val="00FA049C"/>
    <w:rsid w:val="00FA0C14"/>
    <w:rsid w:val="00FA110A"/>
    <w:rsid w:val="00FA186B"/>
    <w:rsid w:val="00FA3AC9"/>
    <w:rsid w:val="00FA3B32"/>
    <w:rsid w:val="00FA4380"/>
    <w:rsid w:val="00FA58C6"/>
    <w:rsid w:val="00FA74F7"/>
    <w:rsid w:val="00FA7F03"/>
    <w:rsid w:val="00FB14EE"/>
    <w:rsid w:val="00FB4087"/>
    <w:rsid w:val="00FB6DD5"/>
    <w:rsid w:val="00FB6EC8"/>
    <w:rsid w:val="00FB7191"/>
    <w:rsid w:val="00FB74E3"/>
    <w:rsid w:val="00FC233C"/>
    <w:rsid w:val="00FC26C0"/>
    <w:rsid w:val="00FC394D"/>
    <w:rsid w:val="00FC3DC7"/>
    <w:rsid w:val="00FC5B7D"/>
    <w:rsid w:val="00FC5C52"/>
    <w:rsid w:val="00FC7E9B"/>
    <w:rsid w:val="00FD02B7"/>
    <w:rsid w:val="00FD19B5"/>
    <w:rsid w:val="00FD22B4"/>
    <w:rsid w:val="00FD25E7"/>
    <w:rsid w:val="00FD2E8C"/>
    <w:rsid w:val="00FD532E"/>
    <w:rsid w:val="00FD5913"/>
    <w:rsid w:val="00FD6046"/>
    <w:rsid w:val="00FD6060"/>
    <w:rsid w:val="00FD6C1C"/>
    <w:rsid w:val="00FE21AF"/>
    <w:rsid w:val="00FE338F"/>
    <w:rsid w:val="00FE4976"/>
    <w:rsid w:val="00FE5851"/>
    <w:rsid w:val="00FE5968"/>
    <w:rsid w:val="00FE6AFE"/>
    <w:rsid w:val="00FE7AEA"/>
    <w:rsid w:val="00FF1255"/>
    <w:rsid w:val="00FF148D"/>
    <w:rsid w:val="00FF1C29"/>
    <w:rsid w:val="00FF1D99"/>
    <w:rsid w:val="00FF497F"/>
    <w:rsid w:val="00FF57C6"/>
    <w:rsid w:val="00FF61E5"/>
    <w:rsid w:val="00FF6B72"/>
    <w:rsid w:val="00FF7EE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nb-N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EB"/>
    <w:pPr>
      <w:spacing w:line="360" w:lineRule="auto"/>
    </w:pPr>
    <w:rPr>
      <w:sz w:val="24"/>
    </w:rPr>
  </w:style>
  <w:style w:type="paragraph" w:styleId="Heading1">
    <w:name w:val="heading 1"/>
    <w:basedOn w:val="Normal"/>
    <w:next w:val="Normal"/>
    <w:link w:val="Heading1Char"/>
    <w:qFormat/>
    <w:rsid w:val="007B2841"/>
    <w:pPr>
      <w:keepNext/>
      <w:keepLines/>
      <w:spacing w:before="360" w:after="120"/>
      <w:outlineLvl w:val="0"/>
    </w:pPr>
    <w:rPr>
      <w:rFonts w:eastAsiaTheme="majorEastAsia" w:cstheme="majorBidi"/>
      <w:b/>
      <w:bCs/>
      <w:szCs w:val="28"/>
      <w:lang w:val="en-US"/>
    </w:rPr>
  </w:style>
  <w:style w:type="paragraph" w:styleId="Heading2">
    <w:name w:val="heading 2"/>
    <w:basedOn w:val="Normal"/>
    <w:next w:val="Normal"/>
    <w:link w:val="Heading2Char"/>
    <w:unhideWhenUsed/>
    <w:qFormat/>
    <w:rsid w:val="0010047C"/>
    <w:pPr>
      <w:keepNext/>
      <w:keepLines/>
      <w:spacing w:before="240" w:after="120"/>
      <w:outlineLvl w:val="1"/>
    </w:pPr>
    <w:rPr>
      <w:rFonts w:eastAsiaTheme="majorEastAsia" w:cstheme="majorBidi"/>
      <w:bCs/>
      <w:i/>
      <w:szCs w:val="26"/>
      <w:lang w:val="en-US"/>
    </w:rPr>
  </w:style>
  <w:style w:type="paragraph" w:styleId="Heading3">
    <w:name w:val="heading 3"/>
    <w:basedOn w:val="Normal"/>
    <w:next w:val="BodyTextStart"/>
    <w:link w:val="Heading3Char"/>
    <w:unhideWhenUsed/>
    <w:qFormat/>
    <w:rsid w:val="00945706"/>
    <w:pPr>
      <w:keepNext/>
      <w:keepLines/>
      <w:tabs>
        <w:tab w:val="left" w:pos="1320"/>
      </w:tabs>
      <w:spacing w:before="200"/>
      <w:ind w:left="567" w:hanging="567"/>
      <w:outlineLvl w:val="2"/>
    </w:pPr>
    <w:rPr>
      <w:rFonts w:ascii="Cambria" w:eastAsia="SimSun" w:hAnsi="Cambria"/>
      <w:b/>
      <w:bCs/>
      <w:color w:val="000000"/>
      <w:sz w:val="26"/>
      <w:szCs w:val="32"/>
      <w:lang w:val="en-GB" w:eastAsia="nb-NO"/>
    </w:rPr>
  </w:style>
  <w:style w:type="paragraph" w:styleId="Heading4">
    <w:name w:val="heading 4"/>
    <w:basedOn w:val="Normal"/>
    <w:next w:val="BodyTextStart"/>
    <w:link w:val="Heading4Char"/>
    <w:unhideWhenUsed/>
    <w:qFormat/>
    <w:rsid w:val="00945706"/>
    <w:pPr>
      <w:keepNext/>
      <w:keepLines/>
      <w:tabs>
        <w:tab w:val="left" w:pos="1320"/>
      </w:tabs>
      <w:spacing w:before="200"/>
      <w:outlineLvl w:val="3"/>
    </w:pPr>
    <w:rPr>
      <w:rFonts w:ascii="Cambria" w:eastAsia="SimSun" w:hAnsi="Cambria"/>
      <w:b/>
      <w:bCs/>
      <w:i/>
      <w:iCs/>
      <w:color w:val="000000"/>
      <w:sz w:val="22"/>
      <w:szCs w:val="32"/>
      <w:lang w:val="en-GB" w:eastAsia="nb-NO"/>
    </w:rPr>
  </w:style>
  <w:style w:type="paragraph" w:styleId="Heading5">
    <w:name w:val="heading 5"/>
    <w:basedOn w:val="Normal"/>
    <w:next w:val="BodyTextStart"/>
    <w:link w:val="Heading5Char"/>
    <w:unhideWhenUsed/>
    <w:qFormat/>
    <w:rsid w:val="00945706"/>
    <w:pPr>
      <w:keepNext/>
      <w:keepLines/>
      <w:numPr>
        <w:ilvl w:val="4"/>
        <w:numId w:val="1"/>
      </w:numPr>
      <w:tabs>
        <w:tab w:val="clear" w:pos="1008"/>
        <w:tab w:val="left" w:pos="1320"/>
      </w:tabs>
      <w:spacing w:before="200"/>
      <w:ind w:left="0" w:firstLine="0"/>
      <w:outlineLvl w:val="4"/>
    </w:pPr>
    <w:rPr>
      <w:rFonts w:ascii="Cambria" w:eastAsia="SimSun" w:hAnsi="Cambria"/>
      <w:color w:val="243F60"/>
      <w:sz w:val="22"/>
      <w:szCs w:val="32"/>
      <w:lang w:val="en-GB" w:eastAsia="nb-NO"/>
    </w:rPr>
  </w:style>
  <w:style w:type="paragraph" w:styleId="Heading6">
    <w:name w:val="heading 6"/>
    <w:basedOn w:val="Normal"/>
    <w:next w:val="BodyTextStart"/>
    <w:link w:val="Heading6Char"/>
    <w:unhideWhenUsed/>
    <w:qFormat/>
    <w:rsid w:val="00945706"/>
    <w:pPr>
      <w:keepNext/>
      <w:keepLines/>
      <w:numPr>
        <w:ilvl w:val="5"/>
        <w:numId w:val="1"/>
      </w:numPr>
      <w:tabs>
        <w:tab w:val="clear" w:pos="1152"/>
        <w:tab w:val="left" w:pos="1320"/>
      </w:tabs>
      <w:spacing w:before="200"/>
      <w:ind w:left="0" w:firstLine="0"/>
      <w:outlineLvl w:val="5"/>
    </w:pPr>
    <w:rPr>
      <w:rFonts w:ascii="Cambria" w:eastAsia="SimSun" w:hAnsi="Cambria"/>
      <w:i/>
      <w:iCs/>
      <w:color w:val="243F60"/>
      <w:sz w:val="22"/>
      <w:szCs w:val="32"/>
      <w:lang w:val="en-GB" w:eastAsia="nb-NO"/>
    </w:rPr>
  </w:style>
  <w:style w:type="paragraph" w:styleId="Heading7">
    <w:name w:val="heading 7"/>
    <w:basedOn w:val="Normal"/>
    <w:next w:val="BodyTextStart"/>
    <w:link w:val="Heading7Char"/>
    <w:unhideWhenUsed/>
    <w:qFormat/>
    <w:rsid w:val="00945706"/>
    <w:pPr>
      <w:keepNext/>
      <w:keepLines/>
      <w:numPr>
        <w:ilvl w:val="6"/>
        <w:numId w:val="1"/>
      </w:numPr>
      <w:tabs>
        <w:tab w:val="clear" w:pos="1296"/>
        <w:tab w:val="left" w:pos="1320"/>
      </w:tabs>
      <w:spacing w:before="200"/>
      <w:ind w:left="0" w:firstLine="0"/>
      <w:outlineLvl w:val="6"/>
    </w:pPr>
    <w:rPr>
      <w:rFonts w:ascii="Cambria" w:eastAsia="SimSun" w:hAnsi="Cambria"/>
      <w:i/>
      <w:iCs/>
      <w:color w:val="404040"/>
      <w:sz w:val="22"/>
      <w:szCs w:val="32"/>
      <w:lang w:val="en-GB" w:eastAsia="nb-NO"/>
    </w:rPr>
  </w:style>
  <w:style w:type="paragraph" w:styleId="Heading8">
    <w:name w:val="heading 8"/>
    <w:basedOn w:val="Normal"/>
    <w:next w:val="BodyTextStart"/>
    <w:link w:val="Heading8Char"/>
    <w:uiPriority w:val="9"/>
    <w:semiHidden/>
    <w:unhideWhenUsed/>
    <w:qFormat/>
    <w:rsid w:val="00945706"/>
    <w:pPr>
      <w:keepNext/>
      <w:keepLines/>
      <w:numPr>
        <w:ilvl w:val="7"/>
        <w:numId w:val="1"/>
      </w:numPr>
      <w:tabs>
        <w:tab w:val="clear" w:pos="1440"/>
        <w:tab w:val="left" w:pos="1320"/>
      </w:tabs>
      <w:spacing w:before="200"/>
      <w:ind w:left="0" w:firstLine="0"/>
      <w:outlineLvl w:val="7"/>
    </w:pPr>
    <w:rPr>
      <w:rFonts w:ascii="Cambria" w:eastAsia="SimSun" w:hAnsi="Cambria"/>
      <w:color w:val="404040"/>
      <w:lang w:val="en-GB" w:eastAsia="nb-NO"/>
    </w:rPr>
  </w:style>
  <w:style w:type="paragraph" w:styleId="Heading9">
    <w:name w:val="heading 9"/>
    <w:basedOn w:val="Normal"/>
    <w:next w:val="BodyTextStart"/>
    <w:link w:val="Heading9Char"/>
    <w:uiPriority w:val="9"/>
    <w:semiHidden/>
    <w:unhideWhenUsed/>
    <w:qFormat/>
    <w:rsid w:val="00945706"/>
    <w:pPr>
      <w:keepNext/>
      <w:keepLines/>
      <w:numPr>
        <w:ilvl w:val="8"/>
        <w:numId w:val="1"/>
      </w:numPr>
      <w:tabs>
        <w:tab w:val="clear" w:pos="1584"/>
        <w:tab w:val="left" w:pos="1320"/>
      </w:tabs>
      <w:spacing w:before="200"/>
      <w:ind w:left="0" w:firstLine="0"/>
      <w:outlineLvl w:val="8"/>
    </w:pPr>
    <w:rPr>
      <w:rFonts w:ascii="Cambria" w:eastAsia="SimSun" w:hAnsi="Cambria"/>
      <w:i/>
      <w:iCs/>
      <w:color w:val="404040"/>
      <w:lang w:val="en-GB"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6DE9"/>
    <w:pPr>
      <w:autoSpaceDE w:val="0"/>
      <w:autoSpaceDN w:val="0"/>
      <w:adjustRightInd w:val="0"/>
    </w:pPr>
    <w:rPr>
      <w:color w:val="000000"/>
      <w:sz w:val="24"/>
      <w:szCs w:val="24"/>
    </w:rPr>
  </w:style>
  <w:style w:type="character" w:customStyle="1" w:styleId="Heading1Char">
    <w:name w:val="Heading 1 Char"/>
    <w:basedOn w:val="DefaultParagraphFont"/>
    <w:link w:val="Heading1"/>
    <w:rsid w:val="004874FB"/>
    <w:rPr>
      <w:rFonts w:eastAsiaTheme="majorEastAsia" w:cstheme="majorBidi"/>
      <w:b/>
      <w:bCs/>
      <w:sz w:val="24"/>
      <w:szCs w:val="28"/>
      <w:lang w:val="en-US"/>
    </w:rPr>
  </w:style>
  <w:style w:type="paragraph" w:styleId="Header">
    <w:name w:val="header"/>
    <w:basedOn w:val="Normal"/>
    <w:link w:val="HeaderChar"/>
    <w:uiPriority w:val="99"/>
    <w:unhideWhenUsed/>
    <w:rsid w:val="00C20CB3"/>
    <w:pPr>
      <w:tabs>
        <w:tab w:val="center" w:pos="4536"/>
        <w:tab w:val="right" w:pos="9072"/>
      </w:tabs>
    </w:pPr>
  </w:style>
  <w:style w:type="character" w:customStyle="1" w:styleId="HeaderChar">
    <w:name w:val="Header Char"/>
    <w:basedOn w:val="DefaultParagraphFont"/>
    <w:link w:val="Header"/>
    <w:uiPriority w:val="99"/>
    <w:rsid w:val="00C20CB3"/>
  </w:style>
  <w:style w:type="paragraph" w:styleId="Footer">
    <w:name w:val="footer"/>
    <w:basedOn w:val="Normal"/>
    <w:link w:val="FooterChar"/>
    <w:uiPriority w:val="99"/>
    <w:unhideWhenUsed/>
    <w:rsid w:val="00C20CB3"/>
    <w:pPr>
      <w:tabs>
        <w:tab w:val="center" w:pos="4536"/>
        <w:tab w:val="right" w:pos="9072"/>
      </w:tabs>
    </w:pPr>
  </w:style>
  <w:style w:type="character" w:customStyle="1" w:styleId="FooterChar">
    <w:name w:val="Footer Char"/>
    <w:basedOn w:val="DefaultParagraphFont"/>
    <w:link w:val="Footer"/>
    <w:uiPriority w:val="99"/>
    <w:rsid w:val="00C20CB3"/>
  </w:style>
  <w:style w:type="character" w:customStyle="1" w:styleId="Heading2Char">
    <w:name w:val="Heading 2 Char"/>
    <w:basedOn w:val="DefaultParagraphFont"/>
    <w:link w:val="Heading2"/>
    <w:rsid w:val="00C554D0"/>
    <w:rPr>
      <w:rFonts w:eastAsiaTheme="majorEastAsia" w:cstheme="majorBidi"/>
      <w:bCs/>
      <w:i/>
      <w:sz w:val="24"/>
      <w:szCs w:val="26"/>
      <w:lang w:val="en-US"/>
    </w:rPr>
  </w:style>
  <w:style w:type="paragraph" w:customStyle="1" w:styleId="Style1">
    <w:name w:val="Style1"/>
    <w:basedOn w:val="Normal"/>
    <w:rsid w:val="008A721A"/>
    <w:pPr>
      <w:tabs>
        <w:tab w:val="left" w:pos="1320"/>
      </w:tabs>
      <w:autoSpaceDE w:val="0"/>
      <w:autoSpaceDN w:val="0"/>
      <w:adjustRightInd w:val="0"/>
    </w:pPr>
    <w:rPr>
      <w:rFonts w:ascii="Times" w:eastAsia="Times New Roman" w:hAnsi="Times" w:cs="Arial"/>
      <w:color w:val="000000"/>
      <w:sz w:val="22"/>
      <w:szCs w:val="32"/>
      <w:lang w:val="en-GB"/>
    </w:rPr>
  </w:style>
  <w:style w:type="paragraph" w:styleId="ListParagraph">
    <w:name w:val="List Paragraph"/>
    <w:basedOn w:val="Normal"/>
    <w:uiPriority w:val="34"/>
    <w:qFormat/>
    <w:rsid w:val="008A721A"/>
    <w:pPr>
      <w:ind w:left="720"/>
      <w:contextualSpacing/>
    </w:pPr>
  </w:style>
  <w:style w:type="paragraph" w:styleId="FootnoteText">
    <w:name w:val="footnote text"/>
    <w:basedOn w:val="Normal"/>
    <w:link w:val="FootnoteTextChar"/>
    <w:semiHidden/>
    <w:unhideWhenUsed/>
    <w:rsid w:val="008A721A"/>
    <w:pPr>
      <w:tabs>
        <w:tab w:val="left" w:pos="1320"/>
      </w:tabs>
    </w:pPr>
    <w:rPr>
      <w:rFonts w:ascii="Times" w:eastAsia="Times New Roman" w:hAnsi="Times"/>
      <w:color w:val="000000"/>
      <w:lang w:val="en-GB" w:eastAsia="nb-NO"/>
    </w:rPr>
  </w:style>
  <w:style w:type="character" w:customStyle="1" w:styleId="FootnoteTextChar">
    <w:name w:val="Footnote Text Char"/>
    <w:basedOn w:val="DefaultParagraphFont"/>
    <w:link w:val="FootnoteText"/>
    <w:uiPriority w:val="99"/>
    <w:semiHidden/>
    <w:rsid w:val="008A721A"/>
    <w:rPr>
      <w:rFonts w:ascii="Times" w:eastAsia="Times New Roman" w:hAnsi="Times"/>
      <w:color w:val="000000"/>
      <w:lang w:val="en-GB" w:eastAsia="nb-NO"/>
    </w:rPr>
  </w:style>
  <w:style w:type="character" w:styleId="FootnoteReference">
    <w:name w:val="footnote reference"/>
    <w:semiHidden/>
    <w:unhideWhenUsed/>
    <w:rsid w:val="008A721A"/>
    <w:rPr>
      <w:vertAlign w:val="superscript"/>
    </w:rPr>
  </w:style>
  <w:style w:type="character" w:customStyle="1" w:styleId="Fotnotsreferens">
    <w:name w:val="Fotnotsreferens"/>
    <w:rsid w:val="008A721A"/>
    <w:rPr>
      <w:color w:val="000000"/>
      <w:sz w:val="20"/>
      <w:vertAlign w:val="superscript"/>
    </w:rPr>
  </w:style>
  <w:style w:type="paragraph" w:customStyle="1" w:styleId="Fotnotstext">
    <w:name w:val="Fotnotstext"/>
    <w:rsid w:val="008A721A"/>
    <w:pPr>
      <w:tabs>
        <w:tab w:val="left" w:pos="1320"/>
      </w:tabs>
    </w:pPr>
    <w:rPr>
      <w:rFonts w:eastAsia="ヒラギノ角ゴ Pro W3"/>
      <w:color w:val="000000"/>
      <w:lang w:val="en-GB" w:eastAsia="nb-NO"/>
    </w:rPr>
  </w:style>
  <w:style w:type="character" w:customStyle="1" w:styleId="Heading3Char">
    <w:name w:val="Heading 3 Char"/>
    <w:basedOn w:val="DefaultParagraphFont"/>
    <w:link w:val="Heading3"/>
    <w:rsid w:val="00945706"/>
    <w:rPr>
      <w:rFonts w:ascii="Cambria" w:eastAsia="SimSun" w:hAnsi="Cambria"/>
      <w:b/>
      <w:bCs/>
      <w:color w:val="000000"/>
      <w:sz w:val="26"/>
      <w:szCs w:val="32"/>
      <w:lang w:val="en-GB" w:eastAsia="nb-NO"/>
    </w:rPr>
  </w:style>
  <w:style w:type="character" w:customStyle="1" w:styleId="Heading4Char">
    <w:name w:val="Heading 4 Char"/>
    <w:basedOn w:val="DefaultParagraphFont"/>
    <w:link w:val="Heading4"/>
    <w:rsid w:val="00945706"/>
    <w:rPr>
      <w:rFonts w:ascii="Cambria" w:eastAsia="SimSun" w:hAnsi="Cambria"/>
      <w:b/>
      <w:bCs/>
      <w:i/>
      <w:iCs/>
      <w:color w:val="000000"/>
      <w:sz w:val="22"/>
      <w:szCs w:val="32"/>
      <w:lang w:val="en-GB" w:eastAsia="nb-NO"/>
    </w:rPr>
  </w:style>
  <w:style w:type="character" w:customStyle="1" w:styleId="Heading5Char">
    <w:name w:val="Heading 5 Char"/>
    <w:basedOn w:val="DefaultParagraphFont"/>
    <w:link w:val="Heading5"/>
    <w:rsid w:val="00945706"/>
    <w:rPr>
      <w:rFonts w:ascii="Cambria" w:eastAsia="SimSun" w:hAnsi="Cambria"/>
      <w:color w:val="243F60"/>
      <w:sz w:val="22"/>
      <w:szCs w:val="32"/>
      <w:lang w:val="en-GB" w:eastAsia="nb-NO"/>
    </w:rPr>
  </w:style>
  <w:style w:type="character" w:customStyle="1" w:styleId="Heading6Char">
    <w:name w:val="Heading 6 Char"/>
    <w:basedOn w:val="DefaultParagraphFont"/>
    <w:link w:val="Heading6"/>
    <w:rsid w:val="00945706"/>
    <w:rPr>
      <w:rFonts w:ascii="Cambria" w:eastAsia="SimSun" w:hAnsi="Cambria"/>
      <w:i/>
      <w:iCs/>
      <w:color w:val="243F60"/>
      <w:sz w:val="22"/>
      <w:szCs w:val="32"/>
      <w:lang w:val="en-GB" w:eastAsia="nb-NO"/>
    </w:rPr>
  </w:style>
  <w:style w:type="character" w:customStyle="1" w:styleId="Heading7Char">
    <w:name w:val="Heading 7 Char"/>
    <w:basedOn w:val="DefaultParagraphFont"/>
    <w:link w:val="Heading7"/>
    <w:rsid w:val="00945706"/>
    <w:rPr>
      <w:rFonts w:ascii="Cambria" w:eastAsia="SimSun" w:hAnsi="Cambria"/>
      <w:i/>
      <w:iCs/>
      <w:color w:val="404040"/>
      <w:sz w:val="22"/>
      <w:szCs w:val="32"/>
      <w:lang w:val="en-GB" w:eastAsia="nb-NO"/>
    </w:rPr>
  </w:style>
  <w:style w:type="character" w:customStyle="1" w:styleId="Heading8Char">
    <w:name w:val="Heading 8 Char"/>
    <w:basedOn w:val="DefaultParagraphFont"/>
    <w:link w:val="Heading8"/>
    <w:uiPriority w:val="9"/>
    <w:semiHidden/>
    <w:rsid w:val="00945706"/>
    <w:rPr>
      <w:rFonts w:ascii="Cambria" w:eastAsia="SimSun" w:hAnsi="Cambria"/>
      <w:color w:val="404040"/>
      <w:sz w:val="24"/>
      <w:lang w:val="en-GB" w:eastAsia="nb-NO"/>
    </w:rPr>
  </w:style>
  <w:style w:type="character" w:customStyle="1" w:styleId="Heading9Char">
    <w:name w:val="Heading 9 Char"/>
    <w:basedOn w:val="DefaultParagraphFont"/>
    <w:link w:val="Heading9"/>
    <w:uiPriority w:val="9"/>
    <w:semiHidden/>
    <w:rsid w:val="00945706"/>
    <w:rPr>
      <w:rFonts w:ascii="Cambria" w:eastAsia="SimSun" w:hAnsi="Cambria"/>
      <w:i/>
      <w:iCs/>
      <w:color w:val="404040"/>
      <w:sz w:val="24"/>
      <w:lang w:val="en-GB" w:eastAsia="nb-NO"/>
    </w:rPr>
  </w:style>
  <w:style w:type="numbering" w:customStyle="1" w:styleId="NoList1">
    <w:name w:val="No List1"/>
    <w:next w:val="NoList"/>
    <w:uiPriority w:val="99"/>
    <w:semiHidden/>
    <w:unhideWhenUsed/>
    <w:rsid w:val="00945706"/>
  </w:style>
  <w:style w:type="paragraph" w:styleId="BodyText">
    <w:name w:val="Body Text"/>
    <w:basedOn w:val="Normal"/>
    <w:link w:val="BodyTextChar"/>
    <w:unhideWhenUsed/>
    <w:qFormat/>
    <w:rsid w:val="00945706"/>
    <w:pPr>
      <w:tabs>
        <w:tab w:val="left" w:pos="1320"/>
      </w:tabs>
      <w:ind w:firstLine="357"/>
    </w:pPr>
    <w:rPr>
      <w:rFonts w:ascii="Times" w:eastAsia="Times New Roman" w:hAnsi="Times"/>
      <w:color w:val="000000"/>
      <w:sz w:val="22"/>
      <w:szCs w:val="32"/>
      <w:lang w:val="en-GB" w:eastAsia="nb-NO"/>
    </w:rPr>
  </w:style>
  <w:style w:type="character" w:customStyle="1" w:styleId="BodyTextChar">
    <w:name w:val="Body Text Char"/>
    <w:basedOn w:val="DefaultParagraphFont"/>
    <w:link w:val="BodyText"/>
    <w:rsid w:val="00945706"/>
    <w:rPr>
      <w:rFonts w:ascii="Times" w:eastAsia="Times New Roman" w:hAnsi="Times"/>
      <w:color w:val="000000"/>
      <w:sz w:val="22"/>
      <w:szCs w:val="32"/>
      <w:lang w:val="en-GB" w:eastAsia="nb-NO"/>
    </w:rPr>
  </w:style>
  <w:style w:type="paragraph" w:styleId="Quote">
    <w:name w:val="Quote"/>
    <w:basedOn w:val="Normal"/>
    <w:next w:val="BodyTextStart"/>
    <w:link w:val="QuoteChar"/>
    <w:uiPriority w:val="9"/>
    <w:qFormat/>
    <w:rsid w:val="00945706"/>
    <w:pPr>
      <w:tabs>
        <w:tab w:val="left" w:pos="1320"/>
      </w:tabs>
      <w:spacing w:before="240"/>
      <w:ind w:left="340" w:right="340"/>
    </w:pPr>
    <w:rPr>
      <w:rFonts w:ascii="Times" w:eastAsia="Times New Roman" w:hAnsi="Times"/>
      <w:i/>
      <w:iCs/>
      <w:color w:val="000000"/>
      <w:sz w:val="22"/>
      <w:szCs w:val="32"/>
      <w:lang w:val="en-GB" w:eastAsia="nb-NO"/>
    </w:rPr>
  </w:style>
  <w:style w:type="character" w:customStyle="1" w:styleId="QuoteChar">
    <w:name w:val="Quote Char"/>
    <w:basedOn w:val="DefaultParagraphFont"/>
    <w:link w:val="Quote"/>
    <w:uiPriority w:val="9"/>
    <w:rsid w:val="00945706"/>
    <w:rPr>
      <w:rFonts w:ascii="Times" w:eastAsia="Times New Roman" w:hAnsi="Times"/>
      <w:i/>
      <w:iCs/>
      <w:color w:val="000000"/>
      <w:sz w:val="22"/>
      <w:szCs w:val="32"/>
      <w:lang w:val="en-GB" w:eastAsia="nb-NO"/>
    </w:rPr>
  </w:style>
  <w:style w:type="paragraph" w:styleId="TOCHeading">
    <w:name w:val="TOC Heading"/>
    <w:basedOn w:val="Heading1"/>
    <w:next w:val="Normal"/>
    <w:uiPriority w:val="39"/>
    <w:unhideWhenUsed/>
    <w:qFormat/>
    <w:rsid w:val="00945706"/>
    <w:pPr>
      <w:tabs>
        <w:tab w:val="left" w:pos="1320"/>
      </w:tabs>
      <w:spacing w:before="480" w:after="0" w:line="240" w:lineRule="auto"/>
      <w:outlineLvl w:val="9"/>
    </w:pPr>
    <w:rPr>
      <w:rFonts w:ascii="Cambria" w:eastAsia="SimSun" w:hAnsi="Cambria" w:cs="Times New Roman"/>
      <w:color w:val="000000"/>
      <w:sz w:val="28"/>
      <w:lang w:val="en-GB" w:eastAsia="nb-NO"/>
    </w:rPr>
  </w:style>
  <w:style w:type="paragraph" w:styleId="TOC2">
    <w:name w:val="toc 2"/>
    <w:basedOn w:val="Normal"/>
    <w:next w:val="Normal"/>
    <w:autoRedefine/>
    <w:unhideWhenUsed/>
    <w:qFormat/>
    <w:rsid w:val="00945706"/>
    <w:pPr>
      <w:tabs>
        <w:tab w:val="left" w:pos="1320"/>
      </w:tabs>
      <w:spacing w:after="100"/>
      <w:ind w:left="220"/>
    </w:pPr>
    <w:rPr>
      <w:rFonts w:ascii="Times" w:eastAsia="Times New Roman" w:hAnsi="Times"/>
      <w:color w:val="000000"/>
      <w:sz w:val="22"/>
      <w:szCs w:val="32"/>
      <w:lang w:val="en-GB" w:eastAsia="nb-NO"/>
    </w:rPr>
  </w:style>
  <w:style w:type="paragraph" w:styleId="TOC1">
    <w:name w:val="toc 1"/>
    <w:basedOn w:val="Normal"/>
    <w:next w:val="Normal"/>
    <w:autoRedefine/>
    <w:unhideWhenUsed/>
    <w:qFormat/>
    <w:rsid w:val="00945706"/>
    <w:pPr>
      <w:tabs>
        <w:tab w:val="left" w:pos="1320"/>
      </w:tabs>
      <w:spacing w:after="100"/>
    </w:pPr>
    <w:rPr>
      <w:rFonts w:ascii="Times" w:eastAsia="Times New Roman" w:hAnsi="Times"/>
      <w:color w:val="000000"/>
      <w:sz w:val="22"/>
      <w:szCs w:val="32"/>
      <w:lang w:val="en-GB" w:eastAsia="nb-NO"/>
    </w:rPr>
  </w:style>
  <w:style w:type="paragraph" w:styleId="TOC3">
    <w:name w:val="toc 3"/>
    <w:basedOn w:val="Normal"/>
    <w:next w:val="Normal"/>
    <w:autoRedefine/>
    <w:unhideWhenUsed/>
    <w:qFormat/>
    <w:rsid w:val="00945706"/>
    <w:pPr>
      <w:tabs>
        <w:tab w:val="left" w:pos="1320"/>
      </w:tabs>
      <w:spacing w:after="100"/>
      <w:ind w:left="440"/>
    </w:pPr>
    <w:rPr>
      <w:rFonts w:ascii="Times" w:eastAsia="Times New Roman" w:hAnsi="Times"/>
      <w:color w:val="000000"/>
      <w:sz w:val="22"/>
      <w:szCs w:val="32"/>
      <w:lang w:val="en-GB" w:eastAsia="nb-NO"/>
    </w:rPr>
  </w:style>
  <w:style w:type="paragraph" w:styleId="BalloonText">
    <w:name w:val="Balloon Text"/>
    <w:basedOn w:val="Normal"/>
    <w:link w:val="BalloonTextChar"/>
    <w:semiHidden/>
    <w:unhideWhenUsed/>
    <w:rsid w:val="00945706"/>
    <w:pPr>
      <w:tabs>
        <w:tab w:val="left" w:pos="1320"/>
      </w:tabs>
    </w:pPr>
    <w:rPr>
      <w:rFonts w:ascii="Tahoma" w:eastAsia="Times New Roman" w:hAnsi="Tahoma" w:cs="Tahoma"/>
      <w:color w:val="000000"/>
      <w:sz w:val="16"/>
      <w:szCs w:val="16"/>
      <w:lang w:val="en-GB" w:eastAsia="nb-NO"/>
    </w:rPr>
  </w:style>
  <w:style w:type="character" w:customStyle="1" w:styleId="BalloonTextChar">
    <w:name w:val="Balloon Text Char"/>
    <w:basedOn w:val="DefaultParagraphFont"/>
    <w:link w:val="BalloonText"/>
    <w:semiHidden/>
    <w:rsid w:val="00945706"/>
    <w:rPr>
      <w:rFonts w:ascii="Tahoma" w:eastAsia="Times New Roman" w:hAnsi="Tahoma" w:cs="Tahoma"/>
      <w:color w:val="000000"/>
      <w:sz w:val="16"/>
      <w:szCs w:val="16"/>
      <w:lang w:val="en-GB" w:eastAsia="nb-NO"/>
    </w:rPr>
  </w:style>
  <w:style w:type="character" w:styleId="Hyperlink">
    <w:name w:val="Hyperlink"/>
    <w:uiPriority w:val="99"/>
    <w:unhideWhenUsed/>
    <w:rsid w:val="00945706"/>
    <w:rPr>
      <w:color w:val="0000FF"/>
      <w:u w:val="single"/>
    </w:rPr>
  </w:style>
  <w:style w:type="paragraph" w:styleId="EndnoteText">
    <w:name w:val="endnote text"/>
    <w:basedOn w:val="Normal"/>
    <w:link w:val="EndnoteTextChar"/>
    <w:uiPriority w:val="99"/>
    <w:semiHidden/>
    <w:unhideWhenUsed/>
    <w:rsid w:val="00945706"/>
    <w:pPr>
      <w:tabs>
        <w:tab w:val="left" w:pos="1320"/>
      </w:tabs>
    </w:pPr>
    <w:rPr>
      <w:rFonts w:ascii="Times" w:eastAsia="Times New Roman" w:hAnsi="Times"/>
      <w:color w:val="000000"/>
      <w:lang w:val="en-GB" w:eastAsia="nb-NO"/>
    </w:rPr>
  </w:style>
  <w:style w:type="character" w:customStyle="1" w:styleId="EndnoteTextChar">
    <w:name w:val="Endnote Text Char"/>
    <w:basedOn w:val="DefaultParagraphFont"/>
    <w:link w:val="EndnoteText"/>
    <w:uiPriority w:val="99"/>
    <w:semiHidden/>
    <w:rsid w:val="00945706"/>
    <w:rPr>
      <w:rFonts w:ascii="Times" w:eastAsia="Times New Roman" w:hAnsi="Times"/>
      <w:color w:val="000000"/>
      <w:lang w:val="en-GB" w:eastAsia="nb-NO"/>
    </w:rPr>
  </w:style>
  <w:style w:type="character" w:styleId="EndnoteReference">
    <w:name w:val="endnote reference"/>
    <w:uiPriority w:val="99"/>
    <w:semiHidden/>
    <w:unhideWhenUsed/>
    <w:rsid w:val="00945706"/>
    <w:rPr>
      <w:vertAlign w:val="superscript"/>
    </w:rPr>
  </w:style>
  <w:style w:type="paragraph" w:customStyle="1" w:styleId="BodyTextStart">
    <w:name w:val="Body Text Start"/>
    <w:basedOn w:val="BodyText"/>
    <w:next w:val="BodyText"/>
    <w:link w:val="BodyTextStartChar"/>
    <w:uiPriority w:val="10"/>
    <w:qFormat/>
    <w:rsid w:val="00945706"/>
    <w:pPr>
      <w:ind w:firstLine="0"/>
    </w:pPr>
  </w:style>
  <w:style w:type="character" w:customStyle="1" w:styleId="BodyTextStartChar">
    <w:name w:val="Body Text Start Char"/>
    <w:link w:val="BodyTextStart"/>
    <w:uiPriority w:val="10"/>
    <w:rsid w:val="00945706"/>
    <w:rPr>
      <w:rFonts w:ascii="Times" w:eastAsia="Times New Roman" w:hAnsi="Times"/>
      <w:color w:val="000000"/>
      <w:sz w:val="22"/>
      <w:szCs w:val="32"/>
      <w:lang w:val="en-GB" w:eastAsia="nb-NO"/>
    </w:rPr>
  </w:style>
  <w:style w:type="paragraph" w:styleId="Title">
    <w:name w:val="Title"/>
    <w:basedOn w:val="Normal"/>
    <w:next w:val="BodyTextStart"/>
    <w:link w:val="TitleChar"/>
    <w:uiPriority w:val="10"/>
    <w:qFormat/>
    <w:rsid w:val="00945706"/>
    <w:pPr>
      <w:pBdr>
        <w:bottom w:val="single" w:sz="8" w:space="4" w:color="4F81BD"/>
      </w:pBdr>
      <w:tabs>
        <w:tab w:val="left" w:pos="1320"/>
      </w:tabs>
      <w:spacing w:after="300"/>
      <w:contextualSpacing/>
    </w:pPr>
    <w:rPr>
      <w:rFonts w:ascii="Cambria" w:eastAsia="SimSun" w:hAnsi="Cambria"/>
      <w:color w:val="000000"/>
      <w:spacing w:val="5"/>
      <w:kern w:val="28"/>
      <w:sz w:val="52"/>
      <w:szCs w:val="52"/>
      <w:lang w:val="en-GB" w:eastAsia="nb-NO"/>
    </w:rPr>
  </w:style>
  <w:style w:type="character" w:customStyle="1" w:styleId="TitleChar">
    <w:name w:val="Title Char"/>
    <w:basedOn w:val="DefaultParagraphFont"/>
    <w:link w:val="Title"/>
    <w:uiPriority w:val="10"/>
    <w:rsid w:val="00945706"/>
    <w:rPr>
      <w:rFonts w:ascii="Cambria" w:eastAsia="SimSun" w:hAnsi="Cambria"/>
      <w:color w:val="000000"/>
      <w:spacing w:val="5"/>
      <w:kern w:val="28"/>
      <w:sz w:val="52"/>
      <w:szCs w:val="52"/>
      <w:lang w:val="en-GB" w:eastAsia="nb-NO"/>
    </w:rPr>
  </w:style>
  <w:style w:type="paragraph" w:styleId="Caption">
    <w:name w:val="caption"/>
    <w:basedOn w:val="Normal"/>
    <w:next w:val="Normal"/>
    <w:uiPriority w:val="35"/>
    <w:unhideWhenUsed/>
    <w:qFormat/>
    <w:rsid w:val="00945706"/>
    <w:pPr>
      <w:tabs>
        <w:tab w:val="left" w:pos="1320"/>
      </w:tabs>
    </w:pPr>
    <w:rPr>
      <w:rFonts w:ascii="Times" w:eastAsia="Times New Roman" w:hAnsi="Times"/>
      <w:b/>
      <w:bCs/>
      <w:color w:val="000000"/>
      <w:sz w:val="18"/>
      <w:szCs w:val="18"/>
      <w:lang w:val="en-GB" w:eastAsia="nb-NO"/>
    </w:rPr>
  </w:style>
  <w:style w:type="paragraph" w:styleId="Bibliography">
    <w:name w:val="Bibliography"/>
    <w:basedOn w:val="Normal"/>
    <w:next w:val="Normal"/>
    <w:uiPriority w:val="37"/>
    <w:semiHidden/>
    <w:unhideWhenUsed/>
    <w:rsid w:val="00945706"/>
    <w:pPr>
      <w:tabs>
        <w:tab w:val="left" w:pos="1320"/>
      </w:tabs>
    </w:pPr>
    <w:rPr>
      <w:rFonts w:ascii="Times" w:eastAsia="Times New Roman" w:hAnsi="Times"/>
      <w:color w:val="000000"/>
      <w:sz w:val="22"/>
      <w:szCs w:val="32"/>
      <w:lang w:val="en-GB" w:eastAsia="nb-NO"/>
    </w:rPr>
  </w:style>
  <w:style w:type="paragraph" w:styleId="Subtitle">
    <w:name w:val="Subtitle"/>
    <w:basedOn w:val="Normal"/>
    <w:next w:val="BodyTextStart"/>
    <w:link w:val="SubtitleChar"/>
    <w:uiPriority w:val="11"/>
    <w:qFormat/>
    <w:rsid w:val="00945706"/>
    <w:pPr>
      <w:numPr>
        <w:ilvl w:val="1"/>
      </w:numPr>
      <w:tabs>
        <w:tab w:val="left" w:pos="1320"/>
      </w:tabs>
    </w:pPr>
    <w:rPr>
      <w:rFonts w:ascii="Cambria" w:eastAsia="SimSun" w:hAnsi="Cambria"/>
      <w:i/>
      <w:iCs/>
      <w:color w:val="000000"/>
      <w:spacing w:val="15"/>
      <w:sz w:val="22"/>
      <w:szCs w:val="24"/>
      <w:lang w:val="en-GB" w:eastAsia="nb-NO"/>
    </w:rPr>
  </w:style>
  <w:style w:type="character" w:customStyle="1" w:styleId="SubtitleChar">
    <w:name w:val="Subtitle Char"/>
    <w:basedOn w:val="DefaultParagraphFont"/>
    <w:link w:val="Subtitle"/>
    <w:uiPriority w:val="11"/>
    <w:rsid w:val="00945706"/>
    <w:rPr>
      <w:rFonts w:ascii="Cambria" w:eastAsia="SimSun" w:hAnsi="Cambria"/>
      <w:i/>
      <w:iCs/>
      <w:color w:val="000000"/>
      <w:spacing w:val="15"/>
      <w:sz w:val="22"/>
      <w:szCs w:val="24"/>
      <w:lang w:val="en-GB" w:eastAsia="nb-NO"/>
    </w:rPr>
  </w:style>
  <w:style w:type="paragraph" w:styleId="BodyTextIndent3">
    <w:name w:val="Body Text Indent 3"/>
    <w:basedOn w:val="Normal"/>
    <w:link w:val="BodyTextIndent3Char"/>
    <w:semiHidden/>
    <w:rsid w:val="00945706"/>
    <w:pPr>
      <w:tabs>
        <w:tab w:val="left" w:pos="1320"/>
      </w:tabs>
      <w:ind w:left="720"/>
    </w:pPr>
    <w:rPr>
      <w:rFonts w:ascii="Times" w:eastAsia="Times New Roman" w:hAnsi="Times"/>
      <w:color w:val="000000"/>
      <w:szCs w:val="32"/>
      <w:lang w:val="en-GB" w:eastAsia="nb-NO"/>
    </w:rPr>
  </w:style>
  <w:style w:type="character" w:customStyle="1" w:styleId="BodyTextIndent3Char">
    <w:name w:val="Body Text Indent 3 Char"/>
    <w:basedOn w:val="DefaultParagraphFont"/>
    <w:link w:val="BodyTextIndent3"/>
    <w:semiHidden/>
    <w:rsid w:val="00945706"/>
    <w:rPr>
      <w:rFonts w:ascii="Times" w:eastAsia="Times New Roman" w:hAnsi="Times"/>
      <w:color w:val="000000"/>
      <w:szCs w:val="32"/>
      <w:lang w:val="en-GB" w:eastAsia="nb-NO"/>
    </w:rPr>
  </w:style>
  <w:style w:type="paragraph" w:styleId="BodyTextIndent">
    <w:name w:val="Body Text Indent"/>
    <w:basedOn w:val="Normal"/>
    <w:link w:val="BodyTextIndentChar"/>
    <w:semiHidden/>
    <w:rsid w:val="00945706"/>
    <w:pPr>
      <w:tabs>
        <w:tab w:val="left" w:pos="1320"/>
      </w:tabs>
      <w:ind w:left="720"/>
    </w:pPr>
    <w:rPr>
      <w:rFonts w:ascii="Times" w:eastAsia="Times New Roman" w:hAnsi="Times"/>
      <w:color w:val="000000"/>
      <w:sz w:val="22"/>
      <w:szCs w:val="32"/>
      <w:lang w:val="en-GB" w:eastAsia="nb-NO"/>
    </w:rPr>
  </w:style>
  <w:style w:type="character" w:customStyle="1" w:styleId="BodyTextIndentChar">
    <w:name w:val="Body Text Indent Char"/>
    <w:basedOn w:val="DefaultParagraphFont"/>
    <w:link w:val="BodyTextIndent"/>
    <w:semiHidden/>
    <w:rsid w:val="00945706"/>
    <w:rPr>
      <w:rFonts w:ascii="Times" w:eastAsia="Times New Roman" w:hAnsi="Times"/>
      <w:color w:val="000000"/>
      <w:sz w:val="22"/>
      <w:szCs w:val="32"/>
      <w:lang w:val="en-GB" w:eastAsia="nb-NO"/>
    </w:rPr>
  </w:style>
  <w:style w:type="paragraph" w:styleId="CommentText">
    <w:name w:val="annotation text"/>
    <w:basedOn w:val="Normal"/>
    <w:link w:val="CommentTextChar"/>
    <w:semiHidden/>
    <w:rsid w:val="00945706"/>
    <w:pPr>
      <w:tabs>
        <w:tab w:val="left" w:pos="1320"/>
      </w:tabs>
    </w:pPr>
    <w:rPr>
      <w:rFonts w:ascii="Times" w:eastAsia="Times New Roman" w:hAnsi="Times"/>
      <w:color w:val="000000"/>
      <w:lang w:val="en-US" w:eastAsia="nb-NO"/>
    </w:rPr>
  </w:style>
  <w:style w:type="character" w:customStyle="1" w:styleId="CommentTextChar">
    <w:name w:val="Comment Text Char"/>
    <w:basedOn w:val="DefaultParagraphFont"/>
    <w:link w:val="CommentText"/>
    <w:semiHidden/>
    <w:rsid w:val="00945706"/>
    <w:rPr>
      <w:rFonts w:ascii="Times" w:eastAsia="Times New Roman" w:hAnsi="Times"/>
      <w:color w:val="000000"/>
      <w:lang w:val="en-US" w:eastAsia="nb-NO"/>
    </w:rPr>
  </w:style>
  <w:style w:type="character" w:styleId="LineNumber">
    <w:name w:val="line number"/>
    <w:semiHidden/>
    <w:rsid w:val="00945706"/>
    <w:rPr>
      <w:i/>
      <w:sz w:val="16"/>
    </w:rPr>
  </w:style>
  <w:style w:type="paragraph" w:styleId="BodyText3">
    <w:name w:val="Body Text 3"/>
    <w:basedOn w:val="Normal"/>
    <w:link w:val="BodyText3Char"/>
    <w:semiHidden/>
    <w:rsid w:val="00945706"/>
    <w:pPr>
      <w:tabs>
        <w:tab w:val="left" w:pos="1320"/>
      </w:tabs>
      <w:jc w:val="center"/>
    </w:pPr>
    <w:rPr>
      <w:rFonts w:eastAsia="Times New Roman"/>
      <w:b/>
      <w:color w:val="000000"/>
      <w:szCs w:val="24"/>
      <w:lang w:val="en-US" w:eastAsia="nb-NO"/>
    </w:rPr>
  </w:style>
  <w:style w:type="character" w:customStyle="1" w:styleId="BodyText3Char">
    <w:name w:val="Body Text 3 Char"/>
    <w:basedOn w:val="DefaultParagraphFont"/>
    <w:link w:val="BodyText3"/>
    <w:semiHidden/>
    <w:rsid w:val="00945706"/>
    <w:rPr>
      <w:rFonts w:eastAsia="Times New Roman"/>
      <w:b/>
      <w:color w:val="000000"/>
      <w:sz w:val="24"/>
      <w:szCs w:val="24"/>
      <w:lang w:val="en-US" w:eastAsia="nb-NO"/>
    </w:rPr>
  </w:style>
  <w:style w:type="paragraph" w:customStyle="1" w:styleId="Style2">
    <w:name w:val="Style2"/>
    <w:basedOn w:val="TOC1"/>
    <w:autoRedefine/>
    <w:rsid w:val="00945706"/>
    <w:pPr>
      <w:tabs>
        <w:tab w:val="left" w:leader="dot" w:pos="454"/>
        <w:tab w:val="right" w:leader="dot" w:pos="8520"/>
      </w:tabs>
      <w:spacing w:before="120" w:after="0"/>
      <w:ind w:right="1238"/>
    </w:pPr>
    <w:rPr>
      <w:rFonts w:ascii="Arial" w:hAnsi="Arial"/>
      <w:smallCaps/>
      <w:sz w:val="20"/>
    </w:rPr>
  </w:style>
  <w:style w:type="paragraph" w:customStyle="1" w:styleId="Style3">
    <w:name w:val="Style3"/>
    <w:basedOn w:val="Heading3"/>
    <w:autoRedefine/>
    <w:rsid w:val="00945706"/>
    <w:pPr>
      <w:keepNext w:val="0"/>
      <w:keepLines w:val="0"/>
      <w:tabs>
        <w:tab w:val="left" w:pos="550"/>
      </w:tabs>
      <w:suppressAutoHyphens/>
      <w:autoSpaceDE w:val="0"/>
      <w:autoSpaceDN w:val="0"/>
      <w:adjustRightInd w:val="0"/>
      <w:spacing w:before="240" w:after="120"/>
      <w:ind w:left="0" w:firstLine="0"/>
    </w:pPr>
    <w:rPr>
      <w:rFonts w:ascii="Times" w:eastAsia="Times New Roman" w:hAnsi="Times"/>
      <w:bCs w:val="0"/>
      <w:smallCaps/>
      <w:sz w:val="22"/>
      <w:lang w:val="en-US"/>
    </w:rPr>
  </w:style>
  <w:style w:type="paragraph" w:styleId="BodyText2">
    <w:name w:val="Body Text 2"/>
    <w:basedOn w:val="Normal"/>
    <w:link w:val="BodyText2Char"/>
    <w:semiHidden/>
    <w:rsid w:val="00945706"/>
    <w:pPr>
      <w:autoSpaceDE w:val="0"/>
      <w:autoSpaceDN w:val="0"/>
      <w:adjustRightInd w:val="0"/>
      <w:spacing w:after="120"/>
    </w:pPr>
    <w:rPr>
      <w:rFonts w:eastAsia="Times New Roman"/>
      <w:sz w:val="22"/>
      <w:szCs w:val="21"/>
      <w:lang w:val="en-US" w:eastAsia="en-US"/>
    </w:rPr>
  </w:style>
  <w:style w:type="character" w:customStyle="1" w:styleId="BodyText2Char">
    <w:name w:val="Body Text 2 Char"/>
    <w:basedOn w:val="DefaultParagraphFont"/>
    <w:link w:val="BodyText2"/>
    <w:semiHidden/>
    <w:rsid w:val="00945706"/>
    <w:rPr>
      <w:rFonts w:eastAsia="Times New Roman"/>
      <w:sz w:val="22"/>
      <w:szCs w:val="21"/>
      <w:lang w:val="en-US" w:eastAsia="en-US"/>
    </w:rPr>
  </w:style>
  <w:style w:type="paragraph" w:styleId="BodyTextIndent2">
    <w:name w:val="Body Text Indent 2"/>
    <w:basedOn w:val="Normal"/>
    <w:link w:val="BodyTextIndent2Char"/>
    <w:semiHidden/>
    <w:rsid w:val="00945706"/>
    <w:pPr>
      <w:tabs>
        <w:tab w:val="left" w:pos="440"/>
      </w:tabs>
      <w:ind w:left="440"/>
    </w:pPr>
    <w:rPr>
      <w:rFonts w:ascii="Times" w:eastAsia="Times New Roman" w:hAnsi="Times"/>
      <w:color w:val="000000"/>
      <w:szCs w:val="32"/>
      <w:lang w:val="en-GB" w:eastAsia="nb-NO"/>
    </w:rPr>
  </w:style>
  <w:style w:type="character" w:customStyle="1" w:styleId="BodyTextIndent2Char">
    <w:name w:val="Body Text Indent 2 Char"/>
    <w:basedOn w:val="DefaultParagraphFont"/>
    <w:link w:val="BodyTextIndent2"/>
    <w:semiHidden/>
    <w:rsid w:val="00945706"/>
    <w:rPr>
      <w:rFonts w:ascii="Times" w:eastAsia="Times New Roman" w:hAnsi="Times"/>
      <w:color w:val="000000"/>
      <w:sz w:val="24"/>
      <w:szCs w:val="32"/>
      <w:lang w:val="en-GB" w:eastAsia="nb-NO"/>
    </w:rPr>
  </w:style>
  <w:style w:type="character" w:styleId="PageNumber">
    <w:name w:val="page number"/>
    <w:semiHidden/>
    <w:rsid w:val="00945706"/>
  </w:style>
  <w:style w:type="paragraph" w:styleId="HTMLPreformatted">
    <w:name w:val="HTML Preformatted"/>
    <w:basedOn w:val="Normal"/>
    <w:link w:val="HTMLPreformattedChar"/>
    <w:semiHidden/>
    <w:rsid w:val="0094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nb-NO"/>
    </w:rPr>
  </w:style>
  <w:style w:type="character" w:customStyle="1" w:styleId="HTMLPreformattedChar">
    <w:name w:val="HTML Preformatted Char"/>
    <w:basedOn w:val="DefaultParagraphFont"/>
    <w:link w:val="HTMLPreformatted"/>
    <w:semiHidden/>
    <w:rsid w:val="00945706"/>
    <w:rPr>
      <w:rFonts w:ascii="Courier New" w:eastAsia="Times New Roman" w:hAnsi="Courier New" w:cs="Courier New"/>
      <w:lang w:eastAsia="nb-NO"/>
    </w:rPr>
  </w:style>
  <w:style w:type="paragraph" w:customStyle="1" w:styleId="Brdtext3">
    <w:name w:val="Brödtext 3"/>
    <w:rsid w:val="00945706"/>
    <w:pPr>
      <w:tabs>
        <w:tab w:val="left" w:pos="1320"/>
      </w:tabs>
      <w:jc w:val="center"/>
    </w:pPr>
    <w:rPr>
      <w:rFonts w:eastAsia="ヒラギノ角ゴ Pro W3"/>
      <w:b/>
      <w:color w:val="000000"/>
      <w:sz w:val="24"/>
      <w:lang w:val="en-US" w:eastAsia="nb-NO"/>
    </w:rPr>
  </w:style>
  <w:style w:type="paragraph" w:customStyle="1" w:styleId="FreeForm">
    <w:name w:val="Free Form"/>
    <w:rsid w:val="00945706"/>
    <w:rPr>
      <w:rFonts w:eastAsia="ヒラギノ角ゴ Pro W3"/>
      <w:color w:val="000000"/>
      <w:lang w:eastAsia="nb-NO"/>
    </w:rPr>
  </w:style>
  <w:style w:type="paragraph" w:customStyle="1" w:styleId="Brdtextmedindrag2">
    <w:name w:val="Brödtext med indrag 2"/>
    <w:rsid w:val="00945706"/>
    <w:pPr>
      <w:tabs>
        <w:tab w:val="left" w:pos="440"/>
      </w:tabs>
      <w:ind w:left="440"/>
    </w:pPr>
    <w:rPr>
      <w:rFonts w:ascii="Times" w:eastAsia="ヒラギノ角ゴ Pro W3" w:hAnsi="Times"/>
      <w:color w:val="000000"/>
      <w:sz w:val="24"/>
      <w:lang w:val="en-GB" w:eastAsia="nb-NO"/>
    </w:rPr>
  </w:style>
  <w:style w:type="paragraph" w:customStyle="1" w:styleId="Rubrik5">
    <w:name w:val="Rubrik 5"/>
    <w:next w:val="Normal"/>
    <w:rsid w:val="00945706"/>
    <w:pPr>
      <w:keepNext/>
      <w:tabs>
        <w:tab w:val="left" w:pos="440"/>
      </w:tabs>
      <w:outlineLvl w:val="4"/>
    </w:pPr>
    <w:rPr>
      <w:rFonts w:ascii="Times" w:eastAsia="ヒラギノ角ゴ Pro W3" w:hAnsi="Times"/>
      <w:b/>
      <w:color w:val="000000"/>
      <w:sz w:val="24"/>
      <w:lang w:val="en-GB" w:eastAsia="nb-NO"/>
    </w:rPr>
  </w:style>
  <w:style w:type="paragraph" w:customStyle="1" w:styleId="HTML-frformaterad">
    <w:name w:val="HTML - förformaterad"/>
    <w:rsid w:val="0094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eastAsia="nb-NO"/>
    </w:rPr>
  </w:style>
  <w:style w:type="table" w:styleId="TableGrid">
    <w:name w:val="Table Grid"/>
    <w:basedOn w:val="TableNormal"/>
    <w:uiPriority w:val="59"/>
    <w:rsid w:val="0094570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422C6"/>
    <w:rPr>
      <w:sz w:val="16"/>
      <w:szCs w:val="16"/>
    </w:rPr>
  </w:style>
  <w:style w:type="paragraph" w:styleId="CommentSubject">
    <w:name w:val="annotation subject"/>
    <w:basedOn w:val="CommentText"/>
    <w:next w:val="CommentText"/>
    <w:link w:val="CommentSubjectChar"/>
    <w:uiPriority w:val="99"/>
    <w:semiHidden/>
    <w:unhideWhenUsed/>
    <w:rsid w:val="003422C6"/>
    <w:pPr>
      <w:tabs>
        <w:tab w:val="clear" w:pos="1320"/>
      </w:tabs>
    </w:pPr>
    <w:rPr>
      <w:rFonts w:ascii="Times New Roman" w:eastAsia="Batang" w:hAnsi="Times New Roman"/>
      <w:b/>
      <w:bCs/>
      <w:color w:val="auto"/>
      <w:lang w:val="nb-NO" w:eastAsia="zh-CN"/>
    </w:rPr>
  </w:style>
  <w:style w:type="character" w:customStyle="1" w:styleId="CommentSubjectChar">
    <w:name w:val="Comment Subject Char"/>
    <w:basedOn w:val="CommentTextChar"/>
    <w:link w:val="CommentSubject"/>
    <w:uiPriority w:val="99"/>
    <w:semiHidden/>
    <w:rsid w:val="003422C6"/>
    <w:rPr>
      <w:rFonts w:ascii="Times" w:eastAsia="Times New Roman" w:hAnsi="Times"/>
      <w:b/>
      <w:bCs/>
      <w:color w:val="000000"/>
      <w:lang w:val="en-US" w:eastAsia="nb-NO"/>
    </w:rPr>
  </w:style>
  <w:style w:type="paragraph" w:customStyle="1" w:styleId="right3">
    <w:name w:val="right3"/>
    <w:basedOn w:val="Normal"/>
    <w:rsid w:val="001B2386"/>
    <w:pPr>
      <w:spacing w:after="120" w:line="312" w:lineRule="atLeast"/>
      <w:jc w:val="right"/>
    </w:pPr>
    <w:rPr>
      <w:rFonts w:eastAsia="Times New Roman"/>
      <w:szCs w:val="24"/>
    </w:rPr>
  </w:style>
  <w:style w:type="character" w:styleId="Strong">
    <w:name w:val="Strong"/>
    <w:basedOn w:val="DefaultParagraphFont"/>
    <w:uiPriority w:val="22"/>
    <w:qFormat/>
    <w:rsid w:val="006C13DA"/>
    <w:rPr>
      <w:b/>
      <w:bCs/>
    </w:rPr>
  </w:style>
  <w:style w:type="paragraph" w:styleId="NormalWeb">
    <w:name w:val="Normal (Web)"/>
    <w:basedOn w:val="Normal"/>
    <w:uiPriority w:val="99"/>
    <w:unhideWhenUsed/>
    <w:rsid w:val="006C13DA"/>
    <w:pPr>
      <w:spacing w:before="100" w:beforeAutospacing="1" w:after="100" w:afterAutospacing="1"/>
    </w:pPr>
    <w:rPr>
      <w:rFonts w:eastAsia="Times New Roman"/>
      <w:szCs w:val="24"/>
    </w:rPr>
  </w:style>
  <w:style w:type="paragraph" w:styleId="Date">
    <w:name w:val="Date"/>
    <w:basedOn w:val="Normal"/>
    <w:next w:val="Normal"/>
    <w:link w:val="DateChar"/>
    <w:uiPriority w:val="99"/>
    <w:semiHidden/>
    <w:unhideWhenUsed/>
    <w:rsid w:val="00FE4976"/>
  </w:style>
  <w:style w:type="character" w:customStyle="1" w:styleId="DateChar">
    <w:name w:val="Date Char"/>
    <w:basedOn w:val="DefaultParagraphFont"/>
    <w:link w:val="Date"/>
    <w:uiPriority w:val="99"/>
    <w:semiHidden/>
    <w:rsid w:val="00FE4976"/>
  </w:style>
  <w:style w:type="table" w:customStyle="1" w:styleId="TableGrid1">
    <w:name w:val="Table Grid1"/>
    <w:basedOn w:val="TableNormal"/>
    <w:next w:val="TableGrid"/>
    <w:uiPriority w:val="59"/>
    <w:rsid w:val="007E5B2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ventv">
    <w:name w:val="eventv"/>
    <w:basedOn w:val="DefaultParagraphFont"/>
    <w:rsid w:val="00E06A8E"/>
  </w:style>
  <w:style w:type="character" w:styleId="Emphasis">
    <w:name w:val="Emphasis"/>
    <w:basedOn w:val="DefaultParagraphFont"/>
    <w:uiPriority w:val="20"/>
    <w:qFormat/>
    <w:rsid w:val="002F0A0A"/>
    <w:rPr>
      <w:i/>
      <w:iCs/>
    </w:rPr>
  </w:style>
  <w:style w:type="character" w:styleId="FollowedHyperlink">
    <w:name w:val="FollowedHyperlink"/>
    <w:basedOn w:val="DefaultParagraphFont"/>
    <w:uiPriority w:val="99"/>
    <w:semiHidden/>
    <w:unhideWhenUsed/>
    <w:rsid w:val="001F11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nb-N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EB"/>
    <w:pPr>
      <w:spacing w:line="360" w:lineRule="auto"/>
    </w:pPr>
    <w:rPr>
      <w:sz w:val="24"/>
    </w:rPr>
  </w:style>
  <w:style w:type="paragraph" w:styleId="Heading1">
    <w:name w:val="heading 1"/>
    <w:basedOn w:val="Normal"/>
    <w:next w:val="Normal"/>
    <w:link w:val="Heading1Char"/>
    <w:qFormat/>
    <w:rsid w:val="007B2841"/>
    <w:pPr>
      <w:keepNext/>
      <w:keepLines/>
      <w:spacing w:before="360" w:after="120"/>
      <w:outlineLvl w:val="0"/>
    </w:pPr>
    <w:rPr>
      <w:rFonts w:eastAsiaTheme="majorEastAsia" w:cstheme="majorBidi"/>
      <w:b/>
      <w:bCs/>
      <w:szCs w:val="28"/>
      <w:lang w:val="en-US"/>
    </w:rPr>
  </w:style>
  <w:style w:type="paragraph" w:styleId="Heading2">
    <w:name w:val="heading 2"/>
    <w:basedOn w:val="Normal"/>
    <w:next w:val="Normal"/>
    <w:link w:val="Heading2Char"/>
    <w:unhideWhenUsed/>
    <w:qFormat/>
    <w:rsid w:val="0010047C"/>
    <w:pPr>
      <w:keepNext/>
      <w:keepLines/>
      <w:spacing w:before="240" w:after="120"/>
      <w:outlineLvl w:val="1"/>
    </w:pPr>
    <w:rPr>
      <w:rFonts w:eastAsiaTheme="majorEastAsia" w:cstheme="majorBidi"/>
      <w:bCs/>
      <w:i/>
      <w:szCs w:val="26"/>
      <w:lang w:val="en-US"/>
    </w:rPr>
  </w:style>
  <w:style w:type="paragraph" w:styleId="Heading3">
    <w:name w:val="heading 3"/>
    <w:basedOn w:val="Normal"/>
    <w:next w:val="BodyTextStart"/>
    <w:link w:val="Heading3Char"/>
    <w:unhideWhenUsed/>
    <w:qFormat/>
    <w:rsid w:val="00945706"/>
    <w:pPr>
      <w:keepNext/>
      <w:keepLines/>
      <w:tabs>
        <w:tab w:val="left" w:pos="1320"/>
      </w:tabs>
      <w:spacing w:before="200"/>
      <w:ind w:left="567" w:hanging="567"/>
      <w:outlineLvl w:val="2"/>
    </w:pPr>
    <w:rPr>
      <w:rFonts w:ascii="Cambria" w:eastAsia="SimSun" w:hAnsi="Cambria"/>
      <w:b/>
      <w:bCs/>
      <w:color w:val="000000"/>
      <w:sz w:val="26"/>
      <w:szCs w:val="32"/>
      <w:lang w:val="en-GB" w:eastAsia="nb-NO"/>
    </w:rPr>
  </w:style>
  <w:style w:type="paragraph" w:styleId="Heading4">
    <w:name w:val="heading 4"/>
    <w:basedOn w:val="Normal"/>
    <w:next w:val="BodyTextStart"/>
    <w:link w:val="Heading4Char"/>
    <w:unhideWhenUsed/>
    <w:qFormat/>
    <w:rsid w:val="00945706"/>
    <w:pPr>
      <w:keepNext/>
      <w:keepLines/>
      <w:tabs>
        <w:tab w:val="left" w:pos="1320"/>
      </w:tabs>
      <w:spacing w:before="200"/>
      <w:outlineLvl w:val="3"/>
    </w:pPr>
    <w:rPr>
      <w:rFonts w:ascii="Cambria" w:eastAsia="SimSun" w:hAnsi="Cambria"/>
      <w:b/>
      <w:bCs/>
      <w:i/>
      <w:iCs/>
      <w:color w:val="000000"/>
      <w:sz w:val="22"/>
      <w:szCs w:val="32"/>
      <w:lang w:val="en-GB" w:eastAsia="nb-NO"/>
    </w:rPr>
  </w:style>
  <w:style w:type="paragraph" w:styleId="Heading5">
    <w:name w:val="heading 5"/>
    <w:basedOn w:val="Normal"/>
    <w:next w:val="BodyTextStart"/>
    <w:link w:val="Heading5Char"/>
    <w:unhideWhenUsed/>
    <w:qFormat/>
    <w:rsid w:val="00945706"/>
    <w:pPr>
      <w:keepNext/>
      <w:keepLines/>
      <w:numPr>
        <w:ilvl w:val="4"/>
        <w:numId w:val="1"/>
      </w:numPr>
      <w:tabs>
        <w:tab w:val="clear" w:pos="1008"/>
        <w:tab w:val="left" w:pos="1320"/>
      </w:tabs>
      <w:spacing w:before="200"/>
      <w:ind w:left="0" w:firstLine="0"/>
      <w:outlineLvl w:val="4"/>
    </w:pPr>
    <w:rPr>
      <w:rFonts w:ascii="Cambria" w:eastAsia="SimSun" w:hAnsi="Cambria"/>
      <w:color w:val="243F60"/>
      <w:sz w:val="22"/>
      <w:szCs w:val="32"/>
      <w:lang w:val="en-GB" w:eastAsia="nb-NO"/>
    </w:rPr>
  </w:style>
  <w:style w:type="paragraph" w:styleId="Heading6">
    <w:name w:val="heading 6"/>
    <w:basedOn w:val="Normal"/>
    <w:next w:val="BodyTextStart"/>
    <w:link w:val="Heading6Char"/>
    <w:unhideWhenUsed/>
    <w:qFormat/>
    <w:rsid w:val="00945706"/>
    <w:pPr>
      <w:keepNext/>
      <w:keepLines/>
      <w:numPr>
        <w:ilvl w:val="5"/>
        <w:numId w:val="1"/>
      </w:numPr>
      <w:tabs>
        <w:tab w:val="clear" w:pos="1152"/>
        <w:tab w:val="left" w:pos="1320"/>
      </w:tabs>
      <w:spacing w:before="200"/>
      <w:ind w:left="0" w:firstLine="0"/>
      <w:outlineLvl w:val="5"/>
    </w:pPr>
    <w:rPr>
      <w:rFonts w:ascii="Cambria" w:eastAsia="SimSun" w:hAnsi="Cambria"/>
      <w:i/>
      <w:iCs/>
      <w:color w:val="243F60"/>
      <w:sz w:val="22"/>
      <w:szCs w:val="32"/>
      <w:lang w:val="en-GB" w:eastAsia="nb-NO"/>
    </w:rPr>
  </w:style>
  <w:style w:type="paragraph" w:styleId="Heading7">
    <w:name w:val="heading 7"/>
    <w:basedOn w:val="Normal"/>
    <w:next w:val="BodyTextStart"/>
    <w:link w:val="Heading7Char"/>
    <w:unhideWhenUsed/>
    <w:qFormat/>
    <w:rsid w:val="00945706"/>
    <w:pPr>
      <w:keepNext/>
      <w:keepLines/>
      <w:numPr>
        <w:ilvl w:val="6"/>
        <w:numId w:val="1"/>
      </w:numPr>
      <w:tabs>
        <w:tab w:val="clear" w:pos="1296"/>
        <w:tab w:val="left" w:pos="1320"/>
      </w:tabs>
      <w:spacing w:before="200"/>
      <w:ind w:left="0" w:firstLine="0"/>
      <w:outlineLvl w:val="6"/>
    </w:pPr>
    <w:rPr>
      <w:rFonts w:ascii="Cambria" w:eastAsia="SimSun" w:hAnsi="Cambria"/>
      <w:i/>
      <w:iCs/>
      <w:color w:val="404040"/>
      <w:sz w:val="22"/>
      <w:szCs w:val="32"/>
      <w:lang w:val="en-GB" w:eastAsia="nb-NO"/>
    </w:rPr>
  </w:style>
  <w:style w:type="paragraph" w:styleId="Heading8">
    <w:name w:val="heading 8"/>
    <w:basedOn w:val="Normal"/>
    <w:next w:val="BodyTextStart"/>
    <w:link w:val="Heading8Char"/>
    <w:uiPriority w:val="9"/>
    <w:semiHidden/>
    <w:unhideWhenUsed/>
    <w:qFormat/>
    <w:rsid w:val="00945706"/>
    <w:pPr>
      <w:keepNext/>
      <w:keepLines/>
      <w:numPr>
        <w:ilvl w:val="7"/>
        <w:numId w:val="1"/>
      </w:numPr>
      <w:tabs>
        <w:tab w:val="clear" w:pos="1440"/>
        <w:tab w:val="left" w:pos="1320"/>
      </w:tabs>
      <w:spacing w:before="200"/>
      <w:ind w:left="0" w:firstLine="0"/>
      <w:outlineLvl w:val="7"/>
    </w:pPr>
    <w:rPr>
      <w:rFonts w:ascii="Cambria" w:eastAsia="SimSun" w:hAnsi="Cambria"/>
      <w:color w:val="404040"/>
      <w:lang w:val="en-GB" w:eastAsia="nb-NO"/>
    </w:rPr>
  </w:style>
  <w:style w:type="paragraph" w:styleId="Heading9">
    <w:name w:val="heading 9"/>
    <w:basedOn w:val="Normal"/>
    <w:next w:val="BodyTextStart"/>
    <w:link w:val="Heading9Char"/>
    <w:uiPriority w:val="9"/>
    <w:semiHidden/>
    <w:unhideWhenUsed/>
    <w:qFormat/>
    <w:rsid w:val="00945706"/>
    <w:pPr>
      <w:keepNext/>
      <w:keepLines/>
      <w:numPr>
        <w:ilvl w:val="8"/>
        <w:numId w:val="1"/>
      </w:numPr>
      <w:tabs>
        <w:tab w:val="clear" w:pos="1584"/>
        <w:tab w:val="left" w:pos="1320"/>
      </w:tabs>
      <w:spacing w:before="200"/>
      <w:ind w:left="0" w:firstLine="0"/>
      <w:outlineLvl w:val="8"/>
    </w:pPr>
    <w:rPr>
      <w:rFonts w:ascii="Cambria" w:eastAsia="SimSun" w:hAnsi="Cambria"/>
      <w:i/>
      <w:iCs/>
      <w:color w:val="404040"/>
      <w:lang w:val="en-GB"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6DE9"/>
    <w:pPr>
      <w:autoSpaceDE w:val="0"/>
      <w:autoSpaceDN w:val="0"/>
      <w:adjustRightInd w:val="0"/>
    </w:pPr>
    <w:rPr>
      <w:color w:val="000000"/>
      <w:sz w:val="24"/>
      <w:szCs w:val="24"/>
    </w:rPr>
  </w:style>
  <w:style w:type="character" w:customStyle="1" w:styleId="Heading1Char">
    <w:name w:val="Heading 1 Char"/>
    <w:basedOn w:val="DefaultParagraphFont"/>
    <w:link w:val="Heading1"/>
    <w:rsid w:val="004874FB"/>
    <w:rPr>
      <w:rFonts w:eastAsiaTheme="majorEastAsia" w:cstheme="majorBidi"/>
      <w:b/>
      <w:bCs/>
      <w:sz w:val="24"/>
      <w:szCs w:val="28"/>
      <w:lang w:val="en-US"/>
    </w:rPr>
  </w:style>
  <w:style w:type="paragraph" w:styleId="Header">
    <w:name w:val="header"/>
    <w:basedOn w:val="Normal"/>
    <w:link w:val="HeaderChar"/>
    <w:uiPriority w:val="99"/>
    <w:unhideWhenUsed/>
    <w:rsid w:val="00C20CB3"/>
    <w:pPr>
      <w:tabs>
        <w:tab w:val="center" w:pos="4536"/>
        <w:tab w:val="right" w:pos="9072"/>
      </w:tabs>
    </w:pPr>
  </w:style>
  <w:style w:type="character" w:customStyle="1" w:styleId="HeaderChar">
    <w:name w:val="Header Char"/>
    <w:basedOn w:val="DefaultParagraphFont"/>
    <w:link w:val="Header"/>
    <w:uiPriority w:val="99"/>
    <w:rsid w:val="00C20CB3"/>
  </w:style>
  <w:style w:type="paragraph" w:styleId="Footer">
    <w:name w:val="footer"/>
    <w:basedOn w:val="Normal"/>
    <w:link w:val="FooterChar"/>
    <w:uiPriority w:val="99"/>
    <w:unhideWhenUsed/>
    <w:rsid w:val="00C20CB3"/>
    <w:pPr>
      <w:tabs>
        <w:tab w:val="center" w:pos="4536"/>
        <w:tab w:val="right" w:pos="9072"/>
      </w:tabs>
    </w:pPr>
  </w:style>
  <w:style w:type="character" w:customStyle="1" w:styleId="FooterChar">
    <w:name w:val="Footer Char"/>
    <w:basedOn w:val="DefaultParagraphFont"/>
    <w:link w:val="Footer"/>
    <w:uiPriority w:val="99"/>
    <w:rsid w:val="00C20CB3"/>
  </w:style>
  <w:style w:type="character" w:customStyle="1" w:styleId="Heading2Char">
    <w:name w:val="Heading 2 Char"/>
    <w:basedOn w:val="DefaultParagraphFont"/>
    <w:link w:val="Heading2"/>
    <w:rsid w:val="00C554D0"/>
    <w:rPr>
      <w:rFonts w:eastAsiaTheme="majorEastAsia" w:cstheme="majorBidi"/>
      <w:bCs/>
      <w:i/>
      <w:sz w:val="24"/>
      <w:szCs w:val="26"/>
      <w:lang w:val="en-US"/>
    </w:rPr>
  </w:style>
  <w:style w:type="paragraph" w:customStyle="1" w:styleId="Style1">
    <w:name w:val="Style1"/>
    <w:basedOn w:val="Normal"/>
    <w:rsid w:val="008A721A"/>
    <w:pPr>
      <w:tabs>
        <w:tab w:val="left" w:pos="1320"/>
      </w:tabs>
      <w:autoSpaceDE w:val="0"/>
      <w:autoSpaceDN w:val="0"/>
      <w:adjustRightInd w:val="0"/>
    </w:pPr>
    <w:rPr>
      <w:rFonts w:ascii="Times" w:eastAsia="Times New Roman" w:hAnsi="Times" w:cs="Arial"/>
      <w:color w:val="000000"/>
      <w:sz w:val="22"/>
      <w:szCs w:val="32"/>
      <w:lang w:val="en-GB"/>
    </w:rPr>
  </w:style>
  <w:style w:type="paragraph" w:styleId="ListParagraph">
    <w:name w:val="List Paragraph"/>
    <w:basedOn w:val="Normal"/>
    <w:uiPriority w:val="34"/>
    <w:qFormat/>
    <w:rsid w:val="008A721A"/>
    <w:pPr>
      <w:ind w:left="720"/>
      <w:contextualSpacing/>
    </w:pPr>
  </w:style>
  <w:style w:type="paragraph" w:styleId="FootnoteText">
    <w:name w:val="footnote text"/>
    <w:basedOn w:val="Normal"/>
    <w:link w:val="FootnoteTextChar"/>
    <w:semiHidden/>
    <w:unhideWhenUsed/>
    <w:rsid w:val="008A721A"/>
    <w:pPr>
      <w:tabs>
        <w:tab w:val="left" w:pos="1320"/>
      </w:tabs>
    </w:pPr>
    <w:rPr>
      <w:rFonts w:ascii="Times" w:eastAsia="Times New Roman" w:hAnsi="Times"/>
      <w:color w:val="000000"/>
      <w:lang w:val="en-GB" w:eastAsia="nb-NO"/>
    </w:rPr>
  </w:style>
  <w:style w:type="character" w:customStyle="1" w:styleId="FootnoteTextChar">
    <w:name w:val="Footnote Text Char"/>
    <w:basedOn w:val="DefaultParagraphFont"/>
    <w:link w:val="FootnoteText"/>
    <w:uiPriority w:val="99"/>
    <w:semiHidden/>
    <w:rsid w:val="008A721A"/>
    <w:rPr>
      <w:rFonts w:ascii="Times" w:eastAsia="Times New Roman" w:hAnsi="Times"/>
      <w:color w:val="000000"/>
      <w:lang w:val="en-GB" w:eastAsia="nb-NO"/>
    </w:rPr>
  </w:style>
  <w:style w:type="character" w:styleId="FootnoteReference">
    <w:name w:val="footnote reference"/>
    <w:semiHidden/>
    <w:unhideWhenUsed/>
    <w:rsid w:val="008A721A"/>
    <w:rPr>
      <w:vertAlign w:val="superscript"/>
    </w:rPr>
  </w:style>
  <w:style w:type="character" w:customStyle="1" w:styleId="Fotnotsreferens">
    <w:name w:val="Fotnotsreferens"/>
    <w:rsid w:val="008A721A"/>
    <w:rPr>
      <w:color w:val="000000"/>
      <w:sz w:val="20"/>
      <w:vertAlign w:val="superscript"/>
    </w:rPr>
  </w:style>
  <w:style w:type="paragraph" w:customStyle="1" w:styleId="Fotnotstext">
    <w:name w:val="Fotnotstext"/>
    <w:rsid w:val="008A721A"/>
    <w:pPr>
      <w:tabs>
        <w:tab w:val="left" w:pos="1320"/>
      </w:tabs>
    </w:pPr>
    <w:rPr>
      <w:rFonts w:eastAsia="ヒラギノ角ゴ Pro W3"/>
      <w:color w:val="000000"/>
      <w:lang w:val="en-GB" w:eastAsia="nb-NO"/>
    </w:rPr>
  </w:style>
  <w:style w:type="character" w:customStyle="1" w:styleId="Heading3Char">
    <w:name w:val="Heading 3 Char"/>
    <w:basedOn w:val="DefaultParagraphFont"/>
    <w:link w:val="Heading3"/>
    <w:rsid w:val="00945706"/>
    <w:rPr>
      <w:rFonts w:ascii="Cambria" w:eastAsia="SimSun" w:hAnsi="Cambria"/>
      <w:b/>
      <w:bCs/>
      <w:color w:val="000000"/>
      <w:sz w:val="26"/>
      <w:szCs w:val="32"/>
      <w:lang w:val="en-GB" w:eastAsia="nb-NO"/>
    </w:rPr>
  </w:style>
  <w:style w:type="character" w:customStyle="1" w:styleId="Heading4Char">
    <w:name w:val="Heading 4 Char"/>
    <w:basedOn w:val="DefaultParagraphFont"/>
    <w:link w:val="Heading4"/>
    <w:rsid w:val="00945706"/>
    <w:rPr>
      <w:rFonts w:ascii="Cambria" w:eastAsia="SimSun" w:hAnsi="Cambria"/>
      <w:b/>
      <w:bCs/>
      <w:i/>
      <w:iCs/>
      <w:color w:val="000000"/>
      <w:sz w:val="22"/>
      <w:szCs w:val="32"/>
      <w:lang w:val="en-GB" w:eastAsia="nb-NO"/>
    </w:rPr>
  </w:style>
  <w:style w:type="character" w:customStyle="1" w:styleId="Heading5Char">
    <w:name w:val="Heading 5 Char"/>
    <w:basedOn w:val="DefaultParagraphFont"/>
    <w:link w:val="Heading5"/>
    <w:rsid w:val="00945706"/>
    <w:rPr>
      <w:rFonts w:ascii="Cambria" w:eastAsia="SimSun" w:hAnsi="Cambria"/>
      <w:color w:val="243F60"/>
      <w:sz w:val="22"/>
      <w:szCs w:val="32"/>
      <w:lang w:val="en-GB" w:eastAsia="nb-NO"/>
    </w:rPr>
  </w:style>
  <w:style w:type="character" w:customStyle="1" w:styleId="Heading6Char">
    <w:name w:val="Heading 6 Char"/>
    <w:basedOn w:val="DefaultParagraphFont"/>
    <w:link w:val="Heading6"/>
    <w:rsid w:val="00945706"/>
    <w:rPr>
      <w:rFonts w:ascii="Cambria" w:eastAsia="SimSun" w:hAnsi="Cambria"/>
      <w:i/>
      <w:iCs/>
      <w:color w:val="243F60"/>
      <w:sz w:val="22"/>
      <w:szCs w:val="32"/>
      <w:lang w:val="en-GB" w:eastAsia="nb-NO"/>
    </w:rPr>
  </w:style>
  <w:style w:type="character" w:customStyle="1" w:styleId="Heading7Char">
    <w:name w:val="Heading 7 Char"/>
    <w:basedOn w:val="DefaultParagraphFont"/>
    <w:link w:val="Heading7"/>
    <w:rsid w:val="00945706"/>
    <w:rPr>
      <w:rFonts w:ascii="Cambria" w:eastAsia="SimSun" w:hAnsi="Cambria"/>
      <w:i/>
      <w:iCs/>
      <w:color w:val="404040"/>
      <w:sz w:val="22"/>
      <w:szCs w:val="32"/>
      <w:lang w:val="en-GB" w:eastAsia="nb-NO"/>
    </w:rPr>
  </w:style>
  <w:style w:type="character" w:customStyle="1" w:styleId="Heading8Char">
    <w:name w:val="Heading 8 Char"/>
    <w:basedOn w:val="DefaultParagraphFont"/>
    <w:link w:val="Heading8"/>
    <w:uiPriority w:val="9"/>
    <w:semiHidden/>
    <w:rsid w:val="00945706"/>
    <w:rPr>
      <w:rFonts w:ascii="Cambria" w:eastAsia="SimSun" w:hAnsi="Cambria"/>
      <w:color w:val="404040"/>
      <w:sz w:val="24"/>
      <w:lang w:val="en-GB" w:eastAsia="nb-NO"/>
    </w:rPr>
  </w:style>
  <w:style w:type="character" w:customStyle="1" w:styleId="Heading9Char">
    <w:name w:val="Heading 9 Char"/>
    <w:basedOn w:val="DefaultParagraphFont"/>
    <w:link w:val="Heading9"/>
    <w:uiPriority w:val="9"/>
    <w:semiHidden/>
    <w:rsid w:val="00945706"/>
    <w:rPr>
      <w:rFonts w:ascii="Cambria" w:eastAsia="SimSun" w:hAnsi="Cambria"/>
      <w:i/>
      <w:iCs/>
      <w:color w:val="404040"/>
      <w:sz w:val="24"/>
      <w:lang w:val="en-GB" w:eastAsia="nb-NO"/>
    </w:rPr>
  </w:style>
  <w:style w:type="numbering" w:customStyle="1" w:styleId="NoList1">
    <w:name w:val="No List1"/>
    <w:next w:val="NoList"/>
    <w:uiPriority w:val="99"/>
    <w:semiHidden/>
    <w:unhideWhenUsed/>
    <w:rsid w:val="00945706"/>
  </w:style>
  <w:style w:type="paragraph" w:styleId="BodyText">
    <w:name w:val="Body Text"/>
    <w:basedOn w:val="Normal"/>
    <w:link w:val="BodyTextChar"/>
    <w:unhideWhenUsed/>
    <w:qFormat/>
    <w:rsid w:val="00945706"/>
    <w:pPr>
      <w:tabs>
        <w:tab w:val="left" w:pos="1320"/>
      </w:tabs>
      <w:ind w:firstLine="357"/>
    </w:pPr>
    <w:rPr>
      <w:rFonts w:ascii="Times" w:eastAsia="Times New Roman" w:hAnsi="Times"/>
      <w:color w:val="000000"/>
      <w:sz w:val="22"/>
      <w:szCs w:val="32"/>
      <w:lang w:val="en-GB" w:eastAsia="nb-NO"/>
    </w:rPr>
  </w:style>
  <w:style w:type="character" w:customStyle="1" w:styleId="BodyTextChar">
    <w:name w:val="Body Text Char"/>
    <w:basedOn w:val="DefaultParagraphFont"/>
    <w:link w:val="BodyText"/>
    <w:rsid w:val="00945706"/>
    <w:rPr>
      <w:rFonts w:ascii="Times" w:eastAsia="Times New Roman" w:hAnsi="Times"/>
      <w:color w:val="000000"/>
      <w:sz w:val="22"/>
      <w:szCs w:val="32"/>
      <w:lang w:val="en-GB" w:eastAsia="nb-NO"/>
    </w:rPr>
  </w:style>
  <w:style w:type="paragraph" w:styleId="Quote">
    <w:name w:val="Quote"/>
    <w:basedOn w:val="Normal"/>
    <w:next w:val="BodyTextStart"/>
    <w:link w:val="QuoteChar"/>
    <w:uiPriority w:val="9"/>
    <w:qFormat/>
    <w:rsid w:val="00945706"/>
    <w:pPr>
      <w:tabs>
        <w:tab w:val="left" w:pos="1320"/>
      </w:tabs>
      <w:spacing w:before="240"/>
      <w:ind w:left="340" w:right="340"/>
    </w:pPr>
    <w:rPr>
      <w:rFonts w:ascii="Times" w:eastAsia="Times New Roman" w:hAnsi="Times"/>
      <w:i/>
      <w:iCs/>
      <w:color w:val="000000"/>
      <w:sz w:val="22"/>
      <w:szCs w:val="32"/>
      <w:lang w:val="en-GB" w:eastAsia="nb-NO"/>
    </w:rPr>
  </w:style>
  <w:style w:type="character" w:customStyle="1" w:styleId="QuoteChar">
    <w:name w:val="Quote Char"/>
    <w:basedOn w:val="DefaultParagraphFont"/>
    <w:link w:val="Quote"/>
    <w:uiPriority w:val="9"/>
    <w:rsid w:val="00945706"/>
    <w:rPr>
      <w:rFonts w:ascii="Times" w:eastAsia="Times New Roman" w:hAnsi="Times"/>
      <w:i/>
      <w:iCs/>
      <w:color w:val="000000"/>
      <w:sz w:val="22"/>
      <w:szCs w:val="32"/>
      <w:lang w:val="en-GB" w:eastAsia="nb-NO"/>
    </w:rPr>
  </w:style>
  <w:style w:type="paragraph" w:styleId="TOCHeading">
    <w:name w:val="TOC Heading"/>
    <w:basedOn w:val="Heading1"/>
    <w:next w:val="Normal"/>
    <w:uiPriority w:val="39"/>
    <w:unhideWhenUsed/>
    <w:qFormat/>
    <w:rsid w:val="00945706"/>
    <w:pPr>
      <w:tabs>
        <w:tab w:val="left" w:pos="1320"/>
      </w:tabs>
      <w:spacing w:before="480" w:after="0" w:line="240" w:lineRule="auto"/>
      <w:outlineLvl w:val="9"/>
    </w:pPr>
    <w:rPr>
      <w:rFonts w:ascii="Cambria" w:eastAsia="SimSun" w:hAnsi="Cambria" w:cs="Times New Roman"/>
      <w:color w:val="000000"/>
      <w:sz w:val="28"/>
      <w:lang w:val="en-GB" w:eastAsia="nb-NO"/>
    </w:rPr>
  </w:style>
  <w:style w:type="paragraph" w:styleId="TOC2">
    <w:name w:val="toc 2"/>
    <w:basedOn w:val="Normal"/>
    <w:next w:val="Normal"/>
    <w:autoRedefine/>
    <w:unhideWhenUsed/>
    <w:qFormat/>
    <w:rsid w:val="00945706"/>
    <w:pPr>
      <w:tabs>
        <w:tab w:val="left" w:pos="1320"/>
      </w:tabs>
      <w:spacing w:after="100"/>
      <w:ind w:left="220"/>
    </w:pPr>
    <w:rPr>
      <w:rFonts w:ascii="Times" w:eastAsia="Times New Roman" w:hAnsi="Times"/>
      <w:color w:val="000000"/>
      <w:sz w:val="22"/>
      <w:szCs w:val="32"/>
      <w:lang w:val="en-GB" w:eastAsia="nb-NO"/>
    </w:rPr>
  </w:style>
  <w:style w:type="paragraph" w:styleId="TOC1">
    <w:name w:val="toc 1"/>
    <w:basedOn w:val="Normal"/>
    <w:next w:val="Normal"/>
    <w:autoRedefine/>
    <w:unhideWhenUsed/>
    <w:qFormat/>
    <w:rsid w:val="00945706"/>
    <w:pPr>
      <w:tabs>
        <w:tab w:val="left" w:pos="1320"/>
      </w:tabs>
      <w:spacing w:after="100"/>
    </w:pPr>
    <w:rPr>
      <w:rFonts w:ascii="Times" w:eastAsia="Times New Roman" w:hAnsi="Times"/>
      <w:color w:val="000000"/>
      <w:sz w:val="22"/>
      <w:szCs w:val="32"/>
      <w:lang w:val="en-GB" w:eastAsia="nb-NO"/>
    </w:rPr>
  </w:style>
  <w:style w:type="paragraph" w:styleId="TOC3">
    <w:name w:val="toc 3"/>
    <w:basedOn w:val="Normal"/>
    <w:next w:val="Normal"/>
    <w:autoRedefine/>
    <w:unhideWhenUsed/>
    <w:qFormat/>
    <w:rsid w:val="00945706"/>
    <w:pPr>
      <w:tabs>
        <w:tab w:val="left" w:pos="1320"/>
      </w:tabs>
      <w:spacing w:after="100"/>
      <w:ind w:left="440"/>
    </w:pPr>
    <w:rPr>
      <w:rFonts w:ascii="Times" w:eastAsia="Times New Roman" w:hAnsi="Times"/>
      <w:color w:val="000000"/>
      <w:sz w:val="22"/>
      <w:szCs w:val="32"/>
      <w:lang w:val="en-GB" w:eastAsia="nb-NO"/>
    </w:rPr>
  </w:style>
  <w:style w:type="paragraph" w:styleId="BalloonText">
    <w:name w:val="Balloon Text"/>
    <w:basedOn w:val="Normal"/>
    <w:link w:val="BalloonTextChar"/>
    <w:semiHidden/>
    <w:unhideWhenUsed/>
    <w:rsid w:val="00945706"/>
    <w:pPr>
      <w:tabs>
        <w:tab w:val="left" w:pos="1320"/>
      </w:tabs>
    </w:pPr>
    <w:rPr>
      <w:rFonts w:ascii="Tahoma" w:eastAsia="Times New Roman" w:hAnsi="Tahoma" w:cs="Tahoma"/>
      <w:color w:val="000000"/>
      <w:sz w:val="16"/>
      <w:szCs w:val="16"/>
      <w:lang w:val="en-GB" w:eastAsia="nb-NO"/>
    </w:rPr>
  </w:style>
  <w:style w:type="character" w:customStyle="1" w:styleId="BalloonTextChar">
    <w:name w:val="Balloon Text Char"/>
    <w:basedOn w:val="DefaultParagraphFont"/>
    <w:link w:val="BalloonText"/>
    <w:semiHidden/>
    <w:rsid w:val="00945706"/>
    <w:rPr>
      <w:rFonts w:ascii="Tahoma" w:eastAsia="Times New Roman" w:hAnsi="Tahoma" w:cs="Tahoma"/>
      <w:color w:val="000000"/>
      <w:sz w:val="16"/>
      <w:szCs w:val="16"/>
      <w:lang w:val="en-GB" w:eastAsia="nb-NO"/>
    </w:rPr>
  </w:style>
  <w:style w:type="character" w:styleId="Hyperlink">
    <w:name w:val="Hyperlink"/>
    <w:uiPriority w:val="99"/>
    <w:unhideWhenUsed/>
    <w:rsid w:val="00945706"/>
    <w:rPr>
      <w:color w:val="0000FF"/>
      <w:u w:val="single"/>
    </w:rPr>
  </w:style>
  <w:style w:type="paragraph" w:styleId="EndnoteText">
    <w:name w:val="endnote text"/>
    <w:basedOn w:val="Normal"/>
    <w:link w:val="EndnoteTextChar"/>
    <w:uiPriority w:val="99"/>
    <w:semiHidden/>
    <w:unhideWhenUsed/>
    <w:rsid w:val="00945706"/>
    <w:pPr>
      <w:tabs>
        <w:tab w:val="left" w:pos="1320"/>
      </w:tabs>
    </w:pPr>
    <w:rPr>
      <w:rFonts w:ascii="Times" w:eastAsia="Times New Roman" w:hAnsi="Times"/>
      <w:color w:val="000000"/>
      <w:lang w:val="en-GB" w:eastAsia="nb-NO"/>
    </w:rPr>
  </w:style>
  <w:style w:type="character" w:customStyle="1" w:styleId="EndnoteTextChar">
    <w:name w:val="Endnote Text Char"/>
    <w:basedOn w:val="DefaultParagraphFont"/>
    <w:link w:val="EndnoteText"/>
    <w:uiPriority w:val="99"/>
    <w:semiHidden/>
    <w:rsid w:val="00945706"/>
    <w:rPr>
      <w:rFonts w:ascii="Times" w:eastAsia="Times New Roman" w:hAnsi="Times"/>
      <w:color w:val="000000"/>
      <w:lang w:val="en-GB" w:eastAsia="nb-NO"/>
    </w:rPr>
  </w:style>
  <w:style w:type="character" w:styleId="EndnoteReference">
    <w:name w:val="endnote reference"/>
    <w:uiPriority w:val="99"/>
    <w:semiHidden/>
    <w:unhideWhenUsed/>
    <w:rsid w:val="00945706"/>
    <w:rPr>
      <w:vertAlign w:val="superscript"/>
    </w:rPr>
  </w:style>
  <w:style w:type="paragraph" w:customStyle="1" w:styleId="BodyTextStart">
    <w:name w:val="Body Text Start"/>
    <w:basedOn w:val="BodyText"/>
    <w:next w:val="BodyText"/>
    <w:link w:val="BodyTextStartChar"/>
    <w:uiPriority w:val="10"/>
    <w:qFormat/>
    <w:rsid w:val="00945706"/>
    <w:pPr>
      <w:ind w:firstLine="0"/>
    </w:pPr>
  </w:style>
  <w:style w:type="character" w:customStyle="1" w:styleId="BodyTextStartChar">
    <w:name w:val="Body Text Start Char"/>
    <w:link w:val="BodyTextStart"/>
    <w:uiPriority w:val="10"/>
    <w:rsid w:val="00945706"/>
    <w:rPr>
      <w:rFonts w:ascii="Times" w:eastAsia="Times New Roman" w:hAnsi="Times"/>
      <w:color w:val="000000"/>
      <w:sz w:val="22"/>
      <w:szCs w:val="32"/>
      <w:lang w:val="en-GB" w:eastAsia="nb-NO"/>
    </w:rPr>
  </w:style>
  <w:style w:type="paragraph" w:styleId="Title">
    <w:name w:val="Title"/>
    <w:basedOn w:val="Normal"/>
    <w:next w:val="BodyTextStart"/>
    <w:link w:val="TitleChar"/>
    <w:uiPriority w:val="10"/>
    <w:qFormat/>
    <w:rsid w:val="00945706"/>
    <w:pPr>
      <w:pBdr>
        <w:bottom w:val="single" w:sz="8" w:space="4" w:color="4F81BD"/>
      </w:pBdr>
      <w:tabs>
        <w:tab w:val="left" w:pos="1320"/>
      </w:tabs>
      <w:spacing w:after="300"/>
      <w:contextualSpacing/>
    </w:pPr>
    <w:rPr>
      <w:rFonts w:ascii="Cambria" w:eastAsia="SimSun" w:hAnsi="Cambria"/>
      <w:color w:val="000000"/>
      <w:spacing w:val="5"/>
      <w:kern w:val="28"/>
      <w:sz w:val="52"/>
      <w:szCs w:val="52"/>
      <w:lang w:val="en-GB" w:eastAsia="nb-NO"/>
    </w:rPr>
  </w:style>
  <w:style w:type="character" w:customStyle="1" w:styleId="TitleChar">
    <w:name w:val="Title Char"/>
    <w:basedOn w:val="DefaultParagraphFont"/>
    <w:link w:val="Title"/>
    <w:uiPriority w:val="10"/>
    <w:rsid w:val="00945706"/>
    <w:rPr>
      <w:rFonts w:ascii="Cambria" w:eastAsia="SimSun" w:hAnsi="Cambria"/>
      <w:color w:val="000000"/>
      <w:spacing w:val="5"/>
      <w:kern w:val="28"/>
      <w:sz w:val="52"/>
      <w:szCs w:val="52"/>
      <w:lang w:val="en-GB" w:eastAsia="nb-NO"/>
    </w:rPr>
  </w:style>
  <w:style w:type="paragraph" w:styleId="Caption">
    <w:name w:val="caption"/>
    <w:basedOn w:val="Normal"/>
    <w:next w:val="Normal"/>
    <w:uiPriority w:val="35"/>
    <w:unhideWhenUsed/>
    <w:qFormat/>
    <w:rsid w:val="00945706"/>
    <w:pPr>
      <w:tabs>
        <w:tab w:val="left" w:pos="1320"/>
      </w:tabs>
    </w:pPr>
    <w:rPr>
      <w:rFonts w:ascii="Times" w:eastAsia="Times New Roman" w:hAnsi="Times"/>
      <w:b/>
      <w:bCs/>
      <w:color w:val="000000"/>
      <w:sz w:val="18"/>
      <w:szCs w:val="18"/>
      <w:lang w:val="en-GB" w:eastAsia="nb-NO"/>
    </w:rPr>
  </w:style>
  <w:style w:type="paragraph" w:styleId="Bibliography">
    <w:name w:val="Bibliography"/>
    <w:basedOn w:val="Normal"/>
    <w:next w:val="Normal"/>
    <w:uiPriority w:val="37"/>
    <w:semiHidden/>
    <w:unhideWhenUsed/>
    <w:rsid w:val="00945706"/>
    <w:pPr>
      <w:tabs>
        <w:tab w:val="left" w:pos="1320"/>
      </w:tabs>
    </w:pPr>
    <w:rPr>
      <w:rFonts w:ascii="Times" w:eastAsia="Times New Roman" w:hAnsi="Times"/>
      <w:color w:val="000000"/>
      <w:sz w:val="22"/>
      <w:szCs w:val="32"/>
      <w:lang w:val="en-GB" w:eastAsia="nb-NO"/>
    </w:rPr>
  </w:style>
  <w:style w:type="paragraph" w:styleId="Subtitle">
    <w:name w:val="Subtitle"/>
    <w:basedOn w:val="Normal"/>
    <w:next w:val="BodyTextStart"/>
    <w:link w:val="SubtitleChar"/>
    <w:uiPriority w:val="11"/>
    <w:qFormat/>
    <w:rsid w:val="00945706"/>
    <w:pPr>
      <w:numPr>
        <w:ilvl w:val="1"/>
      </w:numPr>
      <w:tabs>
        <w:tab w:val="left" w:pos="1320"/>
      </w:tabs>
    </w:pPr>
    <w:rPr>
      <w:rFonts w:ascii="Cambria" w:eastAsia="SimSun" w:hAnsi="Cambria"/>
      <w:i/>
      <w:iCs/>
      <w:color w:val="000000"/>
      <w:spacing w:val="15"/>
      <w:sz w:val="22"/>
      <w:szCs w:val="24"/>
      <w:lang w:val="en-GB" w:eastAsia="nb-NO"/>
    </w:rPr>
  </w:style>
  <w:style w:type="character" w:customStyle="1" w:styleId="SubtitleChar">
    <w:name w:val="Subtitle Char"/>
    <w:basedOn w:val="DefaultParagraphFont"/>
    <w:link w:val="Subtitle"/>
    <w:uiPriority w:val="11"/>
    <w:rsid w:val="00945706"/>
    <w:rPr>
      <w:rFonts w:ascii="Cambria" w:eastAsia="SimSun" w:hAnsi="Cambria"/>
      <w:i/>
      <w:iCs/>
      <w:color w:val="000000"/>
      <w:spacing w:val="15"/>
      <w:sz w:val="22"/>
      <w:szCs w:val="24"/>
      <w:lang w:val="en-GB" w:eastAsia="nb-NO"/>
    </w:rPr>
  </w:style>
  <w:style w:type="paragraph" w:styleId="BodyTextIndent3">
    <w:name w:val="Body Text Indent 3"/>
    <w:basedOn w:val="Normal"/>
    <w:link w:val="BodyTextIndent3Char"/>
    <w:semiHidden/>
    <w:rsid w:val="00945706"/>
    <w:pPr>
      <w:tabs>
        <w:tab w:val="left" w:pos="1320"/>
      </w:tabs>
      <w:ind w:left="720"/>
    </w:pPr>
    <w:rPr>
      <w:rFonts w:ascii="Times" w:eastAsia="Times New Roman" w:hAnsi="Times"/>
      <w:color w:val="000000"/>
      <w:szCs w:val="32"/>
      <w:lang w:val="en-GB" w:eastAsia="nb-NO"/>
    </w:rPr>
  </w:style>
  <w:style w:type="character" w:customStyle="1" w:styleId="BodyTextIndent3Char">
    <w:name w:val="Body Text Indent 3 Char"/>
    <w:basedOn w:val="DefaultParagraphFont"/>
    <w:link w:val="BodyTextIndent3"/>
    <w:semiHidden/>
    <w:rsid w:val="00945706"/>
    <w:rPr>
      <w:rFonts w:ascii="Times" w:eastAsia="Times New Roman" w:hAnsi="Times"/>
      <w:color w:val="000000"/>
      <w:szCs w:val="32"/>
      <w:lang w:val="en-GB" w:eastAsia="nb-NO"/>
    </w:rPr>
  </w:style>
  <w:style w:type="paragraph" w:styleId="BodyTextIndent">
    <w:name w:val="Body Text Indent"/>
    <w:basedOn w:val="Normal"/>
    <w:link w:val="BodyTextIndentChar"/>
    <w:semiHidden/>
    <w:rsid w:val="00945706"/>
    <w:pPr>
      <w:tabs>
        <w:tab w:val="left" w:pos="1320"/>
      </w:tabs>
      <w:ind w:left="720"/>
    </w:pPr>
    <w:rPr>
      <w:rFonts w:ascii="Times" w:eastAsia="Times New Roman" w:hAnsi="Times"/>
      <w:color w:val="000000"/>
      <w:sz w:val="22"/>
      <w:szCs w:val="32"/>
      <w:lang w:val="en-GB" w:eastAsia="nb-NO"/>
    </w:rPr>
  </w:style>
  <w:style w:type="character" w:customStyle="1" w:styleId="BodyTextIndentChar">
    <w:name w:val="Body Text Indent Char"/>
    <w:basedOn w:val="DefaultParagraphFont"/>
    <w:link w:val="BodyTextIndent"/>
    <w:semiHidden/>
    <w:rsid w:val="00945706"/>
    <w:rPr>
      <w:rFonts w:ascii="Times" w:eastAsia="Times New Roman" w:hAnsi="Times"/>
      <w:color w:val="000000"/>
      <w:sz w:val="22"/>
      <w:szCs w:val="32"/>
      <w:lang w:val="en-GB" w:eastAsia="nb-NO"/>
    </w:rPr>
  </w:style>
  <w:style w:type="paragraph" w:styleId="CommentText">
    <w:name w:val="annotation text"/>
    <w:basedOn w:val="Normal"/>
    <w:link w:val="CommentTextChar"/>
    <w:semiHidden/>
    <w:rsid w:val="00945706"/>
    <w:pPr>
      <w:tabs>
        <w:tab w:val="left" w:pos="1320"/>
      </w:tabs>
    </w:pPr>
    <w:rPr>
      <w:rFonts w:ascii="Times" w:eastAsia="Times New Roman" w:hAnsi="Times"/>
      <w:color w:val="000000"/>
      <w:lang w:val="en-US" w:eastAsia="nb-NO"/>
    </w:rPr>
  </w:style>
  <w:style w:type="character" w:customStyle="1" w:styleId="CommentTextChar">
    <w:name w:val="Comment Text Char"/>
    <w:basedOn w:val="DefaultParagraphFont"/>
    <w:link w:val="CommentText"/>
    <w:semiHidden/>
    <w:rsid w:val="00945706"/>
    <w:rPr>
      <w:rFonts w:ascii="Times" w:eastAsia="Times New Roman" w:hAnsi="Times"/>
      <w:color w:val="000000"/>
      <w:lang w:val="en-US" w:eastAsia="nb-NO"/>
    </w:rPr>
  </w:style>
  <w:style w:type="character" w:styleId="LineNumber">
    <w:name w:val="line number"/>
    <w:semiHidden/>
    <w:rsid w:val="00945706"/>
    <w:rPr>
      <w:i/>
      <w:sz w:val="16"/>
    </w:rPr>
  </w:style>
  <w:style w:type="paragraph" w:styleId="BodyText3">
    <w:name w:val="Body Text 3"/>
    <w:basedOn w:val="Normal"/>
    <w:link w:val="BodyText3Char"/>
    <w:semiHidden/>
    <w:rsid w:val="00945706"/>
    <w:pPr>
      <w:tabs>
        <w:tab w:val="left" w:pos="1320"/>
      </w:tabs>
      <w:jc w:val="center"/>
    </w:pPr>
    <w:rPr>
      <w:rFonts w:eastAsia="Times New Roman"/>
      <w:b/>
      <w:color w:val="000000"/>
      <w:szCs w:val="24"/>
      <w:lang w:val="en-US" w:eastAsia="nb-NO"/>
    </w:rPr>
  </w:style>
  <w:style w:type="character" w:customStyle="1" w:styleId="BodyText3Char">
    <w:name w:val="Body Text 3 Char"/>
    <w:basedOn w:val="DefaultParagraphFont"/>
    <w:link w:val="BodyText3"/>
    <w:semiHidden/>
    <w:rsid w:val="00945706"/>
    <w:rPr>
      <w:rFonts w:eastAsia="Times New Roman"/>
      <w:b/>
      <w:color w:val="000000"/>
      <w:sz w:val="24"/>
      <w:szCs w:val="24"/>
      <w:lang w:val="en-US" w:eastAsia="nb-NO"/>
    </w:rPr>
  </w:style>
  <w:style w:type="paragraph" w:customStyle="1" w:styleId="Style2">
    <w:name w:val="Style2"/>
    <w:basedOn w:val="TOC1"/>
    <w:autoRedefine/>
    <w:rsid w:val="00945706"/>
    <w:pPr>
      <w:tabs>
        <w:tab w:val="left" w:leader="dot" w:pos="454"/>
        <w:tab w:val="right" w:leader="dot" w:pos="8520"/>
      </w:tabs>
      <w:spacing w:before="120" w:after="0"/>
      <w:ind w:right="1238"/>
    </w:pPr>
    <w:rPr>
      <w:rFonts w:ascii="Arial" w:hAnsi="Arial"/>
      <w:smallCaps/>
      <w:sz w:val="20"/>
    </w:rPr>
  </w:style>
  <w:style w:type="paragraph" w:customStyle="1" w:styleId="Style3">
    <w:name w:val="Style3"/>
    <w:basedOn w:val="Heading3"/>
    <w:autoRedefine/>
    <w:rsid w:val="00945706"/>
    <w:pPr>
      <w:keepNext w:val="0"/>
      <w:keepLines w:val="0"/>
      <w:tabs>
        <w:tab w:val="left" w:pos="550"/>
      </w:tabs>
      <w:suppressAutoHyphens/>
      <w:autoSpaceDE w:val="0"/>
      <w:autoSpaceDN w:val="0"/>
      <w:adjustRightInd w:val="0"/>
      <w:spacing w:before="240" w:after="120"/>
      <w:ind w:left="0" w:firstLine="0"/>
    </w:pPr>
    <w:rPr>
      <w:rFonts w:ascii="Times" w:eastAsia="Times New Roman" w:hAnsi="Times"/>
      <w:bCs w:val="0"/>
      <w:smallCaps/>
      <w:sz w:val="22"/>
      <w:lang w:val="en-US"/>
    </w:rPr>
  </w:style>
  <w:style w:type="paragraph" w:styleId="BodyText2">
    <w:name w:val="Body Text 2"/>
    <w:basedOn w:val="Normal"/>
    <w:link w:val="BodyText2Char"/>
    <w:semiHidden/>
    <w:rsid w:val="00945706"/>
    <w:pPr>
      <w:autoSpaceDE w:val="0"/>
      <w:autoSpaceDN w:val="0"/>
      <w:adjustRightInd w:val="0"/>
      <w:spacing w:after="120"/>
    </w:pPr>
    <w:rPr>
      <w:rFonts w:eastAsia="Times New Roman"/>
      <w:sz w:val="22"/>
      <w:szCs w:val="21"/>
      <w:lang w:val="en-US" w:eastAsia="en-US"/>
    </w:rPr>
  </w:style>
  <w:style w:type="character" w:customStyle="1" w:styleId="BodyText2Char">
    <w:name w:val="Body Text 2 Char"/>
    <w:basedOn w:val="DefaultParagraphFont"/>
    <w:link w:val="BodyText2"/>
    <w:semiHidden/>
    <w:rsid w:val="00945706"/>
    <w:rPr>
      <w:rFonts w:eastAsia="Times New Roman"/>
      <w:sz w:val="22"/>
      <w:szCs w:val="21"/>
      <w:lang w:val="en-US" w:eastAsia="en-US"/>
    </w:rPr>
  </w:style>
  <w:style w:type="paragraph" w:styleId="BodyTextIndent2">
    <w:name w:val="Body Text Indent 2"/>
    <w:basedOn w:val="Normal"/>
    <w:link w:val="BodyTextIndent2Char"/>
    <w:semiHidden/>
    <w:rsid w:val="00945706"/>
    <w:pPr>
      <w:tabs>
        <w:tab w:val="left" w:pos="440"/>
      </w:tabs>
      <w:ind w:left="440"/>
    </w:pPr>
    <w:rPr>
      <w:rFonts w:ascii="Times" w:eastAsia="Times New Roman" w:hAnsi="Times"/>
      <w:color w:val="000000"/>
      <w:szCs w:val="32"/>
      <w:lang w:val="en-GB" w:eastAsia="nb-NO"/>
    </w:rPr>
  </w:style>
  <w:style w:type="character" w:customStyle="1" w:styleId="BodyTextIndent2Char">
    <w:name w:val="Body Text Indent 2 Char"/>
    <w:basedOn w:val="DefaultParagraphFont"/>
    <w:link w:val="BodyTextIndent2"/>
    <w:semiHidden/>
    <w:rsid w:val="00945706"/>
    <w:rPr>
      <w:rFonts w:ascii="Times" w:eastAsia="Times New Roman" w:hAnsi="Times"/>
      <w:color w:val="000000"/>
      <w:sz w:val="24"/>
      <w:szCs w:val="32"/>
      <w:lang w:val="en-GB" w:eastAsia="nb-NO"/>
    </w:rPr>
  </w:style>
  <w:style w:type="character" w:styleId="PageNumber">
    <w:name w:val="page number"/>
    <w:semiHidden/>
    <w:rsid w:val="00945706"/>
  </w:style>
  <w:style w:type="paragraph" w:styleId="HTMLPreformatted">
    <w:name w:val="HTML Preformatted"/>
    <w:basedOn w:val="Normal"/>
    <w:link w:val="HTMLPreformattedChar"/>
    <w:semiHidden/>
    <w:rsid w:val="0094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nb-NO"/>
    </w:rPr>
  </w:style>
  <w:style w:type="character" w:customStyle="1" w:styleId="HTMLPreformattedChar">
    <w:name w:val="HTML Preformatted Char"/>
    <w:basedOn w:val="DefaultParagraphFont"/>
    <w:link w:val="HTMLPreformatted"/>
    <w:semiHidden/>
    <w:rsid w:val="00945706"/>
    <w:rPr>
      <w:rFonts w:ascii="Courier New" w:eastAsia="Times New Roman" w:hAnsi="Courier New" w:cs="Courier New"/>
      <w:lang w:eastAsia="nb-NO"/>
    </w:rPr>
  </w:style>
  <w:style w:type="paragraph" w:customStyle="1" w:styleId="Brdtext3">
    <w:name w:val="Brödtext 3"/>
    <w:rsid w:val="00945706"/>
    <w:pPr>
      <w:tabs>
        <w:tab w:val="left" w:pos="1320"/>
      </w:tabs>
      <w:jc w:val="center"/>
    </w:pPr>
    <w:rPr>
      <w:rFonts w:eastAsia="ヒラギノ角ゴ Pro W3"/>
      <w:b/>
      <w:color w:val="000000"/>
      <w:sz w:val="24"/>
      <w:lang w:val="en-US" w:eastAsia="nb-NO"/>
    </w:rPr>
  </w:style>
  <w:style w:type="paragraph" w:customStyle="1" w:styleId="FreeForm">
    <w:name w:val="Free Form"/>
    <w:rsid w:val="00945706"/>
    <w:rPr>
      <w:rFonts w:eastAsia="ヒラギノ角ゴ Pro W3"/>
      <w:color w:val="000000"/>
      <w:lang w:eastAsia="nb-NO"/>
    </w:rPr>
  </w:style>
  <w:style w:type="paragraph" w:customStyle="1" w:styleId="Brdtextmedindrag2">
    <w:name w:val="Brödtext med indrag 2"/>
    <w:rsid w:val="00945706"/>
    <w:pPr>
      <w:tabs>
        <w:tab w:val="left" w:pos="440"/>
      </w:tabs>
      <w:ind w:left="440"/>
    </w:pPr>
    <w:rPr>
      <w:rFonts w:ascii="Times" w:eastAsia="ヒラギノ角ゴ Pro W3" w:hAnsi="Times"/>
      <w:color w:val="000000"/>
      <w:sz w:val="24"/>
      <w:lang w:val="en-GB" w:eastAsia="nb-NO"/>
    </w:rPr>
  </w:style>
  <w:style w:type="paragraph" w:customStyle="1" w:styleId="Rubrik5">
    <w:name w:val="Rubrik 5"/>
    <w:next w:val="Normal"/>
    <w:rsid w:val="00945706"/>
    <w:pPr>
      <w:keepNext/>
      <w:tabs>
        <w:tab w:val="left" w:pos="440"/>
      </w:tabs>
      <w:outlineLvl w:val="4"/>
    </w:pPr>
    <w:rPr>
      <w:rFonts w:ascii="Times" w:eastAsia="ヒラギノ角ゴ Pro W3" w:hAnsi="Times"/>
      <w:b/>
      <w:color w:val="000000"/>
      <w:sz w:val="24"/>
      <w:lang w:val="en-GB" w:eastAsia="nb-NO"/>
    </w:rPr>
  </w:style>
  <w:style w:type="paragraph" w:customStyle="1" w:styleId="HTML-frformaterad">
    <w:name w:val="HTML - förformaterad"/>
    <w:rsid w:val="0094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eastAsia="nb-NO"/>
    </w:rPr>
  </w:style>
  <w:style w:type="table" w:styleId="TableGrid">
    <w:name w:val="Table Grid"/>
    <w:basedOn w:val="TableNormal"/>
    <w:uiPriority w:val="59"/>
    <w:rsid w:val="0094570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422C6"/>
    <w:rPr>
      <w:sz w:val="16"/>
      <w:szCs w:val="16"/>
    </w:rPr>
  </w:style>
  <w:style w:type="paragraph" w:styleId="CommentSubject">
    <w:name w:val="annotation subject"/>
    <w:basedOn w:val="CommentText"/>
    <w:next w:val="CommentText"/>
    <w:link w:val="CommentSubjectChar"/>
    <w:uiPriority w:val="99"/>
    <w:semiHidden/>
    <w:unhideWhenUsed/>
    <w:rsid w:val="003422C6"/>
    <w:pPr>
      <w:tabs>
        <w:tab w:val="clear" w:pos="1320"/>
      </w:tabs>
    </w:pPr>
    <w:rPr>
      <w:rFonts w:ascii="Times New Roman" w:eastAsia="Batang" w:hAnsi="Times New Roman"/>
      <w:b/>
      <w:bCs/>
      <w:color w:val="auto"/>
      <w:lang w:val="nb-NO" w:eastAsia="zh-CN"/>
    </w:rPr>
  </w:style>
  <w:style w:type="character" w:customStyle="1" w:styleId="CommentSubjectChar">
    <w:name w:val="Comment Subject Char"/>
    <w:basedOn w:val="CommentTextChar"/>
    <w:link w:val="CommentSubject"/>
    <w:uiPriority w:val="99"/>
    <w:semiHidden/>
    <w:rsid w:val="003422C6"/>
    <w:rPr>
      <w:rFonts w:ascii="Times" w:eastAsia="Times New Roman" w:hAnsi="Times"/>
      <w:b/>
      <w:bCs/>
      <w:color w:val="000000"/>
      <w:lang w:val="en-US" w:eastAsia="nb-NO"/>
    </w:rPr>
  </w:style>
  <w:style w:type="paragraph" w:customStyle="1" w:styleId="right3">
    <w:name w:val="right3"/>
    <w:basedOn w:val="Normal"/>
    <w:rsid w:val="001B2386"/>
    <w:pPr>
      <w:spacing w:after="120" w:line="312" w:lineRule="atLeast"/>
      <w:jc w:val="right"/>
    </w:pPr>
    <w:rPr>
      <w:rFonts w:eastAsia="Times New Roman"/>
      <w:szCs w:val="24"/>
    </w:rPr>
  </w:style>
  <w:style w:type="character" w:styleId="Strong">
    <w:name w:val="Strong"/>
    <w:basedOn w:val="DefaultParagraphFont"/>
    <w:uiPriority w:val="22"/>
    <w:qFormat/>
    <w:rsid w:val="006C13DA"/>
    <w:rPr>
      <w:b/>
      <w:bCs/>
    </w:rPr>
  </w:style>
  <w:style w:type="paragraph" w:styleId="NormalWeb">
    <w:name w:val="Normal (Web)"/>
    <w:basedOn w:val="Normal"/>
    <w:uiPriority w:val="99"/>
    <w:unhideWhenUsed/>
    <w:rsid w:val="006C13DA"/>
    <w:pPr>
      <w:spacing w:before="100" w:beforeAutospacing="1" w:after="100" w:afterAutospacing="1"/>
    </w:pPr>
    <w:rPr>
      <w:rFonts w:eastAsia="Times New Roman"/>
      <w:szCs w:val="24"/>
    </w:rPr>
  </w:style>
  <w:style w:type="paragraph" w:styleId="Date">
    <w:name w:val="Date"/>
    <w:basedOn w:val="Normal"/>
    <w:next w:val="Normal"/>
    <w:link w:val="DateChar"/>
    <w:uiPriority w:val="99"/>
    <w:semiHidden/>
    <w:unhideWhenUsed/>
    <w:rsid w:val="00FE4976"/>
  </w:style>
  <w:style w:type="character" w:customStyle="1" w:styleId="DateChar">
    <w:name w:val="Date Char"/>
    <w:basedOn w:val="DefaultParagraphFont"/>
    <w:link w:val="Date"/>
    <w:uiPriority w:val="99"/>
    <w:semiHidden/>
    <w:rsid w:val="00FE4976"/>
  </w:style>
  <w:style w:type="table" w:customStyle="1" w:styleId="TableGrid1">
    <w:name w:val="Table Grid1"/>
    <w:basedOn w:val="TableNormal"/>
    <w:next w:val="TableGrid"/>
    <w:uiPriority w:val="59"/>
    <w:rsid w:val="007E5B2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ventv">
    <w:name w:val="eventv"/>
    <w:basedOn w:val="DefaultParagraphFont"/>
    <w:rsid w:val="00E06A8E"/>
  </w:style>
  <w:style w:type="character" w:styleId="Emphasis">
    <w:name w:val="Emphasis"/>
    <w:basedOn w:val="DefaultParagraphFont"/>
    <w:uiPriority w:val="20"/>
    <w:qFormat/>
    <w:rsid w:val="002F0A0A"/>
    <w:rPr>
      <w:i/>
      <w:iCs/>
    </w:rPr>
  </w:style>
  <w:style w:type="character" w:styleId="FollowedHyperlink">
    <w:name w:val="FollowedHyperlink"/>
    <w:basedOn w:val="DefaultParagraphFont"/>
    <w:uiPriority w:val="99"/>
    <w:semiHidden/>
    <w:unhideWhenUsed/>
    <w:rsid w:val="001F11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4511">
      <w:bodyDiv w:val="1"/>
      <w:marLeft w:val="0"/>
      <w:marRight w:val="0"/>
      <w:marTop w:val="0"/>
      <w:marBottom w:val="0"/>
      <w:divBdr>
        <w:top w:val="none" w:sz="0" w:space="0" w:color="auto"/>
        <w:left w:val="none" w:sz="0" w:space="0" w:color="auto"/>
        <w:bottom w:val="none" w:sz="0" w:space="0" w:color="auto"/>
        <w:right w:val="none" w:sz="0" w:space="0" w:color="auto"/>
      </w:divBdr>
      <w:divsChild>
        <w:div w:id="699627118">
          <w:marLeft w:val="0"/>
          <w:marRight w:val="0"/>
          <w:marTop w:val="0"/>
          <w:marBottom w:val="0"/>
          <w:divBdr>
            <w:top w:val="none" w:sz="0" w:space="0" w:color="auto"/>
            <w:left w:val="none" w:sz="0" w:space="0" w:color="auto"/>
            <w:bottom w:val="none" w:sz="0" w:space="0" w:color="auto"/>
            <w:right w:val="none" w:sz="0" w:space="0" w:color="auto"/>
          </w:divBdr>
          <w:divsChild>
            <w:div w:id="14577753">
              <w:marLeft w:val="0"/>
              <w:marRight w:val="0"/>
              <w:marTop w:val="0"/>
              <w:marBottom w:val="0"/>
              <w:divBdr>
                <w:top w:val="none" w:sz="0" w:space="0" w:color="auto"/>
                <w:left w:val="none" w:sz="0" w:space="0" w:color="auto"/>
                <w:bottom w:val="none" w:sz="0" w:space="0" w:color="auto"/>
                <w:right w:val="none" w:sz="0" w:space="0" w:color="auto"/>
              </w:divBdr>
              <w:divsChild>
                <w:div w:id="564725146">
                  <w:marLeft w:val="0"/>
                  <w:marRight w:val="0"/>
                  <w:marTop w:val="0"/>
                  <w:marBottom w:val="0"/>
                  <w:divBdr>
                    <w:top w:val="none" w:sz="0" w:space="0" w:color="auto"/>
                    <w:left w:val="none" w:sz="0" w:space="0" w:color="auto"/>
                    <w:bottom w:val="none" w:sz="0" w:space="0" w:color="auto"/>
                    <w:right w:val="none" w:sz="0" w:space="0" w:color="auto"/>
                  </w:divBdr>
                  <w:divsChild>
                    <w:div w:id="88040706">
                      <w:marLeft w:val="0"/>
                      <w:marRight w:val="0"/>
                      <w:marTop w:val="0"/>
                      <w:marBottom w:val="0"/>
                      <w:divBdr>
                        <w:top w:val="none" w:sz="0" w:space="0" w:color="auto"/>
                        <w:left w:val="none" w:sz="0" w:space="0" w:color="auto"/>
                        <w:bottom w:val="none" w:sz="0" w:space="0" w:color="auto"/>
                        <w:right w:val="none" w:sz="0" w:space="0" w:color="auto"/>
                      </w:divBdr>
                      <w:divsChild>
                        <w:div w:id="1984390021">
                          <w:marLeft w:val="0"/>
                          <w:marRight w:val="0"/>
                          <w:marTop w:val="0"/>
                          <w:marBottom w:val="0"/>
                          <w:divBdr>
                            <w:top w:val="none" w:sz="0" w:space="0" w:color="auto"/>
                            <w:left w:val="none" w:sz="0" w:space="0" w:color="auto"/>
                            <w:bottom w:val="none" w:sz="0" w:space="0" w:color="auto"/>
                            <w:right w:val="none" w:sz="0" w:space="0" w:color="auto"/>
                          </w:divBdr>
                          <w:divsChild>
                            <w:div w:id="957758074">
                              <w:marLeft w:val="0"/>
                              <w:marRight w:val="0"/>
                              <w:marTop w:val="0"/>
                              <w:marBottom w:val="0"/>
                              <w:divBdr>
                                <w:top w:val="none" w:sz="0" w:space="0" w:color="auto"/>
                                <w:left w:val="none" w:sz="0" w:space="0" w:color="auto"/>
                                <w:bottom w:val="none" w:sz="0" w:space="0" w:color="auto"/>
                                <w:right w:val="none" w:sz="0" w:space="0" w:color="auto"/>
                              </w:divBdr>
                              <w:divsChild>
                                <w:div w:id="1477722048">
                                  <w:marLeft w:val="0"/>
                                  <w:marRight w:val="0"/>
                                  <w:marTop w:val="0"/>
                                  <w:marBottom w:val="0"/>
                                  <w:divBdr>
                                    <w:top w:val="none" w:sz="0" w:space="0" w:color="auto"/>
                                    <w:left w:val="none" w:sz="0" w:space="0" w:color="auto"/>
                                    <w:bottom w:val="none" w:sz="0" w:space="0" w:color="auto"/>
                                    <w:right w:val="none" w:sz="0" w:space="0" w:color="auto"/>
                                  </w:divBdr>
                                  <w:divsChild>
                                    <w:div w:id="1060010128">
                                      <w:marLeft w:val="0"/>
                                      <w:marRight w:val="0"/>
                                      <w:marTop w:val="0"/>
                                      <w:marBottom w:val="0"/>
                                      <w:divBdr>
                                        <w:top w:val="none" w:sz="0" w:space="0" w:color="auto"/>
                                        <w:left w:val="none" w:sz="0" w:space="0" w:color="auto"/>
                                        <w:bottom w:val="none" w:sz="0" w:space="0" w:color="auto"/>
                                        <w:right w:val="none" w:sz="0" w:space="0" w:color="auto"/>
                                      </w:divBdr>
                                    </w:div>
                                    <w:div w:id="1879662695">
                                      <w:marLeft w:val="0"/>
                                      <w:marRight w:val="0"/>
                                      <w:marTop w:val="0"/>
                                      <w:marBottom w:val="0"/>
                                      <w:divBdr>
                                        <w:top w:val="none" w:sz="0" w:space="0" w:color="auto"/>
                                        <w:left w:val="none" w:sz="0" w:space="0" w:color="auto"/>
                                        <w:bottom w:val="none" w:sz="0" w:space="0" w:color="auto"/>
                                        <w:right w:val="none" w:sz="0" w:space="0" w:color="auto"/>
                                      </w:divBdr>
                                    </w:div>
                                    <w:div w:id="914123072">
                                      <w:marLeft w:val="0"/>
                                      <w:marRight w:val="0"/>
                                      <w:marTop w:val="0"/>
                                      <w:marBottom w:val="0"/>
                                      <w:divBdr>
                                        <w:top w:val="none" w:sz="0" w:space="0" w:color="auto"/>
                                        <w:left w:val="none" w:sz="0" w:space="0" w:color="auto"/>
                                        <w:bottom w:val="none" w:sz="0" w:space="0" w:color="auto"/>
                                        <w:right w:val="none" w:sz="0" w:space="0" w:color="auto"/>
                                      </w:divBdr>
                                      <w:divsChild>
                                        <w:div w:id="1232539500">
                                          <w:marLeft w:val="0"/>
                                          <w:marRight w:val="0"/>
                                          <w:marTop w:val="0"/>
                                          <w:marBottom w:val="0"/>
                                          <w:divBdr>
                                            <w:top w:val="none" w:sz="0" w:space="0" w:color="auto"/>
                                            <w:left w:val="none" w:sz="0" w:space="0" w:color="auto"/>
                                            <w:bottom w:val="none" w:sz="0" w:space="0" w:color="auto"/>
                                            <w:right w:val="none" w:sz="0" w:space="0" w:color="auto"/>
                                          </w:divBdr>
                                          <w:divsChild>
                                            <w:div w:id="1981812055">
                                              <w:marLeft w:val="0"/>
                                              <w:marRight w:val="0"/>
                                              <w:marTop w:val="0"/>
                                              <w:marBottom w:val="0"/>
                                              <w:divBdr>
                                                <w:top w:val="none" w:sz="0" w:space="0" w:color="auto"/>
                                                <w:left w:val="none" w:sz="0" w:space="0" w:color="auto"/>
                                                <w:bottom w:val="none" w:sz="0" w:space="0" w:color="auto"/>
                                                <w:right w:val="none" w:sz="0" w:space="0" w:color="auto"/>
                                              </w:divBdr>
                                            </w:div>
                                          </w:divsChild>
                                        </w:div>
                                        <w:div w:id="681006080">
                                          <w:marLeft w:val="0"/>
                                          <w:marRight w:val="0"/>
                                          <w:marTop w:val="0"/>
                                          <w:marBottom w:val="0"/>
                                          <w:divBdr>
                                            <w:top w:val="none" w:sz="0" w:space="0" w:color="auto"/>
                                            <w:left w:val="none" w:sz="0" w:space="0" w:color="auto"/>
                                            <w:bottom w:val="none" w:sz="0" w:space="0" w:color="auto"/>
                                            <w:right w:val="none" w:sz="0" w:space="0" w:color="auto"/>
                                          </w:divBdr>
                                          <w:divsChild>
                                            <w:div w:id="61410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19216">
      <w:bodyDiv w:val="1"/>
      <w:marLeft w:val="0"/>
      <w:marRight w:val="0"/>
      <w:marTop w:val="0"/>
      <w:marBottom w:val="0"/>
      <w:divBdr>
        <w:top w:val="none" w:sz="0" w:space="0" w:color="auto"/>
        <w:left w:val="none" w:sz="0" w:space="0" w:color="auto"/>
        <w:bottom w:val="none" w:sz="0" w:space="0" w:color="auto"/>
        <w:right w:val="none" w:sz="0" w:space="0" w:color="auto"/>
      </w:divBdr>
      <w:divsChild>
        <w:div w:id="1934361684">
          <w:marLeft w:val="0"/>
          <w:marRight w:val="0"/>
          <w:marTop w:val="0"/>
          <w:marBottom w:val="0"/>
          <w:divBdr>
            <w:top w:val="none" w:sz="0" w:space="0" w:color="auto"/>
            <w:left w:val="none" w:sz="0" w:space="0" w:color="auto"/>
            <w:bottom w:val="none" w:sz="0" w:space="0" w:color="auto"/>
            <w:right w:val="none" w:sz="0" w:space="0" w:color="auto"/>
          </w:divBdr>
          <w:divsChild>
            <w:div w:id="1259604939">
              <w:marLeft w:val="0"/>
              <w:marRight w:val="0"/>
              <w:marTop w:val="0"/>
              <w:marBottom w:val="0"/>
              <w:divBdr>
                <w:top w:val="none" w:sz="0" w:space="0" w:color="auto"/>
                <w:left w:val="none" w:sz="0" w:space="0" w:color="auto"/>
                <w:bottom w:val="none" w:sz="0" w:space="0" w:color="auto"/>
                <w:right w:val="none" w:sz="0" w:space="0" w:color="auto"/>
              </w:divBdr>
              <w:divsChild>
                <w:div w:id="1006396068">
                  <w:marLeft w:val="0"/>
                  <w:marRight w:val="0"/>
                  <w:marTop w:val="0"/>
                  <w:marBottom w:val="0"/>
                  <w:divBdr>
                    <w:top w:val="none" w:sz="0" w:space="0" w:color="auto"/>
                    <w:left w:val="none" w:sz="0" w:space="0" w:color="auto"/>
                    <w:bottom w:val="none" w:sz="0" w:space="0" w:color="auto"/>
                    <w:right w:val="none" w:sz="0" w:space="0" w:color="auto"/>
                  </w:divBdr>
                  <w:divsChild>
                    <w:div w:id="761032937">
                      <w:marLeft w:val="0"/>
                      <w:marRight w:val="0"/>
                      <w:marTop w:val="0"/>
                      <w:marBottom w:val="0"/>
                      <w:divBdr>
                        <w:top w:val="none" w:sz="0" w:space="0" w:color="auto"/>
                        <w:left w:val="none" w:sz="0" w:space="0" w:color="auto"/>
                        <w:bottom w:val="none" w:sz="0" w:space="0" w:color="auto"/>
                        <w:right w:val="none" w:sz="0" w:space="0" w:color="auto"/>
                      </w:divBdr>
                      <w:divsChild>
                        <w:div w:id="1800801999">
                          <w:marLeft w:val="0"/>
                          <w:marRight w:val="0"/>
                          <w:marTop w:val="0"/>
                          <w:marBottom w:val="0"/>
                          <w:divBdr>
                            <w:top w:val="none" w:sz="0" w:space="0" w:color="auto"/>
                            <w:left w:val="none" w:sz="0" w:space="0" w:color="auto"/>
                            <w:bottom w:val="none" w:sz="0" w:space="0" w:color="auto"/>
                            <w:right w:val="none" w:sz="0" w:space="0" w:color="auto"/>
                          </w:divBdr>
                          <w:divsChild>
                            <w:div w:id="1122697566">
                              <w:marLeft w:val="0"/>
                              <w:marRight w:val="0"/>
                              <w:marTop w:val="0"/>
                              <w:marBottom w:val="0"/>
                              <w:divBdr>
                                <w:top w:val="none" w:sz="0" w:space="0" w:color="auto"/>
                                <w:left w:val="none" w:sz="0" w:space="0" w:color="auto"/>
                                <w:bottom w:val="none" w:sz="0" w:space="0" w:color="auto"/>
                                <w:right w:val="none" w:sz="0" w:space="0" w:color="auto"/>
                              </w:divBdr>
                              <w:divsChild>
                                <w:div w:id="1631354871">
                                  <w:marLeft w:val="0"/>
                                  <w:marRight w:val="0"/>
                                  <w:marTop w:val="0"/>
                                  <w:marBottom w:val="0"/>
                                  <w:divBdr>
                                    <w:top w:val="none" w:sz="0" w:space="0" w:color="auto"/>
                                    <w:left w:val="none" w:sz="0" w:space="0" w:color="auto"/>
                                    <w:bottom w:val="none" w:sz="0" w:space="0" w:color="auto"/>
                                    <w:right w:val="none" w:sz="0" w:space="0" w:color="auto"/>
                                  </w:divBdr>
                                  <w:divsChild>
                                    <w:div w:id="654844746">
                                      <w:marLeft w:val="0"/>
                                      <w:marRight w:val="240"/>
                                      <w:marTop w:val="0"/>
                                      <w:marBottom w:val="0"/>
                                      <w:divBdr>
                                        <w:top w:val="none" w:sz="0" w:space="0" w:color="auto"/>
                                        <w:left w:val="none" w:sz="0" w:space="0" w:color="auto"/>
                                        <w:bottom w:val="none" w:sz="0" w:space="0" w:color="auto"/>
                                        <w:right w:val="none" w:sz="0" w:space="0" w:color="auto"/>
                                      </w:divBdr>
                                      <w:divsChild>
                                        <w:div w:id="92434140">
                                          <w:marLeft w:val="0"/>
                                          <w:marRight w:val="0"/>
                                          <w:marTop w:val="0"/>
                                          <w:marBottom w:val="0"/>
                                          <w:divBdr>
                                            <w:top w:val="none" w:sz="0" w:space="0" w:color="auto"/>
                                            <w:left w:val="none" w:sz="0" w:space="0" w:color="auto"/>
                                            <w:bottom w:val="single" w:sz="6" w:space="8" w:color="D7D7D7"/>
                                            <w:right w:val="none" w:sz="0" w:space="0" w:color="auto"/>
                                          </w:divBdr>
                                          <w:divsChild>
                                            <w:div w:id="1965649435">
                                              <w:marLeft w:val="0"/>
                                              <w:marRight w:val="0"/>
                                              <w:marTop w:val="480"/>
                                              <w:marBottom w:val="0"/>
                                              <w:divBdr>
                                                <w:top w:val="none" w:sz="0" w:space="0" w:color="auto"/>
                                                <w:left w:val="none" w:sz="0" w:space="0" w:color="auto"/>
                                                <w:bottom w:val="none" w:sz="0" w:space="0" w:color="auto"/>
                                                <w:right w:val="none" w:sz="0" w:space="0" w:color="auto"/>
                                              </w:divBdr>
                                            </w:div>
                                            <w:div w:id="5833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787745">
      <w:bodyDiv w:val="1"/>
      <w:marLeft w:val="0"/>
      <w:marRight w:val="0"/>
      <w:marTop w:val="0"/>
      <w:marBottom w:val="0"/>
      <w:divBdr>
        <w:top w:val="none" w:sz="0" w:space="0" w:color="auto"/>
        <w:left w:val="none" w:sz="0" w:space="0" w:color="auto"/>
        <w:bottom w:val="none" w:sz="0" w:space="0" w:color="auto"/>
        <w:right w:val="none" w:sz="0" w:space="0" w:color="auto"/>
      </w:divBdr>
      <w:divsChild>
        <w:div w:id="1916547760">
          <w:marLeft w:val="0"/>
          <w:marRight w:val="0"/>
          <w:marTop w:val="0"/>
          <w:marBottom w:val="0"/>
          <w:divBdr>
            <w:top w:val="none" w:sz="0" w:space="0" w:color="auto"/>
            <w:left w:val="none" w:sz="0" w:space="0" w:color="auto"/>
            <w:bottom w:val="none" w:sz="0" w:space="0" w:color="auto"/>
            <w:right w:val="none" w:sz="0" w:space="0" w:color="auto"/>
          </w:divBdr>
          <w:divsChild>
            <w:div w:id="1867599924">
              <w:marLeft w:val="0"/>
              <w:marRight w:val="0"/>
              <w:marTop w:val="0"/>
              <w:marBottom w:val="0"/>
              <w:divBdr>
                <w:top w:val="none" w:sz="0" w:space="0" w:color="auto"/>
                <w:left w:val="none" w:sz="0" w:space="0" w:color="auto"/>
                <w:bottom w:val="none" w:sz="0" w:space="0" w:color="auto"/>
                <w:right w:val="none" w:sz="0" w:space="0" w:color="auto"/>
              </w:divBdr>
              <w:divsChild>
                <w:div w:id="1790313345">
                  <w:marLeft w:val="0"/>
                  <w:marRight w:val="0"/>
                  <w:marTop w:val="0"/>
                  <w:marBottom w:val="0"/>
                  <w:divBdr>
                    <w:top w:val="none" w:sz="0" w:space="0" w:color="auto"/>
                    <w:left w:val="none" w:sz="0" w:space="0" w:color="auto"/>
                    <w:bottom w:val="none" w:sz="0" w:space="0" w:color="auto"/>
                    <w:right w:val="none" w:sz="0" w:space="0" w:color="auto"/>
                  </w:divBdr>
                  <w:divsChild>
                    <w:div w:id="316612823">
                      <w:marLeft w:val="0"/>
                      <w:marRight w:val="0"/>
                      <w:marTop w:val="0"/>
                      <w:marBottom w:val="0"/>
                      <w:divBdr>
                        <w:top w:val="none" w:sz="0" w:space="0" w:color="auto"/>
                        <w:left w:val="none" w:sz="0" w:space="0" w:color="auto"/>
                        <w:bottom w:val="none" w:sz="0" w:space="0" w:color="auto"/>
                        <w:right w:val="none" w:sz="0" w:space="0" w:color="auto"/>
                      </w:divBdr>
                      <w:divsChild>
                        <w:div w:id="950891969">
                          <w:marLeft w:val="0"/>
                          <w:marRight w:val="0"/>
                          <w:marTop w:val="0"/>
                          <w:marBottom w:val="0"/>
                          <w:divBdr>
                            <w:top w:val="none" w:sz="0" w:space="0" w:color="auto"/>
                            <w:left w:val="none" w:sz="0" w:space="0" w:color="auto"/>
                            <w:bottom w:val="none" w:sz="0" w:space="0" w:color="auto"/>
                            <w:right w:val="none" w:sz="0" w:space="0" w:color="auto"/>
                          </w:divBdr>
                          <w:divsChild>
                            <w:div w:id="195587034">
                              <w:marLeft w:val="0"/>
                              <w:marRight w:val="0"/>
                              <w:marTop w:val="0"/>
                              <w:marBottom w:val="0"/>
                              <w:divBdr>
                                <w:top w:val="none" w:sz="0" w:space="0" w:color="auto"/>
                                <w:left w:val="none" w:sz="0" w:space="0" w:color="auto"/>
                                <w:bottom w:val="none" w:sz="0" w:space="0" w:color="auto"/>
                                <w:right w:val="none" w:sz="0" w:space="0" w:color="auto"/>
                              </w:divBdr>
                              <w:divsChild>
                                <w:div w:id="196621833">
                                  <w:marLeft w:val="0"/>
                                  <w:marRight w:val="0"/>
                                  <w:marTop w:val="0"/>
                                  <w:marBottom w:val="0"/>
                                  <w:divBdr>
                                    <w:top w:val="none" w:sz="0" w:space="0" w:color="auto"/>
                                    <w:left w:val="none" w:sz="0" w:space="0" w:color="auto"/>
                                    <w:bottom w:val="none" w:sz="0" w:space="0" w:color="auto"/>
                                    <w:right w:val="none" w:sz="0" w:space="0" w:color="auto"/>
                                  </w:divBdr>
                                  <w:divsChild>
                                    <w:div w:id="1226835748">
                                      <w:marLeft w:val="0"/>
                                      <w:marRight w:val="0"/>
                                      <w:marTop w:val="0"/>
                                      <w:marBottom w:val="0"/>
                                      <w:divBdr>
                                        <w:top w:val="none" w:sz="0" w:space="0" w:color="auto"/>
                                        <w:left w:val="none" w:sz="0" w:space="0" w:color="auto"/>
                                        <w:bottom w:val="none" w:sz="0" w:space="0" w:color="auto"/>
                                        <w:right w:val="none" w:sz="0" w:space="0" w:color="auto"/>
                                      </w:divBdr>
                                      <w:divsChild>
                                        <w:div w:id="304436995">
                                          <w:marLeft w:val="0"/>
                                          <w:marRight w:val="0"/>
                                          <w:marTop w:val="0"/>
                                          <w:marBottom w:val="0"/>
                                          <w:divBdr>
                                            <w:top w:val="none" w:sz="0" w:space="0" w:color="auto"/>
                                            <w:left w:val="none" w:sz="0" w:space="0" w:color="auto"/>
                                            <w:bottom w:val="none" w:sz="0" w:space="0" w:color="auto"/>
                                            <w:right w:val="none" w:sz="0" w:space="0" w:color="auto"/>
                                          </w:divBdr>
                                          <w:divsChild>
                                            <w:div w:id="768890263">
                                              <w:marLeft w:val="0"/>
                                              <w:marRight w:val="0"/>
                                              <w:marTop w:val="0"/>
                                              <w:marBottom w:val="0"/>
                                              <w:divBdr>
                                                <w:top w:val="none" w:sz="0" w:space="0" w:color="auto"/>
                                                <w:left w:val="none" w:sz="0" w:space="0" w:color="auto"/>
                                                <w:bottom w:val="none" w:sz="0" w:space="0" w:color="auto"/>
                                                <w:right w:val="none" w:sz="0" w:space="0" w:color="auto"/>
                                              </w:divBdr>
                                            </w:div>
                                          </w:divsChild>
                                        </w:div>
                                        <w:div w:id="1015768373">
                                          <w:marLeft w:val="0"/>
                                          <w:marRight w:val="0"/>
                                          <w:marTop w:val="0"/>
                                          <w:marBottom w:val="0"/>
                                          <w:divBdr>
                                            <w:top w:val="none" w:sz="0" w:space="0" w:color="auto"/>
                                            <w:left w:val="none" w:sz="0" w:space="0" w:color="auto"/>
                                            <w:bottom w:val="none" w:sz="0" w:space="0" w:color="auto"/>
                                            <w:right w:val="none" w:sz="0" w:space="0" w:color="auto"/>
                                          </w:divBdr>
                                          <w:divsChild>
                                            <w:div w:id="8491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2564806">
      <w:bodyDiv w:val="1"/>
      <w:marLeft w:val="0"/>
      <w:marRight w:val="0"/>
      <w:marTop w:val="0"/>
      <w:marBottom w:val="0"/>
      <w:divBdr>
        <w:top w:val="none" w:sz="0" w:space="0" w:color="auto"/>
        <w:left w:val="none" w:sz="0" w:space="0" w:color="auto"/>
        <w:bottom w:val="none" w:sz="0" w:space="0" w:color="auto"/>
        <w:right w:val="none" w:sz="0" w:space="0" w:color="auto"/>
      </w:divBdr>
      <w:divsChild>
        <w:div w:id="1685783312">
          <w:marLeft w:val="0"/>
          <w:marRight w:val="0"/>
          <w:marTop w:val="0"/>
          <w:marBottom w:val="0"/>
          <w:divBdr>
            <w:top w:val="none" w:sz="0" w:space="0" w:color="auto"/>
            <w:left w:val="none" w:sz="0" w:space="0" w:color="auto"/>
            <w:bottom w:val="none" w:sz="0" w:space="0" w:color="auto"/>
            <w:right w:val="none" w:sz="0" w:space="0" w:color="auto"/>
          </w:divBdr>
          <w:divsChild>
            <w:div w:id="1837528105">
              <w:marLeft w:val="0"/>
              <w:marRight w:val="0"/>
              <w:marTop w:val="0"/>
              <w:marBottom w:val="0"/>
              <w:divBdr>
                <w:top w:val="none" w:sz="0" w:space="0" w:color="auto"/>
                <w:left w:val="none" w:sz="0" w:space="0" w:color="auto"/>
                <w:bottom w:val="none" w:sz="0" w:space="0" w:color="auto"/>
                <w:right w:val="none" w:sz="0" w:space="0" w:color="auto"/>
              </w:divBdr>
              <w:divsChild>
                <w:div w:id="1335109501">
                  <w:marLeft w:val="0"/>
                  <w:marRight w:val="0"/>
                  <w:marTop w:val="0"/>
                  <w:marBottom w:val="0"/>
                  <w:divBdr>
                    <w:top w:val="none" w:sz="0" w:space="0" w:color="auto"/>
                    <w:left w:val="none" w:sz="0" w:space="0" w:color="auto"/>
                    <w:bottom w:val="none" w:sz="0" w:space="0" w:color="auto"/>
                    <w:right w:val="none" w:sz="0" w:space="0" w:color="auto"/>
                  </w:divBdr>
                  <w:divsChild>
                    <w:div w:id="583220407">
                      <w:marLeft w:val="300"/>
                      <w:marRight w:val="-15"/>
                      <w:marTop w:val="0"/>
                      <w:marBottom w:val="0"/>
                      <w:divBdr>
                        <w:top w:val="single" w:sz="6" w:space="11" w:color="E4E4E4"/>
                        <w:left w:val="single" w:sz="6" w:space="11" w:color="E4E4E4"/>
                        <w:bottom w:val="single" w:sz="6" w:space="11" w:color="E4E4E4"/>
                        <w:right w:val="single" w:sz="6" w:space="11" w:color="E4E4E4"/>
                      </w:divBdr>
                      <w:divsChild>
                        <w:div w:id="1743522114">
                          <w:marLeft w:val="-240"/>
                          <w:marRight w:val="-240"/>
                          <w:marTop w:val="0"/>
                          <w:marBottom w:val="0"/>
                          <w:divBdr>
                            <w:top w:val="none" w:sz="0" w:space="0" w:color="auto"/>
                            <w:left w:val="none" w:sz="0" w:space="0" w:color="auto"/>
                            <w:bottom w:val="none" w:sz="0" w:space="0" w:color="auto"/>
                            <w:right w:val="none" w:sz="0" w:space="0" w:color="auto"/>
                          </w:divBdr>
                          <w:divsChild>
                            <w:div w:id="297340501">
                              <w:marLeft w:val="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sChild>
            </w:div>
          </w:divsChild>
        </w:div>
      </w:divsChild>
    </w:div>
    <w:div w:id="435830361">
      <w:bodyDiv w:val="1"/>
      <w:marLeft w:val="0"/>
      <w:marRight w:val="0"/>
      <w:marTop w:val="0"/>
      <w:marBottom w:val="0"/>
      <w:divBdr>
        <w:top w:val="none" w:sz="0" w:space="0" w:color="auto"/>
        <w:left w:val="none" w:sz="0" w:space="0" w:color="auto"/>
        <w:bottom w:val="none" w:sz="0" w:space="0" w:color="auto"/>
        <w:right w:val="none" w:sz="0" w:space="0" w:color="auto"/>
      </w:divBdr>
      <w:divsChild>
        <w:div w:id="207642364">
          <w:marLeft w:val="0"/>
          <w:marRight w:val="0"/>
          <w:marTop w:val="0"/>
          <w:marBottom w:val="0"/>
          <w:divBdr>
            <w:top w:val="none" w:sz="0" w:space="0" w:color="auto"/>
            <w:left w:val="none" w:sz="0" w:space="0" w:color="auto"/>
            <w:bottom w:val="none" w:sz="0" w:space="0" w:color="auto"/>
            <w:right w:val="none" w:sz="0" w:space="0" w:color="auto"/>
          </w:divBdr>
          <w:divsChild>
            <w:div w:id="1219780548">
              <w:marLeft w:val="0"/>
              <w:marRight w:val="0"/>
              <w:marTop w:val="0"/>
              <w:marBottom w:val="0"/>
              <w:divBdr>
                <w:top w:val="none" w:sz="0" w:space="0" w:color="auto"/>
                <w:left w:val="none" w:sz="0" w:space="0" w:color="auto"/>
                <w:bottom w:val="none" w:sz="0" w:space="0" w:color="auto"/>
                <w:right w:val="none" w:sz="0" w:space="0" w:color="auto"/>
              </w:divBdr>
              <w:divsChild>
                <w:div w:id="1156796910">
                  <w:marLeft w:val="0"/>
                  <w:marRight w:val="0"/>
                  <w:marTop w:val="0"/>
                  <w:marBottom w:val="0"/>
                  <w:divBdr>
                    <w:top w:val="none" w:sz="0" w:space="0" w:color="auto"/>
                    <w:left w:val="none" w:sz="0" w:space="0" w:color="auto"/>
                    <w:bottom w:val="none" w:sz="0" w:space="0" w:color="auto"/>
                    <w:right w:val="none" w:sz="0" w:space="0" w:color="auto"/>
                  </w:divBdr>
                  <w:divsChild>
                    <w:div w:id="609749818">
                      <w:marLeft w:val="0"/>
                      <w:marRight w:val="0"/>
                      <w:marTop w:val="0"/>
                      <w:marBottom w:val="0"/>
                      <w:divBdr>
                        <w:top w:val="none" w:sz="0" w:space="0" w:color="auto"/>
                        <w:left w:val="none" w:sz="0" w:space="0" w:color="auto"/>
                        <w:bottom w:val="none" w:sz="0" w:space="0" w:color="auto"/>
                        <w:right w:val="none" w:sz="0" w:space="0" w:color="auto"/>
                      </w:divBdr>
                      <w:divsChild>
                        <w:div w:id="662897391">
                          <w:marLeft w:val="0"/>
                          <w:marRight w:val="0"/>
                          <w:marTop w:val="0"/>
                          <w:marBottom w:val="0"/>
                          <w:divBdr>
                            <w:top w:val="none" w:sz="0" w:space="0" w:color="auto"/>
                            <w:left w:val="none" w:sz="0" w:space="0" w:color="auto"/>
                            <w:bottom w:val="none" w:sz="0" w:space="0" w:color="auto"/>
                            <w:right w:val="none" w:sz="0" w:space="0" w:color="auto"/>
                          </w:divBdr>
                          <w:divsChild>
                            <w:div w:id="931624159">
                              <w:marLeft w:val="0"/>
                              <w:marRight w:val="0"/>
                              <w:marTop w:val="0"/>
                              <w:marBottom w:val="0"/>
                              <w:divBdr>
                                <w:top w:val="none" w:sz="0" w:space="0" w:color="auto"/>
                                <w:left w:val="none" w:sz="0" w:space="0" w:color="auto"/>
                                <w:bottom w:val="none" w:sz="0" w:space="0" w:color="auto"/>
                                <w:right w:val="none" w:sz="0" w:space="0" w:color="auto"/>
                              </w:divBdr>
                              <w:divsChild>
                                <w:div w:id="1355033117">
                                  <w:marLeft w:val="0"/>
                                  <w:marRight w:val="0"/>
                                  <w:marTop w:val="0"/>
                                  <w:marBottom w:val="0"/>
                                  <w:divBdr>
                                    <w:top w:val="none" w:sz="0" w:space="0" w:color="auto"/>
                                    <w:left w:val="none" w:sz="0" w:space="0" w:color="auto"/>
                                    <w:bottom w:val="none" w:sz="0" w:space="0" w:color="auto"/>
                                    <w:right w:val="none" w:sz="0" w:space="0" w:color="auto"/>
                                  </w:divBdr>
                                  <w:divsChild>
                                    <w:div w:id="1443115077">
                                      <w:marLeft w:val="0"/>
                                      <w:marRight w:val="0"/>
                                      <w:marTop w:val="0"/>
                                      <w:marBottom w:val="0"/>
                                      <w:divBdr>
                                        <w:top w:val="none" w:sz="0" w:space="0" w:color="auto"/>
                                        <w:left w:val="none" w:sz="0" w:space="0" w:color="auto"/>
                                        <w:bottom w:val="none" w:sz="0" w:space="0" w:color="auto"/>
                                        <w:right w:val="none" w:sz="0" w:space="0" w:color="auto"/>
                                      </w:divBdr>
                                      <w:divsChild>
                                        <w:div w:id="2022121747">
                                          <w:marLeft w:val="0"/>
                                          <w:marRight w:val="0"/>
                                          <w:marTop w:val="0"/>
                                          <w:marBottom w:val="0"/>
                                          <w:divBdr>
                                            <w:top w:val="none" w:sz="0" w:space="0" w:color="auto"/>
                                            <w:left w:val="none" w:sz="0" w:space="0" w:color="auto"/>
                                            <w:bottom w:val="none" w:sz="0" w:space="0" w:color="auto"/>
                                            <w:right w:val="none" w:sz="0" w:space="0" w:color="auto"/>
                                          </w:divBdr>
                                          <w:divsChild>
                                            <w:div w:id="6955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164118">
      <w:bodyDiv w:val="1"/>
      <w:marLeft w:val="0"/>
      <w:marRight w:val="0"/>
      <w:marTop w:val="0"/>
      <w:marBottom w:val="0"/>
      <w:divBdr>
        <w:top w:val="none" w:sz="0" w:space="0" w:color="auto"/>
        <w:left w:val="none" w:sz="0" w:space="0" w:color="auto"/>
        <w:bottom w:val="none" w:sz="0" w:space="0" w:color="auto"/>
        <w:right w:val="none" w:sz="0" w:space="0" w:color="auto"/>
      </w:divBdr>
      <w:divsChild>
        <w:div w:id="1215656692">
          <w:marLeft w:val="0"/>
          <w:marRight w:val="0"/>
          <w:marTop w:val="0"/>
          <w:marBottom w:val="0"/>
          <w:divBdr>
            <w:top w:val="none" w:sz="0" w:space="0" w:color="auto"/>
            <w:left w:val="none" w:sz="0" w:space="0" w:color="auto"/>
            <w:bottom w:val="none" w:sz="0" w:space="0" w:color="auto"/>
            <w:right w:val="none" w:sz="0" w:space="0" w:color="auto"/>
          </w:divBdr>
          <w:divsChild>
            <w:div w:id="81073572">
              <w:marLeft w:val="0"/>
              <w:marRight w:val="0"/>
              <w:marTop w:val="0"/>
              <w:marBottom w:val="0"/>
              <w:divBdr>
                <w:top w:val="none" w:sz="0" w:space="0" w:color="auto"/>
                <w:left w:val="none" w:sz="0" w:space="0" w:color="auto"/>
                <w:bottom w:val="none" w:sz="0" w:space="0" w:color="auto"/>
                <w:right w:val="none" w:sz="0" w:space="0" w:color="auto"/>
              </w:divBdr>
              <w:divsChild>
                <w:div w:id="988242801">
                  <w:marLeft w:val="0"/>
                  <w:marRight w:val="0"/>
                  <w:marTop w:val="0"/>
                  <w:marBottom w:val="0"/>
                  <w:divBdr>
                    <w:top w:val="none" w:sz="0" w:space="0" w:color="auto"/>
                    <w:left w:val="none" w:sz="0" w:space="0" w:color="auto"/>
                    <w:bottom w:val="none" w:sz="0" w:space="0" w:color="auto"/>
                    <w:right w:val="none" w:sz="0" w:space="0" w:color="auto"/>
                  </w:divBdr>
                  <w:divsChild>
                    <w:div w:id="2072269978">
                      <w:marLeft w:val="300"/>
                      <w:marRight w:val="-15"/>
                      <w:marTop w:val="0"/>
                      <w:marBottom w:val="0"/>
                      <w:divBdr>
                        <w:top w:val="single" w:sz="6" w:space="11" w:color="E4E4E4"/>
                        <w:left w:val="single" w:sz="6" w:space="11" w:color="E4E4E4"/>
                        <w:bottom w:val="single" w:sz="6" w:space="11" w:color="E4E4E4"/>
                        <w:right w:val="single" w:sz="6" w:space="11" w:color="E4E4E4"/>
                      </w:divBdr>
                      <w:divsChild>
                        <w:div w:id="91711615">
                          <w:marLeft w:val="-240"/>
                          <w:marRight w:val="-240"/>
                          <w:marTop w:val="0"/>
                          <w:marBottom w:val="0"/>
                          <w:divBdr>
                            <w:top w:val="none" w:sz="0" w:space="0" w:color="auto"/>
                            <w:left w:val="none" w:sz="0" w:space="0" w:color="auto"/>
                            <w:bottom w:val="none" w:sz="0" w:space="0" w:color="auto"/>
                            <w:right w:val="none" w:sz="0" w:space="0" w:color="auto"/>
                          </w:divBdr>
                          <w:divsChild>
                            <w:div w:id="1396471">
                              <w:marLeft w:val="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sChild>
            </w:div>
          </w:divsChild>
        </w:div>
      </w:divsChild>
    </w:div>
    <w:div w:id="725488539">
      <w:bodyDiv w:val="1"/>
      <w:marLeft w:val="0"/>
      <w:marRight w:val="0"/>
      <w:marTop w:val="0"/>
      <w:marBottom w:val="0"/>
      <w:divBdr>
        <w:top w:val="none" w:sz="0" w:space="0" w:color="auto"/>
        <w:left w:val="none" w:sz="0" w:space="0" w:color="auto"/>
        <w:bottom w:val="none" w:sz="0" w:space="0" w:color="auto"/>
        <w:right w:val="none" w:sz="0" w:space="0" w:color="auto"/>
      </w:divBdr>
      <w:divsChild>
        <w:div w:id="1030646786">
          <w:marLeft w:val="0"/>
          <w:marRight w:val="0"/>
          <w:marTop w:val="0"/>
          <w:marBottom w:val="0"/>
          <w:divBdr>
            <w:top w:val="none" w:sz="0" w:space="0" w:color="auto"/>
            <w:left w:val="none" w:sz="0" w:space="0" w:color="auto"/>
            <w:bottom w:val="none" w:sz="0" w:space="0" w:color="auto"/>
            <w:right w:val="none" w:sz="0" w:space="0" w:color="auto"/>
          </w:divBdr>
          <w:divsChild>
            <w:div w:id="407993921">
              <w:marLeft w:val="0"/>
              <w:marRight w:val="0"/>
              <w:marTop w:val="0"/>
              <w:marBottom w:val="0"/>
              <w:divBdr>
                <w:top w:val="none" w:sz="0" w:space="0" w:color="auto"/>
                <w:left w:val="none" w:sz="0" w:space="0" w:color="auto"/>
                <w:bottom w:val="none" w:sz="0" w:space="0" w:color="auto"/>
                <w:right w:val="none" w:sz="0" w:space="0" w:color="auto"/>
              </w:divBdr>
              <w:divsChild>
                <w:div w:id="721708997">
                  <w:marLeft w:val="0"/>
                  <w:marRight w:val="0"/>
                  <w:marTop w:val="100"/>
                  <w:marBottom w:val="100"/>
                  <w:divBdr>
                    <w:top w:val="none" w:sz="0" w:space="0" w:color="auto"/>
                    <w:left w:val="none" w:sz="0" w:space="0" w:color="auto"/>
                    <w:bottom w:val="none" w:sz="0" w:space="0" w:color="auto"/>
                    <w:right w:val="none" w:sz="0" w:space="0" w:color="auto"/>
                  </w:divBdr>
                  <w:divsChild>
                    <w:div w:id="1280993502">
                      <w:marLeft w:val="0"/>
                      <w:marRight w:val="0"/>
                      <w:marTop w:val="0"/>
                      <w:marBottom w:val="0"/>
                      <w:divBdr>
                        <w:top w:val="none" w:sz="0" w:space="0" w:color="auto"/>
                        <w:left w:val="none" w:sz="0" w:space="0" w:color="auto"/>
                        <w:bottom w:val="none" w:sz="0" w:space="0" w:color="auto"/>
                        <w:right w:val="none" w:sz="0" w:space="0" w:color="auto"/>
                      </w:divBdr>
                      <w:divsChild>
                        <w:div w:id="1771658495">
                          <w:marLeft w:val="0"/>
                          <w:marRight w:val="0"/>
                          <w:marTop w:val="0"/>
                          <w:marBottom w:val="0"/>
                          <w:divBdr>
                            <w:top w:val="none" w:sz="0" w:space="0" w:color="auto"/>
                            <w:left w:val="none" w:sz="0" w:space="0" w:color="auto"/>
                            <w:bottom w:val="none" w:sz="0" w:space="0" w:color="auto"/>
                            <w:right w:val="none" w:sz="0" w:space="0" w:color="auto"/>
                          </w:divBdr>
                          <w:divsChild>
                            <w:div w:id="2038701217">
                              <w:marLeft w:val="0"/>
                              <w:marRight w:val="0"/>
                              <w:marTop w:val="0"/>
                              <w:marBottom w:val="0"/>
                              <w:divBdr>
                                <w:top w:val="none" w:sz="0" w:space="0" w:color="auto"/>
                                <w:left w:val="none" w:sz="0" w:space="0" w:color="auto"/>
                                <w:bottom w:val="none" w:sz="0" w:space="0" w:color="auto"/>
                                <w:right w:val="none" w:sz="0" w:space="0" w:color="auto"/>
                              </w:divBdr>
                              <w:divsChild>
                                <w:div w:id="19444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984327">
      <w:bodyDiv w:val="1"/>
      <w:marLeft w:val="0"/>
      <w:marRight w:val="0"/>
      <w:marTop w:val="0"/>
      <w:marBottom w:val="0"/>
      <w:divBdr>
        <w:top w:val="none" w:sz="0" w:space="0" w:color="auto"/>
        <w:left w:val="none" w:sz="0" w:space="0" w:color="auto"/>
        <w:bottom w:val="none" w:sz="0" w:space="0" w:color="auto"/>
        <w:right w:val="none" w:sz="0" w:space="0" w:color="auto"/>
      </w:divBdr>
      <w:divsChild>
        <w:div w:id="1194004042">
          <w:marLeft w:val="0"/>
          <w:marRight w:val="0"/>
          <w:marTop w:val="0"/>
          <w:marBottom w:val="0"/>
          <w:divBdr>
            <w:top w:val="none" w:sz="0" w:space="0" w:color="auto"/>
            <w:left w:val="none" w:sz="0" w:space="0" w:color="auto"/>
            <w:bottom w:val="none" w:sz="0" w:space="0" w:color="auto"/>
            <w:right w:val="none" w:sz="0" w:space="0" w:color="auto"/>
          </w:divBdr>
          <w:divsChild>
            <w:div w:id="1212887739">
              <w:marLeft w:val="0"/>
              <w:marRight w:val="0"/>
              <w:marTop w:val="0"/>
              <w:marBottom w:val="0"/>
              <w:divBdr>
                <w:top w:val="none" w:sz="0" w:space="0" w:color="auto"/>
                <w:left w:val="none" w:sz="0" w:space="0" w:color="auto"/>
                <w:bottom w:val="none" w:sz="0" w:space="0" w:color="auto"/>
                <w:right w:val="none" w:sz="0" w:space="0" w:color="auto"/>
              </w:divBdr>
              <w:divsChild>
                <w:div w:id="1014301504">
                  <w:marLeft w:val="0"/>
                  <w:marRight w:val="0"/>
                  <w:marTop w:val="0"/>
                  <w:marBottom w:val="0"/>
                  <w:divBdr>
                    <w:top w:val="none" w:sz="0" w:space="0" w:color="auto"/>
                    <w:left w:val="none" w:sz="0" w:space="0" w:color="auto"/>
                    <w:bottom w:val="none" w:sz="0" w:space="0" w:color="auto"/>
                    <w:right w:val="none" w:sz="0" w:space="0" w:color="auto"/>
                  </w:divBdr>
                  <w:divsChild>
                    <w:div w:id="2130853760">
                      <w:marLeft w:val="0"/>
                      <w:marRight w:val="0"/>
                      <w:marTop w:val="0"/>
                      <w:marBottom w:val="0"/>
                      <w:divBdr>
                        <w:top w:val="none" w:sz="0" w:space="0" w:color="auto"/>
                        <w:left w:val="none" w:sz="0" w:space="0" w:color="auto"/>
                        <w:bottom w:val="none" w:sz="0" w:space="0" w:color="auto"/>
                        <w:right w:val="none" w:sz="0" w:space="0" w:color="auto"/>
                      </w:divBdr>
                      <w:divsChild>
                        <w:div w:id="1844202731">
                          <w:marLeft w:val="0"/>
                          <w:marRight w:val="0"/>
                          <w:marTop w:val="0"/>
                          <w:marBottom w:val="0"/>
                          <w:divBdr>
                            <w:top w:val="none" w:sz="0" w:space="0" w:color="auto"/>
                            <w:left w:val="none" w:sz="0" w:space="0" w:color="auto"/>
                            <w:bottom w:val="none" w:sz="0" w:space="0" w:color="auto"/>
                            <w:right w:val="none" w:sz="0" w:space="0" w:color="auto"/>
                          </w:divBdr>
                          <w:divsChild>
                            <w:div w:id="5980401">
                              <w:marLeft w:val="0"/>
                              <w:marRight w:val="0"/>
                              <w:marTop w:val="0"/>
                              <w:marBottom w:val="0"/>
                              <w:divBdr>
                                <w:top w:val="none" w:sz="0" w:space="0" w:color="auto"/>
                                <w:left w:val="none" w:sz="0" w:space="0" w:color="auto"/>
                                <w:bottom w:val="none" w:sz="0" w:space="0" w:color="auto"/>
                                <w:right w:val="none" w:sz="0" w:space="0" w:color="auto"/>
                              </w:divBdr>
                              <w:divsChild>
                                <w:div w:id="609943929">
                                  <w:marLeft w:val="0"/>
                                  <w:marRight w:val="0"/>
                                  <w:marTop w:val="0"/>
                                  <w:marBottom w:val="0"/>
                                  <w:divBdr>
                                    <w:top w:val="none" w:sz="0" w:space="0" w:color="auto"/>
                                    <w:left w:val="none" w:sz="0" w:space="0" w:color="auto"/>
                                    <w:bottom w:val="none" w:sz="0" w:space="0" w:color="auto"/>
                                    <w:right w:val="none" w:sz="0" w:space="0" w:color="auto"/>
                                  </w:divBdr>
                                  <w:divsChild>
                                    <w:div w:id="928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503170">
      <w:bodyDiv w:val="1"/>
      <w:marLeft w:val="0"/>
      <w:marRight w:val="0"/>
      <w:marTop w:val="0"/>
      <w:marBottom w:val="0"/>
      <w:divBdr>
        <w:top w:val="none" w:sz="0" w:space="0" w:color="auto"/>
        <w:left w:val="none" w:sz="0" w:space="0" w:color="auto"/>
        <w:bottom w:val="none" w:sz="0" w:space="0" w:color="auto"/>
        <w:right w:val="none" w:sz="0" w:space="0" w:color="auto"/>
      </w:divBdr>
    </w:div>
    <w:div w:id="1900897688">
      <w:bodyDiv w:val="1"/>
      <w:marLeft w:val="0"/>
      <w:marRight w:val="0"/>
      <w:marTop w:val="0"/>
      <w:marBottom w:val="0"/>
      <w:divBdr>
        <w:top w:val="none" w:sz="0" w:space="0" w:color="auto"/>
        <w:left w:val="none" w:sz="0" w:space="0" w:color="auto"/>
        <w:bottom w:val="none" w:sz="0" w:space="0" w:color="auto"/>
        <w:right w:val="none" w:sz="0" w:space="0" w:color="auto"/>
      </w:divBdr>
      <w:divsChild>
        <w:div w:id="1790510770">
          <w:marLeft w:val="0"/>
          <w:marRight w:val="0"/>
          <w:marTop w:val="0"/>
          <w:marBottom w:val="0"/>
          <w:divBdr>
            <w:top w:val="none" w:sz="0" w:space="0" w:color="auto"/>
            <w:left w:val="none" w:sz="0" w:space="0" w:color="auto"/>
            <w:bottom w:val="none" w:sz="0" w:space="0" w:color="auto"/>
            <w:right w:val="none" w:sz="0" w:space="0" w:color="auto"/>
          </w:divBdr>
          <w:divsChild>
            <w:div w:id="1066951496">
              <w:marLeft w:val="0"/>
              <w:marRight w:val="0"/>
              <w:marTop w:val="0"/>
              <w:marBottom w:val="0"/>
              <w:divBdr>
                <w:top w:val="none" w:sz="0" w:space="0" w:color="auto"/>
                <w:left w:val="none" w:sz="0" w:space="0" w:color="auto"/>
                <w:bottom w:val="none" w:sz="0" w:space="0" w:color="auto"/>
                <w:right w:val="none" w:sz="0" w:space="0" w:color="auto"/>
              </w:divBdr>
              <w:divsChild>
                <w:div w:id="500778661">
                  <w:marLeft w:val="0"/>
                  <w:marRight w:val="0"/>
                  <w:marTop w:val="0"/>
                  <w:marBottom w:val="0"/>
                  <w:divBdr>
                    <w:top w:val="none" w:sz="0" w:space="0" w:color="auto"/>
                    <w:left w:val="none" w:sz="0" w:space="0" w:color="auto"/>
                    <w:bottom w:val="none" w:sz="0" w:space="0" w:color="auto"/>
                    <w:right w:val="none" w:sz="0" w:space="0" w:color="auto"/>
                  </w:divBdr>
                  <w:divsChild>
                    <w:div w:id="1362902121">
                      <w:marLeft w:val="0"/>
                      <w:marRight w:val="0"/>
                      <w:marTop w:val="0"/>
                      <w:marBottom w:val="0"/>
                      <w:divBdr>
                        <w:top w:val="none" w:sz="0" w:space="0" w:color="auto"/>
                        <w:left w:val="none" w:sz="0" w:space="0" w:color="auto"/>
                        <w:bottom w:val="none" w:sz="0" w:space="0" w:color="auto"/>
                        <w:right w:val="none" w:sz="0" w:space="0" w:color="auto"/>
                      </w:divBdr>
                      <w:divsChild>
                        <w:div w:id="803884757">
                          <w:marLeft w:val="0"/>
                          <w:marRight w:val="0"/>
                          <w:marTop w:val="0"/>
                          <w:marBottom w:val="0"/>
                          <w:divBdr>
                            <w:top w:val="none" w:sz="0" w:space="0" w:color="auto"/>
                            <w:left w:val="none" w:sz="0" w:space="0" w:color="auto"/>
                            <w:bottom w:val="none" w:sz="0" w:space="0" w:color="auto"/>
                            <w:right w:val="none" w:sz="0" w:space="0" w:color="auto"/>
                          </w:divBdr>
                          <w:divsChild>
                            <w:div w:id="1895656038">
                              <w:marLeft w:val="0"/>
                              <w:marRight w:val="0"/>
                              <w:marTop w:val="0"/>
                              <w:marBottom w:val="0"/>
                              <w:divBdr>
                                <w:top w:val="none" w:sz="0" w:space="0" w:color="auto"/>
                                <w:left w:val="none" w:sz="0" w:space="0" w:color="auto"/>
                                <w:bottom w:val="none" w:sz="0" w:space="0" w:color="auto"/>
                                <w:right w:val="none" w:sz="0" w:space="0" w:color="auto"/>
                              </w:divBdr>
                            </w:div>
                            <w:div w:id="100119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567541">
      <w:bodyDiv w:val="1"/>
      <w:marLeft w:val="0"/>
      <w:marRight w:val="0"/>
      <w:marTop w:val="0"/>
      <w:marBottom w:val="0"/>
      <w:divBdr>
        <w:top w:val="none" w:sz="0" w:space="0" w:color="auto"/>
        <w:left w:val="none" w:sz="0" w:space="0" w:color="auto"/>
        <w:bottom w:val="none" w:sz="0" w:space="0" w:color="auto"/>
        <w:right w:val="none" w:sz="0" w:space="0" w:color="auto"/>
      </w:divBdr>
      <w:divsChild>
        <w:div w:id="861210724">
          <w:marLeft w:val="0"/>
          <w:marRight w:val="0"/>
          <w:marTop w:val="0"/>
          <w:marBottom w:val="0"/>
          <w:divBdr>
            <w:top w:val="none" w:sz="0" w:space="0" w:color="auto"/>
            <w:left w:val="none" w:sz="0" w:space="0" w:color="auto"/>
            <w:bottom w:val="none" w:sz="0" w:space="0" w:color="auto"/>
            <w:right w:val="none" w:sz="0" w:space="0" w:color="auto"/>
          </w:divBdr>
          <w:divsChild>
            <w:div w:id="1394696297">
              <w:marLeft w:val="0"/>
              <w:marRight w:val="0"/>
              <w:marTop w:val="0"/>
              <w:marBottom w:val="0"/>
              <w:divBdr>
                <w:top w:val="none" w:sz="0" w:space="0" w:color="auto"/>
                <w:left w:val="none" w:sz="0" w:space="0" w:color="auto"/>
                <w:bottom w:val="none" w:sz="0" w:space="0" w:color="auto"/>
                <w:right w:val="none" w:sz="0" w:space="0" w:color="auto"/>
              </w:divBdr>
              <w:divsChild>
                <w:div w:id="56175241">
                  <w:marLeft w:val="0"/>
                  <w:marRight w:val="0"/>
                  <w:marTop w:val="0"/>
                  <w:marBottom w:val="0"/>
                  <w:divBdr>
                    <w:top w:val="none" w:sz="0" w:space="0" w:color="auto"/>
                    <w:left w:val="none" w:sz="0" w:space="0" w:color="auto"/>
                    <w:bottom w:val="none" w:sz="0" w:space="0" w:color="auto"/>
                    <w:right w:val="none" w:sz="0" w:space="0" w:color="auto"/>
                  </w:divBdr>
                  <w:divsChild>
                    <w:div w:id="1496454396">
                      <w:marLeft w:val="0"/>
                      <w:marRight w:val="0"/>
                      <w:marTop w:val="0"/>
                      <w:marBottom w:val="0"/>
                      <w:divBdr>
                        <w:top w:val="none" w:sz="0" w:space="0" w:color="auto"/>
                        <w:left w:val="none" w:sz="0" w:space="0" w:color="auto"/>
                        <w:bottom w:val="none" w:sz="0" w:space="0" w:color="auto"/>
                        <w:right w:val="none" w:sz="0" w:space="0" w:color="auto"/>
                      </w:divBdr>
                      <w:divsChild>
                        <w:div w:id="93790192">
                          <w:marLeft w:val="0"/>
                          <w:marRight w:val="0"/>
                          <w:marTop w:val="0"/>
                          <w:marBottom w:val="0"/>
                          <w:divBdr>
                            <w:top w:val="none" w:sz="0" w:space="0" w:color="auto"/>
                            <w:left w:val="none" w:sz="0" w:space="0" w:color="auto"/>
                            <w:bottom w:val="none" w:sz="0" w:space="0" w:color="auto"/>
                            <w:right w:val="none" w:sz="0" w:space="0" w:color="auto"/>
                          </w:divBdr>
                          <w:divsChild>
                            <w:div w:id="662394336">
                              <w:marLeft w:val="0"/>
                              <w:marRight w:val="0"/>
                              <w:marTop w:val="0"/>
                              <w:marBottom w:val="0"/>
                              <w:divBdr>
                                <w:top w:val="none" w:sz="0" w:space="0" w:color="auto"/>
                                <w:left w:val="none" w:sz="0" w:space="0" w:color="auto"/>
                                <w:bottom w:val="none" w:sz="0" w:space="0" w:color="auto"/>
                                <w:right w:val="none" w:sz="0" w:space="0" w:color="auto"/>
                              </w:divBdr>
                              <w:divsChild>
                                <w:div w:id="1429234149">
                                  <w:marLeft w:val="0"/>
                                  <w:marRight w:val="0"/>
                                  <w:marTop w:val="0"/>
                                  <w:marBottom w:val="0"/>
                                  <w:divBdr>
                                    <w:top w:val="none" w:sz="0" w:space="0" w:color="auto"/>
                                    <w:left w:val="none" w:sz="0" w:space="0" w:color="auto"/>
                                    <w:bottom w:val="none" w:sz="0" w:space="0" w:color="auto"/>
                                    <w:right w:val="none" w:sz="0" w:space="0" w:color="auto"/>
                                  </w:divBdr>
                                  <w:divsChild>
                                    <w:div w:id="683826142">
                                      <w:marLeft w:val="0"/>
                                      <w:marRight w:val="0"/>
                                      <w:marTop w:val="0"/>
                                      <w:marBottom w:val="0"/>
                                      <w:divBdr>
                                        <w:top w:val="none" w:sz="0" w:space="0" w:color="auto"/>
                                        <w:left w:val="none" w:sz="0" w:space="0" w:color="auto"/>
                                        <w:bottom w:val="none" w:sz="0" w:space="0" w:color="auto"/>
                                        <w:right w:val="none" w:sz="0" w:space="0" w:color="auto"/>
                                      </w:divBdr>
                                    </w:div>
                                    <w:div w:id="20487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131182">
      <w:bodyDiv w:val="1"/>
      <w:marLeft w:val="0"/>
      <w:marRight w:val="0"/>
      <w:marTop w:val="0"/>
      <w:marBottom w:val="0"/>
      <w:divBdr>
        <w:top w:val="none" w:sz="0" w:space="0" w:color="auto"/>
        <w:left w:val="none" w:sz="0" w:space="0" w:color="auto"/>
        <w:bottom w:val="none" w:sz="0" w:space="0" w:color="auto"/>
        <w:right w:val="none" w:sz="0" w:space="0" w:color="auto"/>
      </w:divBdr>
      <w:divsChild>
        <w:div w:id="1024600914">
          <w:marLeft w:val="0"/>
          <w:marRight w:val="0"/>
          <w:marTop w:val="0"/>
          <w:marBottom w:val="0"/>
          <w:divBdr>
            <w:top w:val="none" w:sz="0" w:space="0" w:color="auto"/>
            <w:left w:val="none" w:sz="0" w:space="0" w:color="auto"/>
            <w:bottom w:val="none" w:sz="0" w:space="0" w:color="auto"/>
            <w:right w:val="none" w:sz="0" w:space="0" w:color="auto"/>
          </w:divBdr>
          <w:divsChild>
            <w:div w:id="1030642189">
              <w:marLeft w:val="0"/>
              <w:marRight w:val="0"/>
              <w:marTop w:val="315"/>
              <w:marBottom w:val="0"/>
              <w:divBdr>
                <w:top w:val="none" w:sz="0" w:space="0" w:color="auto"/>
                <w:left w:val="none" w:sz="0" w:space="0" w:color="auto"/>
                <w:bottom w:val="none" w:sz="0" w:space="0" w:color="auto"/>
                <w:right w:val="none" w:sz="0" w:space="0" w:color="auto"/>
              </w:divBdr>
              <w:divsChild>
                <w:div w:id="311254254">
                  <w:marLeft w:val="0"/>
                  <w:marRight w:val="0"/>
                  <w:marTop w:val="0"/>
                  <w:marBottom w:val="0"/>
                  <w:divBdr>
                    <w:top w:val="none" w:sz="0" w:space="0" w:color="auto"/>
                    <w:left w:val="none" w:sz="0" w:space="0" w:color="auto"/>
                    <w:bottom w:val="none" w:sz="0" w:space="0" w:color="auto"/>
                    <w:right w:val="none" w:sz="0" w:space="0" w:color="auto"/>
                  </w:divBdr>
                  <w:divsChild>
                    <w:div w:id="599604719">
                      <w:marLeft w:val="3180"/>
                      <w:marRight w:val="0"/>
                      <w:marTop w:val="0"/>
                      <w:marBottom w:val="0"/>
                      <w:divBdr>
                        <w:top w:val="none" w:sz="0" w:space="0" w:color="auto"/>
                        <w:left w:val="none" w:sz="0" w:space="0" w:color="auto"/>
                        <w:bottom w:val="none" w:sz="0" w:space="0" w:color="auto"/>
                        <w:right w:val="none" w:sz="0" w:space="0" w:color="auto"/>
                      </w:divBdr>
                      <w:divsChild>
                        <w:div w:id="964847401">
                          <w:marLeft w:val="0"/>
                          <w:marRight w:val="0"/>
                          <w:marTop w:val="240"/>
                          <w:marBottom w:val="240"/>
                          <w:divBdr>
                            <w:top w:val="none" w:sz="0" w:space="0" w:color="auto"/>
                            <w:left w:val="none" w:sz="0" w:space="0" w:color="auto"/>
                            <w:bottom w:val="none" w:sz="0" w:space="0" w:color="auto"/>
                            <w:right w:val="none" w:sz="0" w:space="0" w:color="auto"/>
                          </w:divBdr>
                          <w:divsChild>
                            <w:div w:id="691029649">
                              <w:marLeft w:val="0"/>
                              <w:marRight w:val="0"/>
                              <w:marTop w:val="0"/>
                              <w:marBottom w:val="0"/>
                              <w:divBdr>
                                <w:top w:val="none" w:sz="0" w:space="0" w:color="auto"/>
                                <w:left w:val="none" w:sz="0" w:space="0" w:color="auto"/>
                                <w:bottom w:val="none" w:sz="0" w:space="0" w:color="auto"/>
                                <w:right w:val="none" w:sz="0" w:space="0" w:color="auto"/>
                              </w:divBdr>
                              <w:divsChild>
                                <w:div w:id="12459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mdi.no/no/Fakta-og-statistikk/Fakta-om-bosetting-og-kvalifisering-av-flyktninger-og-asylsokere/" TargetMode="External"/><Relationship Id="rId4" Type="http://schemas.microsoft.com/office/2007/relationships/stylesWithEffects" Target="stylesWithEffects.xml"/><Relationship Id="rId9" Type="http://schemas.openxmlformats.org/officeDocument/2006/relationships/hyperlink" Target="mailto:jostein.askim@stv.uio.n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AF221-E5BE-4CC3-84C0-EBEBDDD1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8888</Words>
  <Characters>50665</Characters>
  <Application>Microsoft Office Word</Application>
  <DocSecurity>0</DocSecurity>
  <Lines>422</Lines>
  <Paragraphs>118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59435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Jostein Askim</dc:creator>
  <cp:lastModifiedBy>Jostein Askim</cp:lastModifiedBy>
  <cp:revision>2</cp:revision>
  <cp:lastPrinted>2014-10-06T12:08:00Z</cp:lastPrinted>
  <dcterms:created xsi:type="dcterms:W3CDTF">2014-11-20T15:59:00Z</dcterms:created>
  <dcterms:modified xsi:type="dcterms:W3CDTF">2014-11-20T15:59:00Z</dcterms:modified>
</cp:coreProperties>
</file>