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E17" w14:textId="4B0AA6A3" w:rsidR="00D6207F" w:rsidRPr="00CB5B14" w:rsidRDefault="00D6207F" w:rsidP="00544FF2">
      <w:pPr>
        <w:spacing w:before="900" w:after="375" w:line="240" w:lineRule="auto"/>
        <w:textAlignment w:val="baseline"/>
        <w:outlineLvl w:val="1"/>
        <w:rPr>
          <w:rFonts w:ascii="Helvetica" w:eastAsia="Times New Roman" w:hAnsi="Helvetica" w:cs="Times New Roman"/>
          <w:b/>
          <w:bCs/>
          <w:color w:val="000000"/>
          <w:spacing w:val="3"/>
          <w:sz w:val="36"/>
          <w:szCs w:val="36"/>
          <w:lang w:val="nb-NO"/>
        </w:rPr>
      </w:pPr>
      <w:r w:rsidRPr="00CB5B14">
        <w:rPr>
          <w:rFonts w:ascii="Helvetica" w:eastAsia="Times New Roman" w:hAnsi="Helvetica" w:cs="Times New Roman"/>
          <w:b/>
          <w:bCs/>
          <w:color w:val="000000"/>
          <w:spacing w:val="3"/>
          <w:sz w:val="36"/>
          <w:szCs w:val="36"/>
          <w:lang w:val="nb-NO"/>
        </w:rPr>
        <w:t>Revidert emnebeskrivelse stv4282 vå</w:t>
      </w:r>
      <w:r>
        <w:rPr>
          <w:rFonts w:ascii="Helvetica" w:eastAsia="Times New Roman" w:hAnsi="Helvetica" w:cs="Times New Roman"/>
          <w:b/>
          <w:bCs/>
          <w:color w:val="000000"/>
          <w:spacing w:val="3"/>
          <w:sz w:val="36"/>
          <w:szCs w:val="36"/>
          <w:lang w:val="nb-NO"/>
        </w:rPr>
        <w:t>ren 2022</w:t>
      </w:r>
    </w:p>
    <w:p w14:paraId="3C46C3B6" w14:textId="38387A59" w:rsidR="00544FF2" w:rsidRPr="00CB5B14"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lang w:val="nb-NO"/>
        </w:rPr>
      </w:pPr>
      <w:r w:rsidRPr="00CB5B14">
        <w:rPr>
          <w:rFonts w:ascii="Helvetica" w:eastAsia="Times New Roman" w:hAnsi="Helvetica" w:cs="Times New Roman"/>
          <w:color w:val="000000"/>
          <w:spacing w:val="3"/>
          <w:sz w:val="36"/>
          <w:szCs w:val="36"/>
          <w:lang w:val="nb-NO"/>
        </w:rPr>
        <w:t xml:space="preserve">Course </w:t>
      </w:r>
      <w:proofErr w:type="spellStart"/>
      <w:r w:rsidRPr="00CB5B14">
        <w:rPr>
          <w:rFonts w:ascii="Helvetica" w:eastAsia="Times New Roman" w:hAnsi="Helvetica" w:cs="Times New Roman"/>
          <w:color w:val="000000"/>
          <w:spacing w:val="3"/>
          <w:sz w:val="36"/>
          <w:szCs w:val="36"/>
          <w:lang w:val="nb-NO"/>
        </w:rPr>
        <w:t>content</w:t>
      </w:r>
      <w:proofErr w:type="spellEnd"/>
    </w:p>
    <w:p w14:paraId="01CEFDEE"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Ever since the </w:t>
      </w:r>
      <w:r w:rsidRPr="00544FF2">
        <w:rPr>
          <w:rFonts w:ascii="Helvetica" w:eastAsia="Times New Roman" w:hAnsi="Helvetica" w:cs="Times New Roman"/>
          <w:i/>
          <w:iCs/>
          <w:color w:val="000000"/>
          <w:sz w:val="27"/>
          <w:szCs w:val="27"/>
          <w:bdr w:val="none" w:sz="0" w:space="0" w:color="auto" w:frame="1"/>
        </w:rPr>
        <w:t>Homo erectus </w:t>
      </w:r>
      <w:r w:rsidRPr="00544FF2">
        <w:rPr>
          <w:rFonts w:ascii="Helvetica" w:eastAsia="Times New Roman" w:hAnsi="Helvetica" w:cs="Times New Roman"/>
          <w:color w:val="000000"/>
          <w:sz w:val="27"/>
          <w:szCs w:val="27"/>
        </w:rPr>
        <w:t>tamed fire at least 600.000 years ago, energy has been vital for the whole range of human activity. It provided heating that increased resistance to changing climate conditions, contributed to settlements and building of human societies, increased meat consumption and calorie intake and was the basis for engineering tools and effective weaponry. With the industrial revolution, expansion of energy services was a major contributor to economic growth. Today, citizens in developed economies take ample access to affordable energy resources as granted.</w:t>
      </w:r>
    </w:p>
    <w:p w14:paraId="7CF03AA5" w14:textId="65E6280A"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Following a basic introduction to the role of energy in modern societies and today’s energy systems, this course provides an understanding of the </w:t>
      </w:r>
      <w:r w:rsidRPr="00544FF2">
        <w:rPr>
          <w:rFonts w:ascii="Helvetica" w:eastAsia="Times New Roman" w:hAnsi="Helvetica" w:cs="Times New Roman"/>
          <w:i/>
          <w:iCs/>
          <w:color w:val="000000"/>
          <w:sz w:val="27"/>
          <w:szCs w:val="27"/>
          <w:bdr w:val="none" w:sz="0" w:space="0" w:color="auto" w:frame="1"/>
        </w:rPr>
        <w:t>global politics of energy</w:t>
      </w:r>
      <w:r w:rsidRPr="00544FF2">
        <w:rPr>
          <w:rFonts w:ascii="Helvetica" w:eastAsia="Times New Roman" w:hAnsi="Helvetica" w:cs="Times New Roman"/>
          <w:color w:val="000000"/>
          <w:sz w:val="27"/>
          <w:szCs w:val="27"/>
        </w:rPr>
        <w:t xml:space="preserve">, the key actors, the role of international energy institutions, and not least the interaction between energy politics and markets. The energy policies of all states </w:t>
      </w:r>
      <w:proofErr w:type="gramStart"/>
      <w:r w:rsidRPr="00544FF2">
        <w:rPr>
          <w:rFonts w:ascii="Helvetica" w:eastAsia="Times New Roman" w:hAnsi="Helvetica" w:cs="Times New Roman"/>
          <w:color w:val="000000"/>
          <w:sz w:val="27"/>
          <w:szCs w:val="27"/>
        </w:rPr>
        <w:t>are inextricably linked</w:t>
      </w:r>
      <w:proofErr w:type="gramEnd"/>
      <w:r w:rsidRPr="00544FF2">
        <w:rPr>
          <w:rFonts w:ascii="Helvetica" w:eastAsia="Times New Roman" w:hAnsi="Helvetica" w:cs="Times New Roman"/>
          <w:color w:val="000000"/>
          <w:sz w:val="27"/>
          <w:szCs w:val="27"/>
        </w:rPr>
        <w:t xml:space="preserve"> to concerns about energy security, the economics of energy markets and the</w:t>
      </w:r>
      <w:r>
        <w:rPr>
          <w:rFonts w:ascii="Helvetica" w:eastAsia="Times New Roman" w:hAnsi="Helvetica" w:cs="Times New Roman"/>
          <w:color w:val="000000"/>
          <w:sz w:val="27"/>
          <w:szCs w:val="27"/>
        </w:rPr>
        <w:t xml:space="preserve"> impact on the global climate and local</w:t>
      </w:r>
      <w:r w:rsidRPr="00544FF2">
        <w:rPr>
          <w:rFonts w:ascii="Helvetica" w:eastAsia="Times New Roman" w:hAnsi="Helvetica" w:cs="Times New Roman"/>
          <w:color w:val="000000"/>
          <w:sz w:val="27"/>
          <w:szCs w:val="27"/>
        </w:rPr>
        <w:t xml:space="preserve"> environment </w:t>
      </w:r>
      <w:r>
        <w:rPr>
          <w:rFonts w:ascii="Helvetica" w:eastAsia="Times New Roman" w:hAnsi="Helvetica" w:cs="Times New Roman"/>
          <w:color w:val="000000"/>
          <w:sz w:val="27"/>
          <w:szCs w:val="27"/>
        </w:rPr>
        <w:t xml:space="preserve">from the use of fossil </w:t>
      </w:r>
      <w:r w:rsidRPr="00544FF2">
        <w:rPr>
          <w:rFonts w:ascii="Helvetica" w:eastAsia="Times New Roman" w:hAnsi="Helvetica" w:cs="Times New Roman"/>
          <w:color w:val="000000"/>
          <w:sz w:val="27"/>
          <w:szCs w:val="27"/>
        </w:rPr>
        <w:t xml:space="preserve">energy </w:t>
      </w:r>
      <w:r>
        <w:rPr>
          <w:rFonts w:ascii="Helvetica" w:eastAsia="Times New Roman" w:hAnsi="Helvetica" w:cs="Times New Roman"/>
          <w:color w:val="000000"/>
          <w:sz w:val="27"/>
          <w:szCs w:val="27"/>
        </w:rPr>
        <w:t>sources</w:t>
      </w:r>
      <w:r w:rsidRPr="00544FF2">
        <w:rPr>
          <w:rFonts w:ascii="Helvetica" w:eastAsia="Times New Roman" w:hAnsi="Helvetica" w:cs="Times New Roman"/>
          <w:color w:val="000000"/>
          <w:sz w:val="27"/>
          <w:szCs w:val="27"/>
        </w:rPr>
        <w:t xml:space="preserve">. </w:t>
      </w:r>
      <w:r>
        <w:rPr>
          <w:rFonts w:ascii="Helvetica" w:eastAsia="Times New Roman" w:hAnsi="Helvetica" w:cs="Times New Roman"/>
          <w:color w:val="000000"/>
          <w:sz w:val="27"/>
          <w:szCs w:val="27"/>
        </w:rPr>
        <w:t>T</w:t>
      </w:r>
      <w:r w:rsidRPr="00544FF2">
        <w:rPr>
          <w:rFonts w:ascii="Helvetica" w:eastAsia="Times New Roman" w:hAnsi="Helvetica" w:cs="Times New Roman"/>
          <w:color w:val="000000"/>
          <w:sz w:val="27"/>
          <w:szCs w:val="27"/>
        </w:rPr>
        <w:t>he course is relevant for students interested in geopolitics, international institutions, international political economy</w:t>
      </w:r>
      <w:r>
        <w:rPr>
          <w:rFonts w:ascii="Helvetica" w:eastAsia="Times New Roman" w:hAnsi="Helvetica" w:cs="Times New Roman"/>
          <w:color w:val="000000"/>
          <w:sz w:val="27"/>
          <w:szCs w:val="27"/>
        </w:rPr>
        <w:t xml:space="preserve"> or climate policy</w:t>
      </w:r>
      <w:r w:rsidRPr="00544FF2">
        <w:rPr>
          <w:rFonts w:ascii="Helvetica" w:eastAsia="Times New Roman" w:hAnsi="Helvetica" w:cs="Times New Roman"/>
          <w:color w:val="000000"/>
          <w:sz w:val="27"/>
          <w:szCs w:val="27"/>
        </w:rPr>
        <w:t xml:space="preserve">. A particular focus will be put on the role of the vast oil resources in the Middle East and the Internal Energy Market of the European Union. Last, but not least, the course will address the </w:t>
      </w:r>
      <w:r>
        <w:rPr>
          <w:rFonts w:ascii="Helvetica" w:eastAsia="Times New Roman" w:hAnsi="Helvetica" w:cs="Times New Roman"/>
          <w:color w:val="000000"/>
          <w:sz w:val="27"/>
          <w:szCs w:val="27"/>
        </w:rPr>
        <w:t xml:space="preserve">challenges in reducing the use of fossil fuels and the </w:t>
      </w:r>
      <w:r w:rsidRPr="00544FF2">
        <w:rPr>
          <w:rFonts w:ascii="Helvetica" w:eastAsia="Times New Roman" w:hAnsi="Helvetica" w:cs="Times New Roman"/>
          <w:color w:val="000000"/>
          <w:sz w:val="27"/>
          <w:szCs w:val="27"/>
        </w:rPr>
        <w:t>role of renewable energy in the global combat of climate change.</w:t>
      </w:r>
    </w:p>
    <w:p w14:paraId="2706CC13" w14:textId="77777777" w:rsidR="00544FF2" w:rsidRPr="00544FF2"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rPr>
      </w:pPr>
      <w:r w:rsidRPr="00544FF2">
        <w:rPr>
          <w:rFonts w:ascii="Helvetica" w:eastAsia="Times New Roman" w:hAnsi="Helvetica" w:cs="Times New Roman"/>
          <w:color w:val="000000"/>
          <w:spacing w:val="3"/>
          <w:sz w:val="36"/>
          <w:szCs w:val="36"/>
        </w:rPr>
        <w:t>Learning outcome</w:t>
      </w:r>
    </w:p>
    <w:p w14:paraId="4ACFB052"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b/>
          <w:bCs/>
          <w:color w:val="000000"/>
          <w:sz w:val="27"/>
          <w:szCs w:val="27"/>
          <w:bdr w:val="none" w:sz="0" w:space="0" w:color="auto" w:frame="1"/>
        </w:rPr>
        <w:t>Knowledge</w:t>
      </w:r>
    </w:p>
    <w:p w14:paraId="1CAC1534" w14:textId="07C47786"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Students</w:t>
      </w:r>
      <w:r>
        <w:rPr>
          <w:rFonts w:ascii="Helvetica" w:eastAsia="Times New Roman" w:hAnsi="Helvetica" w:cs="Times New Roman"/>
          <w:color w:val="000000"/>
          <w:sz w:val="27"/>
          <w:szCs w:val="27"/>
        </w:rPr>
        <w:t xml:space="preserve"> will</w:t>
      </w:r>
    </w:p>
    <w:p w14:paraId="10B63673" w14:textId="499AF4CE" w:rsidR="00544FF2" w:rsidRPr="00544FF2" w:rsidRDefault="00D6207F" w:rsidP="00544FF2">
      <w:pPr>
        <w:numPr>
          <w:ilvl w:val="0"/>
          <w:numId w:val="1"/>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h</w:t>
      </w:r>
      <w:r w:rsidR="00544FF2" w:rsidRPr="00544FF2">
        <w:rPr>
          <w:rFonts w:ascii="Helvetica" w:eastAsia="Times New Roman" w:hAnsi="Helvetica" w:cs="Times New Roman"/>
          <w:color w:val="000000"/>
          <w:sz w:val="27"/>
          <w:szCs w:val="27"/>
        </w:rPr>
        <w:t>ave</w:t>
      </w:r>
      <w:proofErr w:type="gramEnd"/>
      <w:r w:rsidR="00544FF2" w:rsidRPr="00544FF2">
        <w:rPr>
          <w:rFonts w:ascii="Helvetica" w:eastAsia="Times New Roman" w:hAnsi="Helvetica" w:cs="Times New Roman"/>
          <w:color w:val="000000"/>
          <w:sz w:val="27"/>
          <w:szCs w:val="27"/>
        </w:rPr>
        <w:t xml:space="preserve"> a basic understanding of the structure and dynamics of energy systems.</w:t>
      </w:r>
    </w:p>
    <w:p w14:paraId="395382FD" w14:textId="3223A1AC" w:rsidR="00544FF2" w:rsidRPr="00544FF2" w:rsidRDefault="00D6207F" w:rsidP="00544FF2">
      <w:pPr>
        <w:numPr>
          <w:ilvl w:val="0"/>
          <w:numId w:val="1"/>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lastRenderedPageBreak/>
        <w:t>h</w:t>
      </w:r>
      <w:r w:rsidR="00544FF2" w:rsidRPr="00544FF2">
        <w:rPr>
          <w:rFonts w:ascii="Helvetica" w:eastAsia="Times New Roman" w:hAnsi="Helvetica" w:cs="Times New Roman"/>
          <w:color w:val="000000"/>
          <w:sz w:val="27"/>
          <w:szCs w:val="27"/>
        </w:rPr>
        <w:t>ave</w:t>
      </w:r>
      <w:proofErr w:type="gramEnd"/>
      <w:r w:rsidR="00544FF2" w:rsidRPr="00544FF2">
        <w:rPr>
          <w:rFonts w:ascii="Helvetica" w:eastAsia="Times New Roman" w:hAnsi="Helvetica" w:cs="Times New Roman"/>
          <w:color w:val="000000"/>
          <w:sz w:val="27"/>
          <w:szCs w:val="27"/>
        </w:rPr>
        <w:t xml:space="preserve"> knowledge about </w:t>
      </w:r>
      <w:r w:rsidR="00544FF2">
        <w:rPr>
          <w:rFonts w:ascii="Helvetica" w:eastAsia="Times New Roman" w:hAnsi="Helvetica" w:cs="Times New Roman"/>
          <w:color w:val="000000"/>
          <w:sz w:val="27"/>
          <w:szCs w:val="27"/>
        </w:rPr>
        <w:t xml:space="preserve">the </w:t>
      </w:r>
      <w:r w:rsidR="00544FF2" w:rsidRPr="00544FF2">
        <w:rPr>
          <w:rFonts w:ascii="Helvetica" w:eastAsia="Times New Roman" w:hAnsi="Helvetica" w:cs="Times New Roman"/>
          <w:color w:val="000000"/>
          <w:sz w:val="27"/>
          <w:szCs w:val="27"/>
        </w:rPr>
        <w:t>global oil market and European energy markets.</w:t>
      </w:r>
    </w:p>
    <w:p w14:paraId="53D4FA00" w14:textId="1BFDFF48" w:rsidR="00544FF2" w:rsidRPr="00544FF2" w:rsidRDefault="00D6207F" w:rsidP="00544FF2">
      <w:pPr>
        <w:numPr>
          <w:ilvl w:val="0"/>
          <w:numId w:val="1"/>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c</w:t>
      </w:r>
      <w:r w:rsidR="00544FF2" w:rsidRPr="00544FF2">
        <w:rPr>
          <w:rFonts w:ascii="Helvetica" w:eastAsia="Times New Roman" w:hAnsi="Helvetica" w:cs="Times New Roman"/>
          <w:color w:val="000000"/>
          <w:sz w:val="27"/>
          <w:szCs w:val="27"/>
        </w:rPr>
        <w:t>omprehend</w:t>
      </w:r>
      <w:proofErr w:type="gramEnd"/>
      <w:r w:rsidR="00544FF2" w:rsidRPr="00544FF2">
        <w:rPr>
          <w:rFonts w:ascii="Helvetica" w:eastAsia="Times New Roman" w:hAnsi="Helvetica" w:cs="Times New Roman"/>
          <w:color w:val="000000"/>
          <w:sz w:val="27"/>
          <w:szCs w:val="27"/>
        </w:rPr>
        <w:t xml:space="preserve"> the geopolitics of energy security.</w:t>
      </w:r>
    </w:p>
    <w:p w14:paraId="2C87C6E4" w14:textId="7A371EAE" w:rsidR="00544FF2" w:rsidRPr="00544FF2" w:rsidRDefault="00D6207F" w:rsidP="00544FF2">
      <w:pPr>
        <w:numPr>
          <w:ilvl w:val="0"/>
          <w:numId w:val="1"/>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u</w:t>
      </w:r>
      <w:r w:rsidR="00544FF2" w:rsidRPr="00544FF2">
        <w:rPr>
          <w:rFonts w:ascii="Helvetica" w:eastAsia="Times New Roman" w:hAnsi="Helvetica" w:cs="Times New Roman"/>
          <w:color w:val="000000"/>
          <w:sz w:val="27"/>
          <w:szCs w:val="27"/>
        </w:rPr>
        <w:t>nderstand</w:t>
      </w:r>
      <w:proofErr w:type="gramEnd"/>
      <w:r w:rsidR="00544FF2" w:rsidRPr="00544FF2">
        <w:rPr>
          <w:rFonts w:ascii="Helvetica" w:eastAsia="Times New Roman" w:hAnsi="Helvetica" w:cs="Times New Roman"/>
          <w:color w:val="000000"/>
          <w:sz w:val="27"/>
          <w:szCs w:val="27"/>
        </w:rPr>
        <w:t xml:space="preserve"> the </w:t>
      </w:r>
      <w:r w:rsidR="00544FF2">
        <w:rPr>
          <w:rFonts w:ascii="Helvetica" w:eastAsia="Times New Roman" w:hAnsi="Helvetica" w:cs="Times New Roman"/>
          <w:color w:val="000000"/>
          <w:sz w:val="27"/>
          <w:szCs w:val="27"/>
        </w:rPr>
        <w:t xml:space="preserve">challenges and opportunities in the </w:t>
      </w:r>
      <w:r w:rsidR="00544FF2" w:rsidRPr="00544FF2">
        <w:rPr>
          <w:rFonts w:ascii="Helvetica" w:eastAsia="Times New Roman" w:hAnsi="Helvetica" w:cs="Times New Roman"/>
          <w:color w:val="000000"/>
          <w:sz w:val="27"/>
          <w:szCs w:val="27"/>
        </w:rPr>
        <w:t>transition towards sustainable energy systems.</w:t>
      </w:r>
    </w:p>
    <w:p w14:paraId="6FE5DA17" w14:textId="2FA0FBE3" w:rsidR="00544FF2" w:rsidRPr="00544FF2" w:rsidRDefault="00D6207F" w:rsidP="00544FF2">
      <w:pPr>
        <w:numPr>
          <w:ilvl w:val="0"/>
          <w:numId w:val="1"/>
        </w:numPr>
        <w:spacing w:after="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h</w:t>
      </w:r>
      <w:r w:rsidR="00544FF2" w:rsidRPr="00544FF2">
        <w:rPr>
          <w:rFonts w:ascii="Helvetica" w:eastAsia="Times New Roman" w:hAnsi="Helvetica" w:cs="Times New Roman"/>
          <w:color w:val="000000"/>
          <w:sz w:val="27"/>
          <w:szCs w:val="27"/>
        </w:rPr>
        <w:t>ave</w:t>
      </w:r>
      <w:proofErr w:type="gramEnd"/>
      <w:r w:rsidR="00544FF2" w:rsidRPr="00544FF2">
        <w:rPr>
          <w:rFonts w:ascii="Helvetica" w:eastAsia="Times New Roman" w:hAnsi="Helvetica" w:cs="Times New Roman"/>
          <w:color w:val="000000"/>
          <w:sz w:val="27"/>
          <w:szCs w:val="27"/>
        </w:rPr>
        <w:t xml:space="preserve"> knowledge of the energy challenges and policy profiles of the key global actors.</w:t>
      </w:r>
    </w:p>
    <w:p w14:paraId="5FEC8636"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b/>
          <w:bCs/>
          <w:color w:val="000000"/>
          <w:sz w:val="27"/>
          <w:szCs w:val="27"/>
          <w:bdr w:val="none" w:sz="0" w:space="0" w:color="auto" w:frame="1"/>
        </w:rPr>
        <w:t>Skills</w:t>
      </w:r>
    </w:p>
    <w:p w14:paraId="0FE5A827"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Students can</w:t>
      </w:r>
    </w:p>
    <w:p w14:paraId="78708E2C" w14:textId="4DEC04E9" w:rsidR="00544FF2" w:rsidRPr="00544FF2" w:rsidRDefault="00D6207F" w:rsidP="00544FF2">
      <w:pPr>
        <w:numPr>
          <w:ilvl w:val="0"/>
          <w:numId w:val="2"/>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u</w:t>
      </w:r>
      <w:r w:rsidR="00544FF2" w:rsidRPr="00544FF2">
        <w:rPr>
          <w:rFonts w:ascii="Helvetica" w:eastAsia="Times New Roman" w:hAnsi="Helvetica" w:cs="Times New Roman"/>
          <w:color w:val="000000"/>
          <w:sz w:val="27"/>
          <w:szCs w:val="27"/>
        </w:rPr>
        <w:t>se</w:t>
      </w:r>
      <w:proofErr w:type="gramEnd"/>
      <w:r w:rsidR="00544FF2" w:rsidRPr="00544FF2">
        <w:rPr>
          <w:rFonts w:ascii="Helvetica" w:eastAsia="Times New Roman" w:hAnsi="Helvetica" w:cs="Times New Roman"/>
          <w:color w:val="000000"/>
          <w:sz w:val="27"/>
          <w:szCs w:val="27"/>
        </w:rPr>
        <w:t xml:space="preserve"> conceptual tools and frameworks for understanding and analyzin</w:t>
      </w:r>
      <w:bookmarkStart w:id="0" w:name="_GoBack"/>
      <w:bookmarkEnd w:id="0"/>
      <w:r w:rsidR="00544FF2" w:rsidRPr="00544FF2">
        <w:rPr>
          <w:rFonts w:ascii="Helvetica" w:eastAsia="Times New Roman" w:hAnsi="Helvetica" w:cs="Times New Roman"/>
          <w:color w:val="000000"/>
          <w:sz w:val="27"/>
          <w:szCs w:val="27"/>
        </w:rPr>
        <w:t>g energy policies and the international politics of energy supply, distribution and consumption.</w:t>
      </w:r>
    </w:p>
    <w:p w14:paraId="110B1C0F" w14:textId="7E61415C" w:rsidR="00544FF2" w:rsidRPr="00544FF2" w:rsidRDefault="00D6207F" w:rsidP="00544FF2">
      <w:pPr>
        <w:numPr>
          <w:ilvl w:val="0"/>
          <w:numId w:val="2"/>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p</w:t>
      </w:r>
      <w:r w:rsidR="00544FF2" w:rsidRPr="00544FF2">
        <w:rPr>
          <w:rFonts w:ascii="Helvetica" w:eastAsia="Times New Roman" w:hAnsi="Helvetica" w:cs="Times New Roman"/>
          <w:color w:val="000000"/>
          <w:sz w:val="27"/>
          <w:szCs w:val="27"/>
        </w:rPr>
        <w:t>resent</w:t>
      </w:r>
      <w:proofErr w:type="gramEnd"/>
      <w:r w:rsidR="00544FF2" w:rsidRPr="00544FF2">
        <w:rPr>
          <w:rFonts w:ascii="Helvetica" w:eastAsia="Times New Roman" w:hAnsi="Helvetica" w:cs="Times New Roman"/>
          <w:color w:val="000000"/>
          <w:sz w:val="27"/>
          <w:szCs w:val="27"/>
        </w:rPr>
        <w:t xml:space="preserve"> their own analysis</w:t>
      </w:r>
      <w:r w:rsidR="00544FF2">
        <w:rPr>
          <w:rFonts w:ascii="Helvetica" w:eastAsia="Times New Roman" w:hAnsi="Helvetica" w:cs="Times New Roman"/>
          <w:color w:val="000000"/>
          <w:sz w:val="27"/>
          <w:szCs w:val="27"/>
        </w:rPr>
        <w:t xml:space="preserve"> of key global energy issues</w:t>
      </w:r>
      <w:r w:rsidR="00544FF2" w:rsidRPr="00544FF2">
        <w:rPr>
          <w:rFonts w:ascii="Helvetica" w:eastAsia="Times New Roman" w:hAnsi="Helvetica" w:cs="Times New Roman"/>
          <w:color w:val="000000"/>
          <w:sz w:val="27"/>
          <w:szCs w:val="27"/>
        </w:rPr>
        <w:t>.</w:t>
      </w:r>
    </w:p>
    <w:p w14:paraId="7240187A" w14:textId="7415577C" w:rsidR="00544FF2" w:rsidRPr="00544FF2" w:rsidRDefault="00D6207F" w:rsidP="00544FF2">
      <w:pPr>
        <w:numPr>
          <w:ilvl w:val="0"/>
          <w:numId w:val="2"/>
        </w:numPr>
        <w:spacing w:after="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c</w:t>
      </w:r>
      <w:r w:rsidR="00544FF2" w:rsidRPr="00544FF2">
        <w:rPr>
          <w:rFonts w:ascii="Helvetica" w:eastAsia="Times New Roman" w:hAnsi="Helvetica" w:cs="Times New Roman"/>
          <w:color w:val="000000"/>
          <w:sz w:val="27"/>
          <w:szCs w:val="27"/>
        </w:rPr>
        <w:t>an</w:t>
      </w:r>
      <w:proofErr w:type="gramEnd"/>
      <w:r w:rsidR="00544FF2" w:rsidRPr="00544FF2">
        <w:rPr>
          <w:rFonts w:ascii="Helvetica" w:eastAsia="Times New Roman" w:hAnsi="Helvetica" w:cs="Times New Roman"/>
          <w:color w:val="000000"/>
          <w:sz w:val="27"/>
          <w:szCs w:val="27"/>
        </w:rPr>
        <w:t xml:space="preserve"> develop policy strategies and institutional designs to respond effectively to major governance challenges and policy dilemmas in the energy sector.</w:t>
      </w:r>
    </w:p>
    <w:p w14:paraId="1FF806E5"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b/>
          <w:bCs/>
          <w:color w:val="000000"/>
          <w:sz w:val="27"/>
          <w:szCs w:val="27"/>
          <w:bdr w:val="none" w:sz="0" w:space="0" w:color="auto" w:frame="1"/>
        </w:rPr>
        <w:t>Competences</w:t>
      </w:r>
    </w:p>
    <w:p w14:paraId="092D3B5D" w14:textId="43FF4368"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Students</w:t>
      </w:r>
      <w:r>
        <w:rPr>
          <w:rFonts w:ascii="Helvetica" w:eastAsia="Times New Roman" w:hAnsi="Helvetica" w:cs="Times New Roman"/>
          <w:color w:val="000000"/>
          <w:sz w:val="27"/>
          <w:szCs w:val="27"/>
        </w:rPr>
        <w:t xml:space="preserve"> will</w:t>
      </w:r>
    </w:p>
    <w:p w14:paraId="274B0CCB" w14:textId="71CA33FE" w:rsidR="00544FF2" w:rsidRPr="00544FF2" w:rsidRDefault="00D6207F" w:rsidP="00544FF2">
      <w:pPr>
        <w:numPr>
          <w:ilvl w:val="0"/>
          <w:numId w:val="3"/>
        </w:numPr>
        <w:spacing w:after="150" w:line="240" w:lineRule="auto"/>
        <w:ind w:left="1020"/>
        <w:textAlignment w:val="baseline"/>
        <w:rPr>
          <w:rFonts w:ascii="Helvetica" w:eastAsia="Times New Roman" w:hAnsi="Helvetica" w:cs="Times New Roman"/>
          <w:color w:val="000000"/>
          <w:sz w:val="27"/>
          <w:szCs w:val="27"/>
        </w:rPr>
      </w:pPr>
      <w:proofErr w:type="gramStart"/>
      <w:r>
        <w:rPr>
          <w:rFonts w:ascii="Helvetica" w:eastAsia="Times New Roman" w:hAnsi="Helvetica" w:cs="Times New Roman"/>
          <w:color w:val="000000"/>
          <w:sz w:val="27"/>
          <w:szCs w:val="27"/>
        </w:rPr>
        <w:t>u</w:t>
      </w:r>
      <w:r w:rsidR="00544FF2" w:rsidRPr="00544FF2">
        <w:rPr>
          <w:rFonts w:ascii="Helvetica" w:eastAsia="Times New Roman" w:hAnsi="Helvetica" w:cs="Times New Roman"/>
          <w:color w:val="000000"/>
          <w:sz w:val="27"/>
          <w:szCs w:val="27"/>
        </w:rPr>
        <w:t>nderstand</w:t>
      </w:r>
      <w:proofErr w:type="gramEnd"/>
      <w:r w:rsidR="00544FF2" w:rsidRPr="00544FF2">
        <w:rPr>
          <w:rFonts w:ascii="Helvetica" w:eastAsia="Times New Roman" w:hAnsi="Helvetica" w:cs="Times New Roman"/>
          <w:color w:val="000000"/>
          <w:sz w:val="27"/>
          <w:szCs w:val="27"/>
        </w:rPr>
        <w:t xml:space="preserve"> the format and complexities of the challenges involved in governing an effective transition towards sustainable energy systems.</w:t>
      </w:r>
    </w:p>
    <w:p w14:paraId="05368F75" w14:textId="75399287" w:rsidR="00544FF2" w:rsidRPr="00544FF2" w:rsidRDefault="00544FF2" w:rsidP="00544FF2">
      <w:pPr>
        <w:numPr>
          <w:ilvl w:val="0"/>
          <w:numId w:val="3"/>
        </w:numPr>
        <w:spacing w:after="150" w:line="240" w:lineRule="auto"/>
        <w:ind w:left="1020"/>
        <w:textAlignment w:val="baseline"/>
        <w:rPr>
          <w:rFonts w:ascii="Helvetica" w:eastAsia="Times New Roman" w:hAnsi="Helvetica" w:cs="Times New Roman"/>
          <w:color w:val="000000"/>
          <w:sz w:val="27"/>
          <w:szCs w:val="27"/>
        </w:rPr>
      </w:pPr>
      <w:proofErr w:type="gramStart"/>
      <w:r w:rsidRPr="00544FF2">
        <w:rPr>
          <w:rFonts w:ascii="Helvetica" w:eastAsia="Times New Roman" w:hAnsi="Helvetica" w:cs="Times New Roman"/>
          <w:color w:val="000000"/>
          <w:sz w:val="27"/>
          <w:szCs w:val="27"/>
        </w:rPr>
        <w:t>grasp</w:t>
      </w:r>
      <w:proofErr w:type="gramEnd"/>
      <w:r w:rsidRPr="00544FF2">
        <w:rPr>
          <w:rFonts w:ascii="Helvetica" w:eastAsia="Times New Roman" w:hAnsi="Helvetica" w:cs="Times New Roman"/>
          <w:color w:val="000000"/>
          <w:sz w:val="27"/>
          <w:szCs w:val="27"/>
        </w:rPr>
        <w:t xml:space="preserve"> the dilemmas faced by many governments as well as non-governmental actors in the field of international energy politics.</w:t>
      </w:r>
    </w:p>
    <w:p w14:paraId="192A2877" w14:textId="3CB73D9A" w:rsidR="00544FF2" w:rsidRPr="00544FF2" w:rsidRDefault="00544FF2" w:rsidP="00544FF2">
      <w:pPr>
        <w:numPr>
          <w:ilvl w:val="0"/>
          <w:numId w:val="3"/>
        </w:numPr>
        <w:spacing w:after="0" w:line="240" w:lineRule="auto"/>
        <w:ind w:left="1020"/>
        <w:textAlignment w:val="baseline"/>
        <w:rPr>
          <w:rFonts w:ascii="Helvetica" w:eastAsia="Times New Roman" w:hAnsi="Helvetica" w:cs="Times New Roman"/>
          <w:color w:val="000000"/>
          <w:sz w:val="27"/>
          <w:szCs w:val="27"/>
        </w:rPr>
      </w:pPr>
      <w:proofErr w:type="gramStart"/>
      <w:r w:rsidRPr="00544FF2">
        <w:rPr>
          <w:rFonts w:ascii="Helvetica" w:eastAsia="Times New Roman" w:hAnsi="Helvetica" w:cs="Times New Roman"/>
          <w:color w:val="000000"/>
          <w:sz w:val="27"/>
          <w:szCs w:val="27"/>
        </w:rPr>
        <w:t>be</w:t>
      </w:r>
      <w:proofErr w:type="gramEnd"/>
      <w:r w:rsidRPr="00544FF2">
        <w:rPr>
          <w:rFonts w:ascii="Helvetica" w:eastAsia="Times New Roman" w:hAnsi="Helvetica" w:cs="Times New Roman"/>
          <w:color w:val="000000"/>
          <w:sz w:val="27"/>
          <w:szCs w:val="27"/>
        </w:rPr>
        <w:t xml:space="preserve"> able to identify the driving forces behind current world energy events and the dynamic interaction of economic interests and political governance underlying actors’ behavior.</w:t>
      </w:r>
    </w:p>
    <w:p w14:paraId="015F101C" w14:textId="77777777" w:rsidR="00544FF2" w:rsidRPr="00544FF2"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rPr>
      </w:pPr>
      <w:r w:rsidRPr="00544FF2">
        <w:rPr>
          <w:rFonts w:ascii="Helvetica" w:eastAsia="Times New Roman" w:hAnsi="Helvetica" w:cs="Times New Roman"/>
          <w:color w:val="000000"/>
          <w:spacing w:val="3"/>
          <w:sz w:val="36"/>
          <w:szCs w:val="36"/>
        </w:rPr>
        <w:t>Admission</w:t>
      </w:r>
    </w:p>
    <w:p w14:paraId="36F9C276"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 xml:space="preserve">Students who are admitted to study </w:t>
      </w:r>
      <w:proofErr w:type="spellStart"/>
      <w:r w:rsidRPr="00544FF2">
        <w:rPr>
          <w:rFonts w:ascii="Helvetica" w:eastAsia="Times New Roman" w:hAnsi="Helvetica" w:cs="Times New Roman"/>
          <w:color w:val="000000"/>
          <w:sz w:val="27"/>
          <w:szCs w:val="27"/>
        </w:rPr>
        <w:t>programmes</w:t>
      </w:r>
      <w:proofErr w:type="spellEnd"/>
      <w:r w:rsidRPr="00544FF2">
        <w:rPr>
          <w:rFonts w:ascii="Helvetica" w:eastAsia="Times New Roman" w:hAnsi="Helvetica" w:cs="Times New Roman"/>
          <w:color w:val="000000"/>
          <w:sz w:val="27"/>
          <w:szCs w:val="27"/>
        </w:rPr>
        <w:t xml:space="preserve"> at UiO must each semester </w:t>
      </w:r>
      <w:hyperlink r:id="rId6" w:history="1">
        <w:r w:rsidRPr="00544FF2">
          <w:rPr>
            <w:rFonts w:ascii="Helvetica" w:eastAsia="Times New Roman" w:hAnsi="Helvetica" w:cs="Times New Roman"/>
            <w:color w:val="0000FF"/>
            <w:sz w:val="27"/>
            <w:szCs w:val="27"/>
            <w:u w:val="single"/>
            <w:bdr w:val="none" w:sz="0" w:space="0" w:color="auto" w:frame="1"/>
          </w:rPr>
          <w:t>register which courses and exams they wish to sign up for</w:t>
        </w:r>
      </w:hyperlink>
      <w:r w:rsidRPr="00544FF2">
        <w:rPr>
          <w:rFonts w:ascii="Helvetica" w:eastAsia="Times New Roman" w:hAnsi="Helvetica" w:cs="Times New Roman"/>
          <w:color w:val="000000"/>
          <w:sz w:val="27"/>
          <w:szCs w:val="27"/>
        </w:rPr>
        <w:t xml:space="preserve"> in </w:t>
      </w:r>
      <w:proofErr w:type="spellStart"/>
      <w:r w:rsidRPr="00544FF2">
        <w:rPr>
          <w:rFonts w:ascii="Helvetica" w:eastAsia="Times New Roman" w:hAnsi="Helvetica" w:cs="Times New Roman"/>
          <w:color w:val="000000"/>
          <w:sz w:val="27"/>
          <w:szCs w:val="27"/>
        </w:rPr>
        <w:t>Studentweb</w:t>
      </w:r>
      <w:proofErr w:type="spellEnd"/>
      <w:r w:rsidRPr="00544FF2">
        <w:rPr>
          <w:rFonts w:ascii="Helvetica" w:eastAsia="Times New Roman" w:hAnsi="Helvetica" w:cs="Times New Roman"/>
          <w:color w:val="000000"/>
          <w:sz w:val="27"/>
          <w:szCs w:val="27"/>
        </w:rPr>
        <w:t>.</w:t>
      </w:r>
    </w:p>
    <w:p w14:paraId="26A5FCDD"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proofErr w:type="gramStart"/>
      <w:r w:rsidRPr="00544FF2">
        <w:rPr>
          <w:rFonts w:ascii="Helvetica" w:eastAsia="Times New Roman" w:hAnsi="Helvetica" w:cs="Times New Roman"/>
          <w:color w:val="000000"/>
          <w:sz w:val="27"/>
          <w:szCs w:val="27"/>
        </w:rPr>
        <w:t xml:space="preserve">Students enrolled in other Master's Degree </w:t>
      </w:r>
      <w:proofErr w:type="spellStart"/>
      <w:r w:rsidRPr="00544FF2">
        <w:rPr>
          <w:rFonts w:ascii="Helvetica" w:eastAsia="Times New Roman" w:hAnsi="Helvetica" w:cs="Times New Roman"/>
          <w:color w:val="000000"/>
          <w:sz w:val="27"/>
          <w:szCs w:val="27"/>
        </w:rPr>
        <w:t>Programmes</w:t>
      </w:r>
      <w:proofErr w:type="spellEnd"/>
      <w:r w:rsidRPr="00544FF2">
        <w:rPr>
          <w:rFonts w:ascii="Helvetica" w:eastAsia="Times New Roman" w:hAnsi="Helvetica" w:cs="Times New Roman"/>
          <w:color w:val="000000"/>
          <w:sz w:val="27"/>
          <w:szCs w:val="27"/>
        </w:rPr>
        <w:t xml:space="preserve"> can, on application, be admitted</w:t>
      </w:r>
      <w:proofErr w:type="gramEnd"/>
      <w:r w:rsidRPr="00544FF2">
        <w:rPr>
          <w:rFonts w:ascii="Helvetica" w:eastAsia="Times New Roman" w:hAnsi="Helvetica" w:cs="Times New Roman"/>
          <w:color w:val="000000"/>
          <w:sz w:val="27"/>
          <w:szCs w:val="27"/>
        </w:rPr>
        <w:t xml:space="preserve"> to the course if this is cleared by their own study </w:t>
      </w:r>
      <w:proofErr w:type="spellStart"/>
      <w:r w:rsidRPr="00544FF2">
        <w:rPr>
          <w:rFonts w:ascii="Helvetica" w:eastAsia="Times New Roman" w:hAnsi="Helvetica" w:cs="Times New Roman"/>
          <w:color w:val="000000"/>
          <w:sz w:val="27"/>
          <w:szCs w:val="27"/>
        </w:rPr>
        <w:t>programme</w:t>
      </w:r>
      <w:proofErr w:type="spellEnd"/>
      <w:r w:rsidRPr="00544FF2">
        <w:rPr>
          <w:rFonts w:ascii="Helvetica" w:eastAsia="Times New Roman" w:hAnsi="Helvetica" w:cs="Times New Roman"/>
          <w:color w:val="000000"/>
          <w:sz w:val="27"/>
          <w:szCs w:val="27"/>
        </w:rPr>
        <w:t>.</w:t>
      </w:r>
    </w:p>
    <w:p w14:paraId="48E280FA"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lastRenderedPageBreak/>
        <w:t>If you are not already enrolled as a student at UiO, please see our information about </w:t>
      </w:r>
      <w:hyperlink r:id="rId7" w:history="1">
        <w:r w:rsidRPr="00544FF2">
          <w:rPr>
            <w:rFonts w:ascii="Helvetica" w:eastAsia="Times New Roman" w:hAnsi="Helvetica" w:cs="Times New Roman"/>
            <w:color w:val="0000FF"/>
            <w:sz w:val="27"/>
            <w:szCs w:val="27"/>
            <w:u w:val="single"/>
            <w:bdr w:val="none" w:sz="0" w:space="0" w:color="auto" w:frame="1"/>
          </w:rPr>
          <w:t>admission requirements and procedures</w:t>
        </w:r>
      </w:hyperlink>
      <w:r w:rsidRPr="00544FF2">
        <w:rPr>
          <w:rFonts w:ascii="Helvetica" w:eastAsia="Times New Roman" w:hAnsi="Helvetica" w:cs="Times New Roman"/>
          <w:color w:val="000000"/>
          <w:sz w:val="27"/>
          <w:szCs w:val="27"/>
        </w:rPr>
        <w:t>.</w:t>
      </w:r>
    </w:p>
    <w:p w14:paraId="347AD6BB" w14:textId="77777777" w:rsidR="00544FF2" w:rsidRPr="00544FF2" w:rsidRDefault="00840E9D" w:rsidP="00544FF2">
      <w:pPr>
        <w:spacing w:after="0" w:line="240" w:lineRule="auto"/>
        <w:textAlignment w:val="baseline"/>
        <w:rPr>
          <w:rFonts w:ascii="Helvetica" w:eastAsia="Times New Roman" w:hAnsi="Helvetica" w:cs="Times New Roman"/>
          <w:color w:val="000000"/>
          <w:sz w:val="27"/>
          <w:szCs w:val="27"/>
        </w:rPr>
      </w:pPr>
      <w:hyperlink r:id="rId8" w:history="1">
        <w:r w:rsidR="00544FF2" w:rsidRPr="00544FF2">
          <w:rPr>
            <w:rFonts w:ascii="Helvetica" w:eastAsia="Times New Roman" w:hAnsi="Helvetica" w:cs="Times New Roman"/>
            <w:color w:val="0000FF"/>
            <w:sz w:val="27"/>
            <w:szCs w:val="27"/>
            <w:u w:val="single"/>
            <w:bdr w:val="none" w:sz="0" w:space="0" w:color="auto" w:frame="1"/>
          </w:rPr>
          <w:t>Apply for guest student status </w:t>
        </w:r>
      </w:hyperlink>
      <w:r w:rsidR="00544FF2" w:rsidRPr="00544FF2">
        <w:rPr>
          <w:rFonts w:ascii="Helvetica" w:eastAsia="Times New Roman" w:hAnsi="Helvetica" w:cs="Times New Roman"/>
          <w:color w:val="000000"/>
          <w:sz w:val="27"/>
          <w:szCs w:val="27"/>
        </w:rPr>
        <w:t xml:space="preserve">if you </w:t>
      </w:r>
      <w:proofErr w:type="gramStart"/>
      <w:r w:rsidR="00544FF2" w:rsidRPr="00544FF2">
        <w:rPr>
          <w:rFonts w:ascii="Helvetica" w:eastAsia="Times New Roman" w:hAnsi="Helvetica" w:cs="Times New Roman"/>
          <w:color w:val="000000"/>
          <w:sz w:val="27"/>
          <w:szCs w:val="27"/>
        </w:rPr>
        <w:t>are admitted</w:t>
      </w:r>
      <w:proofErr w:type="gramEnd"/>
      <w:r w:rsidR="00544FF2" w:rsidRPr="00544FF2">
        <w:rPr>
          <w:rFonts w:ascii="Helvetica" w:eastAsia="Times New Roman" w:hAnsi="Helvetica" w:cs="Times New Roman"/>
          <w:color w:val="000000"/>
          <w:sz w:val="27"/>
          <w:szCs w:val="27"/>
        </w:rPr>
        <w:t xml:space="preserve"> to another Master's </w:t>
      </w:r>
      <w:proofErr w:type="spellStart"/>
      <w:r w:rsidR="00544FF2" w:rsidRPr="00544FF2">
        <w:rPr>
          <w:rFonts w:ascii="Helvetica" w:eastAsia="Times New Roman" w:hAnsi="Helvetica" w:cs="Times New Roman"/>
          <w:color w:val="000000"/>
          <w:sz w:val="27"/>
          <w:szCs w:val="27"/>
        </w:rPr>
        <w:t>programme</w:t>
      </w:r>
      <w:proofErr w:type="spellEnd"/>
      <w:r w:rsidR="00544FF2" w:rsidRPr="00544FF2">
        <w:rPr>
          <w:rFonts w:ascii="Helvetica" w:eastAsia="Times New Roman" w:hAnsi="Helvetica" w:cs="Times New Roman"/>
          <w:color w:val="000000"/>
          <w:sz w:val="27"/>
          <w:szCs w:val="27"/>
        </w:rPr>
        <w:t>.</w:t>
      </w:r>
    </w:p>
    <w:p w14:paraId="678C8A97" w14:textId="77777777" w:rsidR="00544FF2" w:rsidRPr="00544FF2" w:rsidRDefault="00544FF2" w:rsidP="00544FF2">
      <w:pPr>
        <w:spacing w:before="375" w:after="150" w:line="240" w:lineRule="auto"/>
        <w:textAlignment w:val="baseline"/>
        <w:outlineLvl w:val="3"/>
        <w:rPr>
          <w:rFonts w:ascii="Helvetica" w:eastAsia="Times New Roman" w:hAnsi="Helvetica" w:cs="Times New Roman"/>
          <w:b/>
          <w:bCs/>
          <w:color w:val="000000"/>
          <w:spacing w:val="6"/>
          <w:sz w:val="24"/>
          <w:szCs w:val="24"/>
        </w:rPr>
      </w:pPr>
      <w:r w:rsidRPr="00544FF2">
        <w:rPr>
          <w:rFonts w:ascii="Helvetica" w:eastAsia="Times New Roman" w:hAnsi="Helvetica" w:cs="Times New Roman"/>
          <w:b/>
          <w:bCs/>
          <w:color w:val="000000"/>
          <w:spacing w:val="6"/>
          <w:sz w:val="24"/>
          <w:szCs w:val="24"/>
        </w:rPr>
        <w:t>For incoming students</w:t>
      </w:r>
    </w:p>
    <w:p w14:paraId="15ADA7B6"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 xml:space="preserve">All Master's courses in Political Science must be registered manually by the Department, they will not appear in </w:t>
      </w:r>
      <w:proofErr w:type="spellStart"/>
      <w:r w:rsidRPr="00544FF2">
        <w:rPr>
          <w:rFonts w:ascii="Helvetica" w:eastAsia="Times New Roman" w:hAnsi="Helvetica" w:cs="Times New Roman"/>
          <w:color w:val="000000"/>
          <w:sz w:val="27"/>
          <w:szCs w:val="27"/>
        </w:rPr>
        <w:t>Studentweb</w:t>
      </w:r>
      <w:proofErr w:type="spellEnd"/>
      <w:r w:rsidRPr="00544FF2">
        <w:rPr>
          <w:rFonts w:ascii="Helvetica" w:eastAsia="Times New Roman" w:hAnsi="Helvetica" w:cs="Times New Roman"/>
          <w:color w:val="000000"/>
          <w:sz w:val="27"/>
          <w:szCs w:val="27"/>
        </w:rPr>
        <w:t>. Contact your international coordinator at UiO.</w:t>
      </w:r>
    </w:p>
    <w:p w14:paraId="4207B753" w14:textId="77777777" w:rsidR="00544FF2" w:rsidRPr="00544FF2"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rPr>
      </w:pPr>
      <w:r w:rsidRPr="00544FF2">
        <w:rPr>
          <w:rFonts w:ascii="Helvetica" w:eastAsia="Times New Roman" w:hAnsi="Helvetica" w:cs="Times New Roman"/>
          <w:color w:val="000000"/>
          <w:spacing w:val="3"/>
          <w:sz w:val="36"/>
          <w:szCs w:val="36"/>
        </w:rPr>
        <w:t>Prerequisites</w:t>
      </w:r>
    </w:p>
    <w:p w14:paraId="3D10CC8F" w14:textId="77777777" w:rsidR="00544FF2" w:rsidRPr="00544FF2" w:rsidRDefault="00544FF2" w:rsidP="00544FF2">
      <w:pPr>
        <w:spacing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Recommended previous knowledge</w:t>
      </w:r>
    </w:p>
    <w:p w14:paraId="488468E2"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Bachelor's degree in Political Science or equivalent.</w:t>
      </w:r>
    </w:p>
    <w:p w14:paraId="1AB88543" w14:textId="77777777" w:rsidR="00544FF2" w:rsidRPr="00544FF2"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rPr>
      </w:pPr>
      <w:r w:rsidRPr="00544FF2">
        <w:rPr>
          <w:rFonts w:ascii="Helvetica" w:eastAsia="Times New Roman" w:hAnsi="Helvetica" w:cs="Times New Roman"/>
          <w:color w:val="000000"/>
          <w:spacing w:val="3"/>
          <w:sz w:val="36"/>
          <w:szCs w:val="36"/>
        </w:rPr>
        <w:t>Teaching</w:t>
      </w:r>
    </w:p>
    <w:p w14:paraId="33DD290B"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Lectures.</w:t>
      </w:r>
    </w:p>
    <w:p w14:paraId="467C4C55"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 xml:space="preserve">Lectures </w:t>
      </w:r>
      <w:proofErr w:type="gramStart"/>
      <w:r w:rsidRPr="00544FF2">
        <w:rPr>
          <w:rFonts w:ascii="Helvetica" w:eastAsia="Times New Roman" w:hAnsi="Helvetica" w:cs="Times New Roman"/>
          <w:color w:val="000000"/>
          <w:sz w:val="27"/>
          <w:szCs w:val="27"/>
        </w:rPr>
        <w:t>are held</w:t>
      </w:r>
      <w:proofErr w:type="gramEnd"/>
      <w:r w:rsidRPr="00544FF2">
        <w:rPr>
          <w:rFonts w:ascii="Helvetica" w:eastAsia="Times New Roman" w:hAnsi="Helvetica" w:cs="Times New Roman"/>
          <w:color w:val="000000"/>
          <w:sz w:val="27"/>
          <w:szCs w:val="27"/>
        </w:rPr>
        <w:t xml:space="preserve"> during five weeks, with examination in the sixth week.</w:t>
      </w:r>
    </w:p>
    <w:p w14:paraId="298941B5" w14:textId="77777777" w:rsidR="00544FF2" w:rsidRPr="00544FF2"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rPr>
      </w:pPr>
      <w:r w:rsidRPr="00544FF2">
        <w:rPr>
          <w:rFonts w:ascii="Helvetica" w:eastAsia="Times New Roman" w:hAnsi="Helvetica" w:cs="Times New Roman"/>
          <w:color w:val="000000"/>
          <w:spacing w:val="3"/>
          <w:sz w:val="36"/>
          <w:szCs w:val="36"/>
        </w:rPr>
        <w:t>Examination</w:t>
      </w:r>
    </w:p>
    <w:p w14:paraId="470321A0" w14:textId="77777777" w:rsidR="00544FF2" w:rsidRDefault="00544FF2" w:rsidP="00544FF2">
      <w:pPr>
        <w:spacing w:before="150" w:after="375"/>
        <w:textAlignment w:val="baseline"/>
        <w:rPr>
          <w:rFonts w:ascii="Helvetica" w:hAnsi="Helvetica"/>
          <w:color w:val="000000"/>
          <w:sz w:val="27"/>
          <w:szCs w:val="27"/>
        </w:rPr>
      </w:pPr>
      <w:r>
        <w:rPr>
          <w:rFonts w:ascii="Helvetica" w:hAnsi="Helvetica"/>
          <w:color w:val="000000"/>
          <w:sz w:val="27"/>
          <w:szCs w:val="27"/>
        </w:rPr>
        <w:t>3-hour written home examination and term paper.</w:t>
      </w:r>
    </w:p>
    <w:p w14:paraId="5E2DD096" w14:textId="77777777" w:rsidR="00544FF2" w:rsidRDefault="00544FF2" w:rsidP="00544FF2">
      <w:pPr>
        <w:pStyle w:val="elm-has-own-text"/>
        <w:spacing w:before="150" w:beforeAutospacing="0" w:after="375" w:afterAutospacing="0"/>
        <w:textAlignment w:val="baseline"/>
        <w:rPr>
          <w:rFonts w:ascii="Helvetica" w:hAnsi="Helvetica"/>
          <w:color w:val="000000"/>
          <w:sz w:val="27"/>
          <w:szCs w:val="27"/>
        </w:rPr>
      </w:pPr>
      <w:r>
        <w:rPr>
          <w:rFonts w:ascii="Helvetica" w:hAnsi="Helvetica"/>
          <w:color w:val="000000"/>
          <w:sz w:val="27"/>
          <w:szCs w:val="27"/>
        </w:rPr>
        <w:t>The term paper must:</w:t>
      </w:r>
    </w:p>
    <w:p w14:paraId="1EA8060D" w14:textId="77777777" w:rsidR="00544FF2" w:rsidRDefault="00544FF2" w:rsidP="00544FF2">
      <w:pPr>
        <w:pStyle w:val="elm-has-own-text"/>
        <w:numPr>
          <w:ilvl w:val="0"/>
          <w:numId w:val="7"/>
        </w:numPr>
        <w:spacing w:before="0" w:beforeAutospacing="0" w:after="150" w:afterAutospacing="0"/>
        <w:ind w:left="1020"/>
        <w:textAlignment w:val="baseline"/>
        <w:rPr>
          <w:rFonts w:ascii="Helvetica" w:hAnsi="Helvetica"/>
          <w:color w:val="000000"/>
          <w:sz w:val="27"/>
          <w:szCs w:val="27"/>
        </w:rPr>
      </w:pPr>
      <w:r>
        <w:rPr>
          <w:rFonts w:ascii="Helvetica" w:hAnsi="Helvetica"/>
          <w:color w:val="000000"/>
          <w:sz w:val="27"/>
          <w:szCs w:val="27"/>
        </w:rPr>
        <w:t>be between 3500-5000 words.</w:t>
      </w:r>
    </w:p>
    <w:p w14:paraId="2EFCE85B" w14:textId="77777777" w:rsidR="00544FF2" w:rsidRDefault="00544FF2" w:rsidP="00544FF2">
      <w:pPr>
        <w:pStyle w:val="elm-has-own-text"/>
        <w:numPr>
          <w:ilvl w:val="0"/>
          <w:numId w:val="7"/>
        </w:numPr>
        <w:spacing w:before="0" w:beforeAutospacing="0" w:after="150" w:afterAutospacing="0"/>
        <w:ind w:left="1020"/>
        <w:textAlignment w:val="baseline"/>
        <w:rPr>
          <w:rFonts w:ascii="Helvetica" w:hAnsi="Helvetica"/>
          <w:color w:val="000000"/>
          <w:sz w:val="27"/>
          <w:szCs w:val="27"/>
        </w:rPr>
      </w:pPr>
      <w:r>
        <w:rPr>
          <w:rFonts w:ascii="Helvetica" w:hAnsi="Helvetica"/>
          <w:color w:val="000000"/>
          <w:sz w:val="27"/>
          <w:szCs w:val="27"/>
        </w:rPr>
        <w:t>be on a topic related to the curriculum but selected by the student.</w:t>
      </w:r>
    </w:p>
    <w:p w14:paraId="376AB769" w14:textId="77777777" w:rsidR="00544FF2" w:rsidRDefault="00544FF2" w:rsidP="00544FF2">
      <w:pPr>
        <w:pStyle w:val="elm-has-own-text"/>
        <w:numPr>
          <w:ilvl w:val="0"/>
          <w:numId w:val="7"/>
        </w:numPr>
        <w:spacing w:before="0" w:beforeAutospacing="0" w:after="0" w:afterAutospacing="0"/>
        <w:ind w:left="1020"/>
        <w:textAlignment w:val="baseline"/>
        <w:rPr>
          <w:rFonts w:ascii="Helvetica" w:hAnsi="Helvetica"/>
          <w:color w:val="000000"/>
          <w:sz w:val="27"/>
          <w:szCs w:val="27"/>
        </w:rPr>
      </w:pPr>
      <w:r>
        <w:rPr>
          <w:rFonts w:ascii="Helvetica" w:hAnsi="Helvetica"/>
          <w:color w:val="000000"/>
          <w:sz w:val="27"/>
          <w:szCs w:val="27"/>
        </w:rPr>
        <w:t>meet the </w:t>
      </w:r>
      <w:hyperlink r:id="rId9" w:tgtFrame="vrtx-preview-window" w:history="1">
        <w:r>
          <w:rPr>
            <w:rStyle w:val="Hyperlink"/>
            <w:rFonts w:ascii="Helvetica" w:hAnsi="Helvetica"/>
            <w:sz w:val="27"/>
            <w:szCs w:val="27"/>
            <w:bdr w:val="none" w:sz="0" w:space="0" w:color="auto" w:frame="1"/>
          </w:rPr>
          <w:t>formal requirements for submission of written assignments</w:t>
        </w:r>
      </w:hyperlink>
    </w:p>
    <w:p w14:paraId="666B4988" w14:textId="03E1FACE" w:rsidR="00544FF2" w:rsidRPr="00544FF2" w:rsidRDefault="00544FF2" w:rsidP="00544FF2">
      <w:pPr>
        <w:spacing w:before="150" w:after="375" w:line="240" w:lineRule="auto"/>
        <w:textAlignment w:val="baseline"/>
        <w:rPr>
          <w:rFonts w:ascii="Helvetica" w:eastAsia="Times New Roman" w:hAnsi="Helvetica" w:cs="Times New Roman"/>
          <w:color w:val="000000"/>
          <w:spacing w:val="3"/>
          <w:sz w:val="27"/>
          <w:szCs w:val="27"/>
        </w:rPr>
      </w:pPr>
    </w:p>
    <w:p w14:paraId="3CF0D766"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lastRenderedPageBreak/>
        <w:t>You submit your assignment in the digital examination system Inspera. </w:t>
      </w:r>
      <w:hyperlink r:id="rId10" w:history="1">
        <w:r w:rsidRPr="00544FF2">
          <w:rPr>
            <w:rFonts w:ascii="Helvetica" w:eastAsia="Times New Roman" w:hAnsi="Helvetica" w:cs="Times New Roman"/>
            <w:color w:val="0000FF"/>
            <w:sz w:val="27"/>
            <w:szCs w:val="27"/>
            <w:u w:val="single"/>
            <w:bdr w:val="none" w:sz="0" w:space="0" w:color="auto" w:frame="1"/>
          </w:rPr>
          <w:t>Read about how to submit your assignment.</w:t>
        </w:r>
      </w:hyperlink>
    </w:p>
    <w:p w14:paraId="7E843A98"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Use of sources and citation</w:t>
      </w:r>
    </w:p>
    <w:p w14:paraId="31C8D18E"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You should familiarize yourself with the rules that apply to </w:t>
      </w:r>
      <w:hyperlink r:id="rId11" w:history="1">
        <w:r w:rsidRPr="00544FF2">
          <w:rPr>
            <w:rFonts w:ascii="Helvetica" w:eastAsia="Times New Roman" w:hAnsi="Helvetica" w:cs="Times New Roman"/>
            <w:color w:val="0000FF"/>
            <w:sz w:val="27"/>
            <w:szCs w:val="27"/>
            <w:u w:val="single"/>
            <w:bdr w:val="none" w:sz="0" w:space="0" w:color="auto" w:frame="1"/>
          </w:rPr>
          <w:t>the use of sources and citations</w:t>
        </w:r>
      </w:hyperlink>
      <w:r w:rsidRPr="00544FF2">
        <w:rPr>
          <w:rFonts w:ascii="Helvetica" w:eastAsia="Times New Roman" w:hAnsi="Helvetica" w:cs="Times New Roman"/>
          <w:color w:val="000000"/>
          <w:sz w:val="27"/>
          <w:szCs w:val="27"/>
        </w:rPr>
        <w:t>. If you violate the rules, you may be suspected of </w:t>
      </w:r>
      <w:hyperlink r:id="rId12" w:history="1">
        <w:r w:rsidRPr="00544FF2">
          <w:rPr>
            <w:rFonts w:ascii="Helvetica" w:eastAsia="Times New Roman" w:hAnsi="Helvetica" w:cs="Times New Roman"/>
            <w:color w:val="0000FF"/>
            <w:sz w:val="27"/>
            <w:szCs w:val="27"/>
            <w:u w:val="single"/>
            <w:bdr w:val="none" w:sz="0" w:space="0" w:color="auto" w:frame="1"/>
          </w:rPr>
          <w:t>cheating/attempted cheating</w:t>
        </w:r>
      </w:hyperlink>
      <w:r w:rsidRPr="00544FF2">
        <w:rPr>
          <w:rFonts w:ascii="Helvetica" w:eastAsia="Times New Roman" w:hAnsi="Helvetica" w:cs="Times New Roman"/>
          <w:color w:val="000000"/>
          <w:sz w:val="27"/>
          <w:szCs w:val="27"/>
        </w:rPr>
        <w:t>.</w:t>
      </w:r>
    </w:p>
    <w:p w14:paraId="001C03A4"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Language of examination</w:t>
      </w:r>
    </w:p>
    <w:p w14:paraId="4DC44FE4"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You may write your examination paper in Norwegian, Swedish, Danish or English.</w:t>
      </w:r>
    </w:p>
    <w:p w14:paraId="7F39C933"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Grading scale</w:t>
      </w:r>
    </w:p>
    <w:p w14:paraId="66E89CEA"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 xml:space="preserve">Grades </w:t>
      </w:r>
      <w:proofErr w:type="gramStart"/>
      <w:r w:rsidRPr="00544FF2">
        <w:rPr>
          <w:rFonts w:ascii="Helvetica" w:eastAsia="Times New Roman" w:hAnsi="Helvetica" w:cs="Times New Roman"/>
          <w:color w:val="000000"/>
          <w:sz w:val="27"/>
          <w:szCs w:val="27"/>
        </w:rPr>
        <w:t>are awarded</w:t>
      </w:r>
      <w:proofErr w:type="gramEnd"/>
      <w:r w:rsidRPr="00544FF2">
        <w:rPr>
          <w:rFonts w:ascii="Helvetica" w:eastAsia="Times New Roman" w:hAnsi="Helvetica" w:cs="Times New Roman"/>
          <w:color w:val="000000"/>
          <w:sz w:val="27"/>
          <w:szCs w:val="27"/>
        </w:rPr>
        <w:t xml:space="preserve"> on a scale from A to F, where A is the best grade and F is a fail. Read more about </w:t>
      </w:r>
      <w:hyperlink r:id="rId13" w:history="1">
        <w:r w:rsidRPr="00544FF2">
          <w:rPr>
            <w:rFonts w:ascii="Helvetica" w:eastAsia="Times New Roman" w:hAnsi="Helvetica" w:cs="Times New Roman"/>
            <w:color w:val="0000FF"/>
            <w:sz w:val="27"/>
            <w:szCs w:val="27"/>
            <w:u w:val="single"/>
            <w:bdr w:val="none" w:sz="0" w:space="0" w:color="auto" w:frame="1"/>
          </w:rPr>
          <w:t>the grading system</w:t>
        </w:r>
      </w:hyperlink>
      <w:r w:rsidRPr="00544FF2">
        <w:rPr>
          <w:rFonts w:ascii="Helvetica" w:eastAsia="Times New Roman" w:hAnsi="Helvetica" w:cs="Times New Roman"/>
          <w:color w:val="000000"/>
          <w:sz w:val="27"/>
          <w:szCs w:val="27"/>
        </w:rPr>
        <w:t>.</w:t>
      </w:r>
    </w:p>
    <w:p w14:paraId="04D8B2B9"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Explanations and appeals</w:t>
      </w:r>
    </w:p>
    <w:p w14:paraId="084D2466" w14:textId="77777777" w:rsidR="00544FF2" w:rsidRPr="00544FF2" w:rsidRDefault="00840E9D" w:rsidP="00544FF2">
      <w:pPr>
        <w:numPr>
          <w:ilvl w:val="0"/>
          <w:numId w:val="6"/>
        </w:numPr>
        <w:spacing w:after="0" w:line="240" w:lineRule="auto"/>
        <w:ind w:left="1020"/>
        <w:textAlignment w:val="baseline"/>
        <w:rPr>
          <w:rFonts w:ascii="Helvetica" w:eastAsia="Times New Roman" w:hAnsi="Helvetica" w:cs="Times New Roman"/>
          <w:color w:val="000000"/>
          <w:sz w:val="27"/>
          <w:szCs w:val="27"/>
        </w:rPr>
      </w:pPr>
      <w:hyperlink r:id="rId14" w:history="1">
        <w:r w:rsidR="00544FF2" w:rsidRPr="00544FF2">
          <w:rPr>
            <w:rFonts w:ascii="Helvetica" w:eastAsia="Times New Roman" w:hAnsi="Helvetica" w:cs="Times New Roman"/>
            <w:color w:val="0000FF"/>
            <w:sz w:val="27"/>
            <w:szCs w:val="27"/>
            <w:u w:val="single"/>
            <w:bdr w:val="none" w:sz="0" w:space="0" w:color="auto" w:frame="1"/>
          </w:rPr>
          <w:t>Explanation of grades and appeals</w:t>
        </w:r>
      </w:hyperlink>
    </w:p>
    <w:p w14:paraId="127A1195"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proofErr w:type="spellStart"/>
      <w:r w:rsidRPr="00544FF2">
        <w:rPr>
          <w:rFonts w:ascii="Helvetica" w:eastAsia="Times New Roman" w:hAnsi="Helvetica" w:cs="Times New Roman"/>
          <w:color w:val="000000"/>
          <w:spacing w:val="3"/>
          <w:sz w:val="27"/>
          <w:szCs w:val="27"/>
        </w:rPr>
        <w:t>Resit</w:t>
      </w:r>
      <w:proofErr w:type="spellEnd"/>
      <w:r w:rsidRPr="00544FF2">
        <w:rPr>
          <w:rFonts w:ascii="Helvetica" w:eastAsia="Times New Roman" w:hAnsi="Helvetica" w:cs="Times New Roman"/>
          <w:color w:val="000000"/>
          <w:spacing w:val="3"/>
          <w:sz w:val="27"/>
          <w:szCs w:val="27"/>
        </w:rPr>
        <w:t xml:space="preserve"> an examination</w:t>
      </w:r>
    </w:p>
    <w:p w14:paraId="70014144"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If you are sick or have another valid reason for not attending the regular exam, we offer a </w:t>
      </w:r>
      <w:hyperlink r:id="rId15" w:history="1">
        <w:r w:rsidRPr="00544FF2">
          <w:rPr>
            <w:rFonts w:ascii="Helvetica" w:eastAsia="Times New Roman" w:hAnsi="Helvetica" w:cs="Times New Roman"/>
            <w:color w:val="0000FF"/>
            <w:sz w:val="27"/>
            <w:szCs w:val="27"/>
            <w:u w:val="single"/>
            <w:bdr w:val="none" w:sz="0" w:space="0" w:color="auto" w:frame="1"/>
          </w:rPr>
          <w:t>postponed exam</w:t>
        </w:r>
      </w:hyperlink>
      <w:r w:rsidRPr="00544FF2">
        <w:rPr>
          <w:rFonts w:ascii="Helvetica" w:eastAsia="Times New Roman" w:hAnsi="Helvetica" w:cs="Times New Roman"/>
          <w:color w:val="000000"/>
          <w:sz w:val="27"/>
          <w:szCs w:val="27"/>
        </w:rPr>
        <w:t> later in the same semester.</w:t>
      </w:r>
    </w:p>
    <w:p w14:paraId="7B31BA1F"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See also our information about </w:t>
      </w:r>
      <w:proofErr w:type="spellStart"/>
      <w:r w:rsidRPr="00544FF2">
        <w:rPr>
          <w:rFonts w:ascii="Helvetica" w:eastAsia="Times New Roman" w:hAnsi="Helvetica" w:cs="Times New Roman"/>
          <w:color w:val="000000"/>
          <w:sz w:val="27"/>
          <w:szCs w:val="27"/>
        </w:rPr>
        <w:fldChar w:fldCharType="begin"/>
      </w:r>
      <w:r w:rsidRPr="00544FF2">
        <w:rPr>
          <w:rFonts w:ascii="Helvetica" w:eastAsia="Times New Roman" w:hAnsi="Helvetica" w:cs="Times New Roman"/>
          <w:color w:val="000000"/>
          <w:sz w:val="27"/>
          <w:szCs w:val="27"/>
        </w:rPr>
        <w:instrText xml:space="preserve"> HYPERLINK "http://www.uio.no/english/studies/examinations/new-exam/" </w:instrText>
      </w:r>
      <w:r w:rsidRPr="00544FF2">
        <w:rPr>
          <w:rFonts w:ascii="Helvetica" w:eastAsia="Times New Roman" w:hAnsi="Helvetica" w:cs="Times New Roman"/>
          <w:color w:val="000000"/>
          <w:sz w:val="27"/>
          <w:szCs w:val="27"/>
        </w:rPr>
        <w:fldChar w:fldCharType="separate"/>
      </w:r>
      <w:r w:rsidRPr="00544FF2">
        <w:rPr>
          <w:rFonts w:ascii="Helvetica" w:eastAsia="Times New Roman" w:hAnsi="Helvetica" w:cs="Times New Roman"/>
          <w:color w:val="0000FF"/>
          <w:sz w:val="27"/>
          <w:szCs w:val="27"/>
          <w:u w:val="single"/>
          <w:bdr w:val="none" w:sz="0" w:space="0" w:color="auto" w:frame="1"/>
        </w:rPr>
        <w:t>resitting</w:t>
      </w:r>
      <w:proofErr w:type="spellEnd"/>
      <w:r w:rsidRPr="00544FF2">
        <w:rPr>
          <w:rFonts w:ascii="Helvetica" w:eastAsia="Times New Roman" w:hAnsi="Helvetica" w:cs="Times New Roman"/>
          <w:color w:val="0000FF"/>
          <w:sz w:val="27"/>
          <w:szCs w:val="27"/>
          <w:u w:val="single"/>
          <w:bdr w:val="none" w:sz="0" w:space="0" w:color="auto" w:frame="1"/>
        </w:rPr>
        <w:t xml:space="preserve"> an exam</w:t>
      </w:r>
      <w:r w:rsidRPr="00544FF2">
        <w:rPr>
          <w:rFonts w:ascii="Helvetica" w:eastAsia="Times New Roman" w:hAnsi="Helvetica" w:cs="Times New Roman"/>
          <w:color w:val="000000"/>
          <w:sz w:val="27"/>
          <w:szCs w:val="27"/>
        </w:rPr>
        <w:fldChar w:fldCharType="end"/>
      </w:r>
      <w:r w:rsidRPr="00544FF2">
        <w:rPr>
          <w:rFonts w:ascii="Helvetica" w:eastAsia="Times New Roman" w:hAnsi="Helvetica" w:cs="Times New Roman"/>
          <w:color w:val="000000"/>
          <w:sz w:val="27"/>
          <w:szCs w:val="27"/>
        </w:rPr>
        <w:t>.</w:t>
      </w:r>
    </w:p>
    <w:p w14:paraId="3DBE312C"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Withdrawal from an examination</w:t>
      </w:r>
    </w:p>
    <w:p w14:paraId="44712CD7"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It is possible to take the exam up to 3 times. If you </w:t>
      </w:r>
      <w:hyperlink r:id="rId16" w:history="1">
        <w:r w:rsidRPr="00544FF2">
          <w:rPr>
            <w:rFonts w:ascii="Helvetica" w:eastAsia="Times New Roman" w:hAnsi="Helvetica" w:cs="Times New Roman"/>
            <w:color w:val="0000FF"/>
            <w:sz w:val="27"/>
            <w:szCs w:val="27"/>
            <w:u w:val="single"/>
            <w:bdr w:val="none" w:sz="0" w:space="0" w:color="auto" w:frame="1"/>
          </w:rPr>
          <w:t>withdraw from the exam</w:t>
        </w:r>
      </w:hyperlink>
      <w:r w:rsidRPr="00544FF2">
        <w:rPr>
          <w:rFonts w:ascii="Helvetica" w:eastAsia="Times New Roman" w:hAnsi="Helvetica" w:cs="Times New Roman"/>
          <w:color w:val="000000"/>
          <w:sz w:val="27"/>
          <w:szCs w:val="27"/>
        </w:rPr>
        <w:t> after the deadline or during the exam, this will be counted as an examination attempt.</w:t>
      </w:r>
    </w:p>
    <w:p w14:paraId="44D2155D" w14:textId="77777777" w:rsidR="00544FF2" w:rsidRPr="00544FF2" w:rsidRDefault="00544FF2" w:rsidP="00544FF2">
      <w:pPr>
        <w:spacing w:before="450" w:after="375" w:line="240" w:lineRule="auto"/>
        <w:textAlignment w:val="baseline"/>
        <w:outlineLvl w:val="2"/>
        <w:rPr>
          <w:rFonts w:ascii="Helvetica" w:eastAsia="Times New Roman" w:hAnsi="Helvetica" w:cs="Times New Roman"/>
          <w:color w:val="000000"/>
          <w:spacing w:val="3"/>
          <w:sz w:val="27"/>
          <w:szCs w:val="27"/>
        </w:rPr>
      </w:pPr>
      <w:r w:rsidRPr="00544FF2">
        <w:rPr>
          <w:rFonts w:ascii="Helvetica" w:eastAsia="Times New Roman" w:hAnsi="Helvetica" w:cs="Times New Roman"/>
          <w:color w:val="000000"/>
          <w:spacing w:val="3"/>
          <w:sz w:val="27"/>
          <w:szCs w:val="27"/>
        </w:rPr>
        <w:t>Special examination arrangements</w:t>
      </w:r>
    </w:p>
    <w:p w14:paraId="4A8A61C8" w14:textId="77777777" w:rsidR="00544FF2" w:rsidRPr="00544FF2" w:rsidRDefault="00544FF2" w:rsidP="00544FF2">
      <w:pPr>
        <w:spacing w:after="0"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Application form, deadline and requirements for </w:t>
      </w:r>
      <w:hyperlink r:id="rId17" w:history="1">
        <w:r w:rsidRPr="00544FF2">
          <w:rPr>
            <w:rFonts w:ascii="Helvetica" w:eastAsia="Times New Roman" w:hAnsi="Helvetica" w:cs="Times New Roman"/>
            <w:color w:val="0000FF"/>
            <w:sz w:val="27"/>
            <w:szCs w:val="27"/>
            <w:u w:val="single"/>
            <w:bdr w:val="none" w:sz="0" w:space="0" w:color="auto" w:frame="1"/>
          </w:rPr>
          <w:t>special examination arrangements</w:t>
        </w:r>
      </w:hyperlink>
      <w:r w:rsidRPr="00544FF2">
        <w:rPr>
          <w:rFonts w:ascii="Helvetica" w:eastAsia="Times New Roman" w:hAnsi="Helvetica" w:cs="Times New Roman"/>
          <w:color w:val="000000"/>
          <w:sz w:val="27"/>
          <w:szCs w:val="27"/>
        </w:rPr>
        <w:t>.</w:t>
      </w:r>
    </w:p>
    <w:p w14:paraId="39D61D0F" w14:textId="77777777" w:rsidR="00544FF2" w:rsidRPr="00544FF2" w:rsidRDefault="00544FF2" w:rsidP="00544FF2">
      <w:pPr>
        <w:spacing w:before="900" w:after="375" w:line="240" w:lineRule="auto"/>
        <w:textAlignment w:val="baseline"/>
        <w:outlineLvl w:val="1"/>
        <w:rPr>
          <w:rFonts w:ascii="Helvetica" w:eastAsia="Times New Roman" w:hAnsi="Helvetica" w:cs="Times New Roman"/>
          <w:color w:val="000000"/>
          <w:spacing w:val="3"/>
          <w:sz w:val="36"/>
          <w:szCs w:val="36"/>
        </w:rPr>
      </w:pPr>
      <w:r w:rsidRPr="00544FF2">
        <w:rPr>
          <w:rFonts w:ascii="Helvetica" w:eastAsia="Times New Roman" w:hAnsi="Helvetica" w:cs="Times New Roman"/>
          <w:color w:val="000000"/>
          <w:spacing w:val="3"/>
          <w:sz w:val="36"/>
          <w:szCs w:val="36"/>
        </w:rPr>
        <w:lastRenderedPageBreak/>
        <w:t>Evaluation</w:t>
      </w:r>
    </w:p>
    <w:p w14:paraId="66259566" w14:textId="77777777" w:rsidR="00544FF2" w:rsidRPr="00544FF2" w:rsidRDefault="00544FF2" w:rsidP="00544FF2">
      <w:pPr>
        <w:spacing w:before="150" w:after="375" w:line="240" w:lineRule="auto"/>
        <w:textAlignment w:val="baseline"/>
        <w:rPr>
          <w:rFonts w:ascii="Helvetica" w:eastAsia="Times New Roman" w:hAnsi="Helvetica" w:cs="Times New Roman"/>
          <w:color w:val="000000"/>
          <w:sz w:val="27"/>
          <w:szCs w:val="27"/>
        </w:rPr>
      </w:pPr>
      <w:r w:rsidRPr="00544FF2">
        <w:rPr>
          <w:rFonts w:ascii="Helvetica" w:eastAsia="Times New Roman" w:hAnsi="Helvetica" w:cs="Times New Roman"/>
          <w:color w:val="000000"/>
          <w:sz w:val="27"/>
          <w:szCs w:val="27"/>
        </w:rPr>
        <w:t>The course is subject to continuous evaluation. At regular intervals we also ask students to participate in a more comprehensive evaluation.</w:t>
      </w:r>
    </w:p>
    <w:p w14:paraId="37CC2830" w14:textId="77777777" w:rsidR="006F7373" w:rsidRDefault="006F7373"/>
    <w:sectPr w:rsidR="006F7373" w:rsidSect="00F97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C5"/>
    <w:multiLevelType w:val="multilevel"/>
    <w:tmpl w:val="F6B8A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30E95"/>
    <w:multiLevelType w:val="multilevel"/>
    <w:tmpl w:val="512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47E7C"/>
    <w:multiLevelType w:val="multilevel"/>
    <w:tmpl w:val="72CE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B3988"/>
    <w:multiLevelType w:val="multilevel"/>
    <w:tmpl w:val="A6C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47474"/>
    <w:multiLevelType w:val="multilevel"/>
    <w:tmpl w:val="A43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60693"/>
    <w:multiLevelType w:val="multilevel"/>
    <w:tmpl w:val="B01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02E73"/>
    <w:multiLevelType w:val="multilevel"/>
    <w:tmpl w:val="7D9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F2"/>
    <w:rsid w:val="00544FF2"/>
    <w:rsid w:val="006F7373"/>
    <w:rsid w:val="00CB5B14"/>
    <w:rsid w:val="00D6207F"/>
    <w:rsid w:val="00F9784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FB8F"/>
  <w15:chartTrackingRefBased/>
  <w15:docId w15:val="{70A060E4-277F-4C50-8034-4E757D0A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4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4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4F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F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4F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4FF2"/>
    <w:rPr>
      <w:rFonts w:ascii="Times New Roman" w:eastAsia="Times New Roman" w:hAnsi="Times New Roman" w:cs="Times New Roman"/>
      <w:b/>
      <w:bCs/>
      <w:sz w:val="24"/>
      <w:szCs w:val="24"/>
    </w:rPr>
  </w:style>
  <w:style w:type="character" w:styleId="Emphasis">
    <w:name w:val="Emphasis"/>
    <w:basedOn w:val="DefaultParagraphFont"/>
    <w:uiPriority w:val="20"/>
    <w:qFormat/>
    <w:rsid w:val="00544FF2"/>
    <w:rPr>
      <w:i/>
      <w:iCs/>
    </w:rPr>
  </w:style>
  <w:style w:type="paragraph" w:styleId="NormalWeb">
    <w:name w:val="Normal (Web)"/>
    <w:basedOn w:val="Normal"/>
    <w:uiPriority w:val="99"/>
    <w:semiHidden/>
    <w:unhideWhenUsed/>
    <w:rsid w:val="00544F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FF2"/>
    <w:rPr>
      <w:b/>
      <w:bCs/>
    </w:rPr>
  </w:style>
  <w:style w:type="character" w:styleId="Hyperlink">
    <w:name w:val="Hyperlink"/>
    <w:basedOn w:val="DefaultParagraphFont"/>
    <w:uiPriority w:val="99"/>
    <w:semiHidden/>
    <w:unhideWhenUsed/>
    <w:rsid w:val="00544FF2"/>
    <w:rPr>
      <w:color w:val="0000FF"/>
      <w:u w:val="single"/>
    </w:rPr>
  </w:style>
  <w:style w:type="paragraph" w:customStyle="1" w:styleId="elm-has-own-text">
    <w:name w:val="elm-has-own-text"/>
    <w:basedOn w:val="Normal"/>
    <w:rsid w:val="00544F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5352">
      <w:bodyDiv w:val="1"/>
      <w:marLeft w:val="0"/>
      <w:marRight w:val="0"/>
      <w:marTop w:val="0"/>
      <w:marBottom w:val="0"/>
      <w:divBdr>
        <w:top w:val="none" w:sz="0" w:space="0" w:color="auto"/>
        <w:left w:val="none" w:sz="0" w:space="0" w:color="auto"/>
        <w:bottom w:val="none" w:sz="0" w:space="0" w:color="auto"/>
        <w:right w:val="none" w:sz="0" w:space="0" w:color="auto"/>
      </w:divBdr>
    </w:div>
    <w:div w:id="1307973429">
      <w:bodyDiv w:val="1"/>
      <w:marLeft w:val="0"/>
      <w:marRight w:val="0"/>
      <w:marTop w:val="0"/>
      <w:marBottom w:val="0"/>
      <w:divBdr>
        <w:top w:val="none" w:sz="0" w:space="0" w:color="auto"/>
        <w:left w:val="none" w:sz="0" w:space="0" w:color="auto"/>
        <w:bottom w:val="none" w:sz="0" w:space="0" w:color="auto"/>
        <w:right w:val="none" w:sz="0" w:space="0" w:color="auto"/>
      </w:divBdr>
      <w:divsChild>
        <w:div w:id="2072145842">
          <w:marLeft w:val="0"/>
          <w:marRight w:val="0"/>
          <w:marTop w:val="0"/>
          <w:marBottom w:val="0"/>
          <w:divBdr>
            <w:top w:val="none" w:sz="0" w:space="0" w:color="auto"/>
            <w:left w:val="none" w:sz="0" w:space="0" w:color="auto"/>
            <w:bottom w:val="none" w:sz="0" w:space="0" w:color="auto"/>
            <w:right w:val="none" w:sz="0" w:space="0" w:color="auto"/>
          </w:divBdr>
        </w:div>
        <w:div w:id="1294368312">
          <w:marLeft w:val="0"/>
          <w:marRight w:val="0"/>
          <w:marTop w:val="0"/>
          <w:marBottom w:val="0"/>
          <w:divBdr>
            <w:top w:val="none" w:sz="0" w:space="0" w:color="auto"/>
            <w:left w:val="none" w:sz="0" w:space="0" w:color="auto"/>
            <w:bottom w:val="none" w:sz="0" w:space="0" w:color="auto"/>
            <w:right w:val="none" w:sz="0" w:space="0" w:color="auto"/>
          </w:divBdr>
        </w:div>
        <w:div w:id="1780220425">
          <w:marLeft w:val="0"/>
          <w:marRight w:val="0"/>
          <w:marTop w:val="0"/>
          <w:marBottom w:val="0"/>
          <w:divBdr>
            <w:top w:val="none" w:sz="0" w:space="0" w:color="auto"/>
            <w:left w:val="none" w:sz="0" w:space="0" w:color="auto"/>
            <w:bottom w:val="none" w:sz="0" w:space="0" w:color="auto"/>
            <w:right w:val="none" w:sz="0" w:space="0" w:color="auto"/>
          </w:divBdr>
        </w:div>
        <w:div w:id="179785382">
          <w:marLeft w:val="0"/>
          <w:marRight w:val="0"/>
          <w:marTop w:val="0"/>
          <w:marBottom w:val="0"/>
          <w:divBdr>
            <w:top w:val="none" w:sz="0" w:space="0" w:color="auto"/>
            <w:left w:val="none" w:sz="0" w:space="0" w:color="auto"/>
            <w:bottom w:val="none" w:sz="0" w:space="0" w:color="auto"/>
            <w:right w:val="none" w:sz="0" w:space="0" w:color="auto"/>
          </w:divBdr>
        </w:div>
        <w:div w:id="1696424990">
          <w:marLeft w:val="0"/>
          <w:marRight w:val="0"/>
          <w:marTop w:val="0"/>
          <w:marBottom w:val="0"/>
          <w:divBdr>
            <w:top w:val="none" w:sz="0" w:space="0" w:color="auto"/>
            <w:left w:val="none" w:sz="0" w:space="0" w:color="auto"/>
            <w:bottom w:val="none" w:sz="0" w:space="0" w:color="auto"/>
            <w:right w:val="none" w:sz="0" w:space="0" w:color="auto"/>
          </w:divBdr>
        </w:div>
        <w:div w:id="1979341313">
          <w:marLeft w:val="0"/>
          <w:marRight w:val="0"/>
          <w:marTop w:val="0"/>
          <w:marBottom w:val="0"/>
          <w:divBdr>
            <w:top w:val="none" w:sz="0" w:space="0" w:color="auto"/>
            <w:left w:val="none" w:sz="0" w:space="0" w:color="auto"/>
            <w:bottom w:val="none" w:sz="0" w:space="0" w:color="auto"/>
            <w:right w:val="none" w:sz="0" w:space="0" w:color="auto"/>
          </w:divBdr>
        </w:div>
        <w:div w:id="200258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uio.no/english/studies/admin/guest-student/isv.html" TargetMode="External"/><Relationship Id="rId13" Type="http://schemas.openxmlformats.org/officeDocument/2006/relationships/hyperlink" Target="http://www.uio.no/english/studies/examinations/grading-syst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io.no/english/studies/admission/" TargetMode="External"/><Relationship Id="rId12" Type="http://schemas.openxmlformats.org/officeDocument/2006/relationships/hyperlink" Target="http://www.uio.no/english/studies/examinations/cheating/" TargetMode="External"/><Relationship Id="rId17" Type="http://schemas.openxmlformats.org/officeDocument/2006/relationships/hyperlink" Target="http://www.uio.no/english/studies/examinations/special-arrangements/" TargetMode="External"/><Relationship Id="rId2" Type="http://schemas.openxmlformats.org/officeDocument/2006/relationships/numbering" Target="numbering.xml"/><Relationship Id="rId16" Type="http://schemas.openxmlformats.org/officeDocument/2006/relationships/hyperlink" Target="http://www.uio.no/english/studies/examinations/withdrawal/" TargetMode="External"/><Relationship Id="rId1" Type="http://schemas.openxmlformats.org/officeDocument/2006/relationships/customXml" Target="../customXml/item1.xml"/><Relationship Id="rId6" Type="http://schemas.openxmlformats.org/officeDocument/2006/relationships/hyperlink" Target="http://www.uio.no/english/studies/registrations/course-registration/" TargetMode="External"/><Relationship Id="rId11" Type="http://schemas.openxmlformats.org/officeDocument/2006/relationships/hyperlink" Target="http://www.uio.no/english/studies/examinations/sources-citations/" TargetMode="External"/><Relationship Id="rId5" Type="http://schemas.openxmlformats.org/officeDocument/2006/relationships/webSettings" Target="webSettings.xml"/><Relationship Id="rId15" Type="http://schemas.openxmlformats.org/officeDocument/2006/relationships/hyperlink" Target="http://www.uio.no/english/studies/examinations/illness-postponed/" TargetMode="External"/><Relationship Id="rId10" Type="http://schemas.openxmlformats.org/officeDocument/2006/relationships/hyperlink" Target="https://www.uio.no/english/studies/examinations/submis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uio.no/english/studies/resources/submission-written-assignments/isv.html" TargetMode="External"/><Relationship Id="rId14" Type="http://schemas.openxmlformats.org/officeDocument/2006/relationships/hyperlink" Target="http://www.uio.no/english/studies/examinations/explanation-appe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EFF7-85FA-47FA-AEDC-6316EE3B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Harald Claes</dc:creator>
  <cp:keywords/>
  <dc:description/>
  <cp:lastModifiedBy>Sjur Emilio Hesthammer</cp:lastModifiedBy>
  <cp:revision>2</cp:revision>
  <dcterms:created xsi:type="dcterms:W3CDTF">2021-09-01T11:35:00Z</dcterms:created>
  <dcterms:modified xsi:type="dcterms:W3CDTF">2021-09-01T11:35:00Z</dcterms:modified>
</cp:coreProperties>
</file>