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B3A7" w14:textId="77777777" w:rsidR="001C6667" w:rsidRPr="002423E5" w:rsidRDefault="001C6667" w:rsidP="00762078">
      <w:pPr>
        <w:rPr>
          <w:b/>
          <w:sz w:val="32"/>
        </w:rPr>
      </w:pPr>
    </w:p>
    <w:p w14:paraId="4417F6B8" w14:textId="77777777" w:rsidR="00FA4EE1" w:rsidRPr="002423E5" w:rsidRDefault="00FA4EE1" w:rsidP="00762078">
      <w:pPr>
        <w:rPr>
          <w:b/>
          <w:sz w:val="32"/>
        </w:rPr>
      </w:pPr>
    </w:p>
    <w:p w14:paraId="6660BDA5" w14:textId="77777777" w:rsidR="001C6AEE" w:rsidRPr="002423E5" w:rsidRDefault="001C6AEE" w:rsidP="00762078">
      <w:pPr>
        <w:rPr>
          <w:b/>
          <w:sz w:val="32"/>
        </w:rPr>
        <w:sectPr w:rsidR="001C6AEE" w:rsidRPr="002423E5" w:rsidSect="000D2729">
          <w:headerReference w:type="default" r:id="rId11"/>
          <w:footerReference w:type="default" r:id="rId12"/>
          <w:headerReference w:type="first" r:id="rId13"/>
          <w:footerReference w:type="first" r:id="rId14"/>
          <w:type w:val="continuous"/>
          <w:pgSz w:w="11899" w:h="16838"/>
          <w:pgMar w:top="1302" w:right="1800" w:bottom="1440" w:left="1800" w:header="708" w:footer="708" w:gutter="0"/>
          <w:cols w:num="2" w:space="708"/>
          <w:noEndnote/>
          <w:titlePg/>
          <w:docGrid w:linePitch="326"/>
        </w:sectPr>
      </w:pPr>
    </w:p>
    <w:p w14:paraId="285843C0" w14:textId="77777777" w:rsidR="002A011B" w:rsidRPr="002423E5" w:rsidRDefault="002A011B" w:rsidP="002A011B">
      <w:pPr>
        <w:pStyle w:val="Title"/>
      </w:pPr>
      <w:r w:rsidRPr="002423E5">
        <w:t xml:space="preserve">Det </w:t>
      </w:r>
      <w:r w:rsidR="00FE4387" w:rsidRPr="002423E5">
        <w:t>samfunnsvit</w:t>
      </w:r>
      <w:r w:rsidR="00EC35A9" w:rsidRPr="002423E5">
        <w:t>en</w:t>
      </w:r>
      <w:r w:rsidR="00B20BBF" w:rsidRPr="002423E5">
        <w:t>skap</w:t>
      </w:r>
      <w:r w:rsidR="00EC35A9" w:rsidRPr="002423E5">
        <w:t>eli</w:t>
      </w:r>
      <w:r w:rsidR="00FE4387" w:rsidRPr="002423E5">
        <w:t>ge</w:t>
      </w:r>
      <w:r w:rsidR="00B20BBF" w:rsidRPr="002423E5">
        <w:t xml:space="preserve"> fakultet</w:t>
      </w:r>
    </w:p>
    <w:p w14:paraId="5D2BEA4D" w14:textId="475A37AA" w:rsidR="00762078" w:rsidRPr="002737F4" w:rsidRDefault="00B84470" w:rsidP="002A011B">
      <w:pPr>
        <w:pStyle w:val="Title"/>
        <w:rPr>
          <w:color w:val="FF0000"/>
        </w:rPr>
      </w:pPr>
      <w:r>
        <w:rPr>
          <w:color w:val="FF0000"/>
        </w:rPr>
        <w:t>Oppfølging å</w:t>
      </w:r>
      <w:r w:rsidR="002737F4" w:rsidRPr="002737F4">
        <w:rPr>
          <w:color w:val="FF0000"/>
        </w:rPr>
        <w:t>rsplan 2018-20</w:t>
      </w:r>
      <w:r w:rsidR="00707426">
        <w:rPr>
          <w:color w:val="FF0000"/>
        </w:rPr>
        <w:t>20</w:t>
      </w:r>
    </w:p>
    <w:p w14:paraId="78C865BC" w14:textId="77777777" w:rsidR="004268E4" w:rsidRPr="002423E5" w:rsidRDefault="007E08B0" w:rsidP="002A011B">
      <w:pPr>
        <w:pStyle w:val="Heading1"/>
      </w:pPr>
      <w:r w:rsidRPr="002423E5">
        <w:t>Innledning</w:t>
      </w:r>
    </w:p>
    <w:p w14:paraId="3AF3CE5D" w14:textId="001499D3" w:rsidR="002A011B" w:rsidRPr="002423E5" w:rsidRDefault="002A011B" w:rsidP="002A011B">
      <w:pPr>
        <w:pStyle w:val="BodyText"/>
        <w:rPr>
          <w:lang w:val="nb-NO"/>
        </w:rPr>
      </w:pPr>
      <w:r w:rsidRPr="002423E5">
        <w:rPr>
          <w:lang w:val="nb-NO"/>
        </w:rPr>
        <w:t xml:space="preserve">Det </w:t>
      </w:r>
      <w:r w:rsidR="00EE3465" w:rsidRPr="002423E5">
        <w:rPr>
          <w:lang w:val="nb-NO"/>
        </w:rPr>
        <w:t>samfunnsvitenskapelige</w:t>
      </w:r>
      <w:r w:rsidRPr="002423E5">
        <w:rPr>
          <w:lang w:val="nb-NO"/>
        </w:rPr>
        <w:t xml:space="preserve"> fakultets årsplan 201</w:t>
      </w:r>
      <w:r w:rsidR="00707426">
        <w:rPr>
          <w:lang w:val="nb-NO"/>
        </w:rPr>
        <w:t>8</w:t>
      </w:r>
      <w:r w:rsidRPr="002423E5">
        <w:rPr>
          <w:lang w:val="nb-NO"/>
        </w:rPr>
        <w:t>-20</w:t>
      </w:r>
      <w:r w:rsidR="00707426">
        <w:rPr>
          <w:lang w:val="nb-NO"/>
        </w:rPr>
        <w:t>20</w:t>
      </w:r>
      <w:r w:rsidRPr="002423E5">
        <w:rPr>
          <w:lang w:val="nb-NO"/>
        </w:rPr>
        <w:t xml:space="preserve"> omfatter dels en overordnet plan som angir retningen for den langsiktige utvikling av </w:t>
      </w:r>
      <w:r w:rsidR="00726F1D" w:rsidRPr="002423E5">
        <w:rPr>
          <w:lang w:val="nb-NO"/>
        </w:rPr>
        <w:t>fakultet</w:t>
      </w:r>
      <w:r w:rsidRPr="002423E5">
        <w:rPr>
          <w:lang w:val="nb-NO"/>
        </w:rPr>
        <w:t>et, og dels en konkret handlingsplan for gjennomføring av strategien de kommende tre år.</w:t>
      </w:r>
    </w:p>
    <w:p w14:paraId="3640A35F" w14:textId="77777777" w:rsidR="002A011B" w:rsidRPr="002423E5" w:rsidRDefault="002A011B" w:rsidP="002A011B">
      <w:pPr>
        <w:pStyle w:val="BodyText"/>
        <w:rPr>
          <w:lang w:val="nb-NO"/>
        </w:rPr>
      </w:pPr>
      <w:r w:rsidRPr="002423E5">
        <w:rPr>
          <w:lang w:val="nb-NO"/>
        </w:rPr>
        <w:t>Planen skal sette den enkelte medarbeiders arbeid inn i en større sammenheng og fungere som en felles målestokk for fakultetets aktiviteter. I tillegg skal planen fungere som informasjon til omverdenen om fakultetets virksomhet.</w:t>
      </w:r>
    </w:p>
    <w:p w14:paraId="68C84854" w14:textId="77777777" w:rsidR="002A011B" w:rsidRPr="002423E5" w:rsidRDefault="002A011B" w:rsidP="002A011B">
      <w:pPr>
        <w:pStyle w:val="BodyText"/>
        <w:rPr>
          <w:lang w:val="nb-NO"/>
        </w:rPr>
      </w:pPr>
      <w:r w:rsidRPr="002423E5">
        <w:rPr>
          <w:lang w:val="nb-NO"/>
        </w:rPr>
        <w:t>Årsplanen tar utgangspunkt i universitetsstyrets overordnede prioriteringer. Den er treårig og rullerende og blir revidert årlig.</w:t>
      </w:r>
    </w:p>
    <w:p w14:paraId="668BB008" w14:textId="77777777" w:rsidR="002A011B" w:rsidRPr="002423E5" w:rsidRDefault="002A011B" w:rsidP="002A011B">
      <w:pPr>
        <w:pStyle w:val="BodyText"/>
        <w:rPr>
          <w:lang w:val="nb-NO"/>
        </w:rPr>
      </w:pPr>
      <w:r w:rsidRPr="002423E5">
        <w:rPr>
          <w:lang w:val="nb-NO"/>
        </w:rPr>
        <w:t xml:space="preserve">Årsplanen tar utgangspunkt i </w:t>
      </w:r>
      <w:r w:rsidR="00901F6D" w:rsidRPr="002423E5">
        <w:rPr>
          <w:lang w:val="nb-NO"/>
        </w:rPr>
        <w:t>fakultetets</w:t>
      </w:r>
      <w:r w:rsidRPr="002423E5">
        <w:rPr>
          <w:lang w:val="nb-NO"/>
        </w:rPr>
        <w:t xml:space="preserve"> formål, som er å bidra til utvikling og overføring av kunnskap i samfunns</w:t>
      </w:r>
      <w:r w:rsidR="00901F6D" w:rsidRPr="002423E5">
        <w:rPr>
          <w:lang w:val="nb-NO"/>
        </w:rPr>
        <w:t>vitenskap</w:t>
      </w:r>
      <w:r w:rsidRPr="002423E5">
        <w:rPr>
          <w:lang w:val="nb-NO"/>
        </w:rPr>
        <w:t xml:space="preserve"> og derved tilføre samfunnet forskningsresultater og viten. </w:t>
      </w:r>
      <w:r w:rsidR="00EE3465" w:rsidRPr="002423E5">
        <w:rPr>
          <w:lang w:val="nb-NO"/>
        </w:rPr>
        <w:t>Formålet nås ved å</w:t>
      </w:r>
      <w:r w:rsidR="00EE3465">
        <w:rPr>
          <w:lang w:val="nb-NO"/>
        </w:rPr>
        <w:t>:</w:t>
      </w:r>
    </w:p>
    <w:p w14:paraId="17ED03DE" w14:textId="77777777" w:rsidR="002A011B" w:rsidRPr="002423E5" w:rsidRDefault="002A011B" w:rsidP="002A011B">
      <w:pPr>
        <w:pStyle w:val="ListBullet"/>
        <w:rPr>
          <w:lang w:val="nb-NO"/>
        </w:rPr>
      </w:pPr>
      <w:r w:rsidRPr="002423E5">
        <w:rPr>
          <w:lang w:val="nb-NO"/>
        </w:rPr>
        <w:t>bedrive forskning på et høyt internasjonalt nivå;</w:t>
      </w:r>
    </w:p>
    <w:p w14:paraId="7ABA10C5" w14:textId="77777777" w:rsidR="002A011B" w:rsidRPr="002423E5" w:rsidRDefault="002A011B" w:rsidP="002A011B">
      <w:pPr>
        <w:pStyle w:val="ListBullet"/>
        <w:rPr>
          <w:lang w:val="nb-NO"/>
        </w:rPr>
      </w:pPr>
      <w:r w:rsidRPr="002423E5">
        <w:rPr>
          <w:lang w:val="nb-NO"/>
        </w:rPr>
        <w:t>tilby forskningsbasert undervisning opp til høyeste internasjonale nivå i form av bachelor- og masterutdannelser og forskerutdannelse;</w:t>
      </w:r>
    </w:p>
    <w:p w14:paraId="4F224D73" w14:textId="5DE6E174" w:rsidR="002A011B" w:rsidRPr="004D212B" w:rsidRDefault="002A011B" w:rsidP="002A011B">
      <w:pPr>
        <w:pStyle w:val="ListBullet"/>
        <w:rPr>
          <w:lang w:val="nb-NO"/>
        </w:rPr>
      </w:pPr>
      <w:r w:rsidRPr="004D212B">
        <w:rPr>
          <w:lang w:val="nb-NO"/>
        </w:rPr>
        <w:t xml:space="preserve">delta i formidling og utveksling av kunnskap med samfunnet </w:t>
      </w:r>
      <w:r w:rsidR="005654B9" w:rsidRPr="004D212B">
        <w:rPr>
          <w:lang w:val="nb-NO"/>
        </w:rPr>
        <w:t>for øvrig og på den måten bidra med kunnskapsbaserte premisser for samfunnsdebatten</w:t>
      </w:r>
      <w:r w:rsidRPr="004D212B">
        <w:rPr>
          <w:lang w:val="nb-NO"/>
        </w:rPr>
        <w:t>.</w:t>
      </w:r>
    </w:p>
    <w:p w14:paraId="39D8EA63" w14:textId="2CD09DAD" w:rsidR="00894007" w:rsidRPr="004D212B" w:rsidRDefault="007448B4" w:rsidP="002A011B">
      <w:pPr>
        <w:pStyle w:val="ListBullet"/>
        <w:rPr>
          <w:lang w:val="nb-NO"/>
        </w:rPr>
      </w:pPr>
      <w:r w:rsidRPr="004D212B">
        <w:rPr>
          <w:lang w:val="nb-NO"/>
        </w:rPr>
        <w:t>b</w:t>
      </w:r>
      <w:r w:rsidR="00894007" w:rsidRPr="004D212B">
        <w:rPr>
          <w:lang w:val="nb-NO"/>
        </w:rPr>
        <w:t>idra til innova</w:t>
      </w:r>
      <w:r w:rsidR="00EB0982" w:rsidRPr="004D212B">
        <w:rPr>
          <w:lang w:val="nb-NO"/>
        </w:rPr>
        <w:t xml:space="preserve">sjon </w:t>
      </w:r>
      <w:r w:rsidRPr="004D212B">
        <w:rPr>
          <w:lang w:val="nb-NO"/>
        </w:rPr>
        <w:t xml:space="preserve">som </w:t>
      </w:r>
      <w:r w:rsidR="001D4FFE" w:rsidRPr="004D212B">
        <w:rPr>
          <w:lang w:val="nb-NO"/>
        </w:rPr>
        <w:t xml:space="preserve">løser samfunnsutfordringer og </w:t>
      </w:r>
      <w:r w:rsidR="009E2713">
        <w:rPr>
          <w:lang w:val="nb-NO"/>
        </w:rPr>
        <w:t>leder</w:t>
      </w:r>
      <w:r w:rsidR="001D4FFE" w:rsidRPr="004D212B">
        <w:rPr>
          <w:lang w:val="nb-NO"/>
        </w:rPr>
        <w:t xml:space="preserve"> t</w:t>
      </w:r>
      <w:r w:rsidRPr="004D212B">
        <w:rPr>
          <w:lang w:val="nb-NO"/>
        </w:rPr>
        <w:t>il konkrete endringer i samfunnet.</w:t>
      </w:r>
    </w:p>
    <w:p w14:paraId="72022697" w14:textId="7B8B8695" w:rsidR="002A011B" w:rsidRPr="002423E5" w:rsidRDefault="002A011B" w:rsidP="002A011B">
      <w:pPr>
        <w:pStyle w:val="BodyText"/>
        <w:rPr>
          <w:lang w:val="nb-NO"/>
        </w:rPr>
      </w:pPr>
      <w:r w:rsidRPr="002423E5">
        <w:rPr>
          <w:lang w:val="nb-NO"/>
        </w:rPr>
        <w:t>Derso</w:t>
      </w:r>
      <w:r w:rsidR="00901F6D" w:rsidRPr="002423E5">
        <w:rPr>
          <w:lang w:val="nb-NO"/>
        </w:rPr>
        <w:t>m formålet oppnås, vil fakultet</w:t>
      </w:r>
      <w:r w:rsidR="000039ED">
        <w:rPr>
          <w:lang w:val="nb-NO"/>
        </w:rPr>
        <w:t>et</w:t>
      </w:r>
    </w:p>
    <w:p w14:paraId="578F6BAF" w14:textId="77777777" w:rsidR="002A011B" w:rsidRPr="002423E5" w:rsidRDefault="002A011B" w:rsidP="002A011B">
      <w:pPr>
        <w:pStyle w:val="ListBullet"/>
        <w:rPr>
          <w:lang w:val="nb-NO"/>
        </w:rPr>
      </w:pPr>
      <w:r w:rsidRPr="002423E5">
        <w:rPr>
          <w:lang w:val="nb-NO"/>
        </w:rPr>
        <w:t>være en kjent og markant bidragsyter til og formidler av kunnskap;</w:t>
      </w:r>
    </w:p>
    <w:p w14:paraId="34230A17" w14:textId="77777777" w:rsidR="002A011B" w:rsidRPr="002423E5" w:rsidRDefault="002A011B" w:rsidP="002A011B">
      <w:pPr>
        <w:pStyle w:val="ListBullet"/>
        <w:rPr>
          <w:lang w:val="nb-NO"/>
        </w:rPr>
      </w:pPr>
      <w:r w:rsidRPr="002423E5">
        <w:rPr>
          <w:lang w:val="nb-NO"/>
        </w:rPr>
        <w:t>være anerkjent nasjonalt og internasjonalt som en ledende forsknings- og undervisningsinstitusjon;</w:t>
      </w:r>
    </w:p>
    <w:p w14:paraId="3F46F550" w14:textId="77777777" w:rsidR="002A011B" w:rsidRPr="002423E5" w:rsidRDefault="002A011B" w:rsidP="002A011B">
      <w:pPr>
        <w:pStyle w:val="ListBullet"/>
        <w:rPr>
          <w:lang w:val="nb-NO"/>
        </w:rPr>
      </w:pPr>
      <w:r w:rsidRPr="002423E5">
        <w:rPr>
          <w:lang w:val="nb-NO"/>
        </w:rPr>
        <w:t>innta en sentral po</w:t>
      </w:r>
      <w:r w:rsidR="00901F6D" w:rsidRPr="002423E5">
        <w:rPr>
          <w:lang w:val="nb-NO"/>
        </w:rPr>
        <w:t>sisjon i utdannelsen av samfunnsvitere</w:t>
      </w:r>
      <w:r w:rsidRPr="002423E5">
        <w:rPr>
          <w:lang w:val="nb-NO"/>
        </w:rPr>
        <w:t xml:space="preserve"> og bidra til at de i kraft av sin utdannelse har gode arbeidsmuligheter;</w:t>
      </w:r>
    </w:p>
    <w:p w14:paraId="203DD98D" w14:textId="77777777" w:rsidR="002A011B" w:rsidRPr="002423E5" w:rsidRDefault="002A011B" w:rsidP="002A011B">
      <w:pPr>
        <w:pStyle w:val="ListBullet"/>
        <w:rPr>
          <w:lang w:val="nb-NO"/>
        </w:rPr>
      </w:pPr>
      <w:r w:rsidRPr="002423E5">
        <w:rPr>
          <w:lang w:val="nb-NO"/>
        </w:rPr>
        <w:t>være åpent for den nasjonale og internasjonale omverden:</w:t>
      </w:r>
    </w:p>
    <w:p w14:paraId="7FCFC7BE" w14:textId="2C97B841" w:rsidR="002A011B" w:rsidRPr="002423E5" w:rsidRDefault="002A011B" w:rsidP="002A011B">
      <w:pPr>
        <w:pStyle w:val="ListBullet"/>
        <w:rPr>
          <w:lang w:val="nb-NO"/>
        </w:rPr>
      </w:pPr>
      <w:r w:rsidRPr="002423E5">
        <w:rPr>
          <w:lang w:val="nb-NO"/>
        </w:rPr>
        <w:t>være en velfungerende og attraktiv arbeidsplass for alle grupper av medarbeidere og gjester</w:t>
      </w:r>
      <w:r w:rsidR="004D212B">
        <w:rPr>
          <w:lang w:val="nb-NO"/>
        </w:rPr>
        <w:t>,</w:t>
      </w:r>
      <w:r w:rsidRPr="002423E5">
        <w:rPr>
          <w:lang w:val="nb-NO"/>
        </w:rPr>
        <w:t xml:space="preserve"> og ha et velfungerende og attraktivt studiemiljø.</w:t>
      </w:r>
    </w:p>
    <w:p w14:paraId="612EB5D6" w14:textId="673597EF" w:rsidR="002A011B" w:rsidRPr="002423E5" w:rsidRDefault="002A011B" w:rsidP="007E08B0">
      <w:pPr>
        <w:pStyle w:val="BodyText"/>
        <w:rPr>
          <w:lang w:val="nb-NO"/>
        </w:rPr>
      </w:pPr>
      <w:r w:rsidRPr="002423E5">
        <w:rPr>
          <w:lang w:val="nb-NO"/>
        </w:rPr>
        <w:t xml:space="preserve">Nedenfor omtales </w:t>
      </w:r>
      <w:r w:rsidR="00901F6D" w:rsidRPr="002423E5">
        <w:rPr>
          <w:lang w:val="nb-NO"/>
        </w:rPr>
        <w:t>fakultetets planer og</w:t>
      </w:r>
      <w:r w:rsidRPr="002423E5">
        <w:rPr>
          <w:lang w:val="nb-NO"/>
        </w:rPr>
        <w:t xml:space="preserve"> tiltak for treårsperioden gruppert etter </w:t>
      </w:r>
      <w:r w:rsidR="00CA4B60">
        <w:rPr>
          <w:lang w:val="nb-NO"/>
        </w:rPr>
        <w:t>5</w:t>
      </w:r>
      <w:r w:rsidR="000039ED">
        <w:rPr>
          <w:lang w:val="nb-NO"/>
        </w:rPr>
        <w:t xml:space="preserve"> </w:t>
      </w:r>
      <w:r w:rsidRPr="002423E5">
        <w:rPr>
          <w:lang w:val="nb-NO"/>
        </w:rPr>
        <w:t xml:space="preserve">temaer, henholdsvis </w:t>
      </w:r>
      <w:r w:rsidR="00CA4B60">
        <w:rPr>
          <w:lang w:val="nb-NO"/>
        </w:rPr>
        <w:t>1.</w:t>
      </w:r>
      <w:r w:rsidR="000039ED">
        <w:rPr>
          <w:lang w:val="nb-NO"/>
        </w:rPr>
        <w:t xml:space="preserve"> </w:t>
      </w:r>
      <w:r w:rsidRPr="002423E5">
        <w:rPr>
          <w:lang w:val="nb-NO"/>
        </w:rPr>
        <w:t xml:space="preserve">forskning, </w:t>
      </w:r>
      <w:r w:rsidR="00CA4B60">
        <w:rPr>
          <w:lang w:val="nb-NO"/>
        </w:rPr>
        <w:t xml:space="preserve">2. </w:t>
      </w:r>
      <w:r w:rsidR="0036541F" w:rsidRPr="002423E5">
        <w:rPr>
          <w:lang w:val="nb-NO"/>
        </w:rPr>
        <w:t xml:space="preserve">forskerutdannelse, </w:t>
      </w:r>
      <w:r w:rsidR="00CA4B60">
        <w:rPr>
          <w:lang w:val="nb-NO"/>
        </w:rPr>
        <w:t xml:space="preserve">3. </w:t>
      </w:r>
      <w:r w:rsidR="0036541F" w:rsidRPr="002423E5">
        <w:rPr>
          <w:lang w:val="nb-NO"/>
        </w:rPr>
        <w:t>utdannelse</w:t>
      </w:r>
      <w:r w:rsidRPr="002423E5">
        <w:rPr>
          <w:lang w:val="nb-NO"/>
        </w:rPr>
        <w:t xml:space="preserve">, </w:t>
      </w:r>
      <w:r w:rsidR="00CA4B60">
        <w:rPr>
          <w:lang w:val="nb-NO"/>
        </w:rPr>
        <w:t xml:space="preserve">4. </w:t>
      </w:r>
      <w:r w:rsidR="00901F6D" w:rsidRPr="002423E5">
        <w:rPr>
          <w:lang w:val="nb-NO"/>
        </w:rPr>
        <w:t xml:space="preserve">samfunnskontakt, </w:t>
      </w:r>
      <w:r w:rsidRPr="002423E5">
        <w:rPr>
          <w:lang w:val="nb-NO"/>
        </w:rPr>
        <w:t xml:space="preserve">formidling og </w:t>
      </w:r>
      <w:r w:rsidR="00901F6D" w:rsidRPr="002423E5">
        <w:rPr>
          <w:lang w:val="nb-NO"/>
        </w:rPr>
        <w:t>innovasjon</w:t>
      </w:r>
      <w:r w:rsidRPr="002423E5">
        <w:rPr>
          <w:lang w:val="nb-NO"/>
        </w:rPr>
        <w:t xml:space="preserve">, </w:t>
      </w:r>
      <w:r w:rsidR="00CA4B60">
        <w:rPr>
          <w:lang w:val="nb-NO"/>
        </w:rPr>
        <w:t>5</w:t>
      </w:r>
      <w:r w:rsidR="000039ED">
        <w:rPr>
          <w:lang w:val="nb-NO"/>
        </w:rPr>
        <w:t xml:space="preserve">. </w:t>
      </w:r>
      <w:r w:rsidR="00901F6D" w:rsidRPr="002423E5">
        <w:rPr>
          <w:lang w:val="nb-NO"/>
        </w:rPr>
        <w:t>administrasjon, organisasjon og infrastruktur</w:t>
      </w:r>
      <w:r w:rsidRPr="002423E5">
        <w:rPr>
          <w:lang w:val="nb-NO"/>
        </w:rPr>
        <w:t xml:space="preserve">. De </w:t>
      </w:r>
      <w:r w:rsidR="00901F6D" w:rsidRPr="002423E5">
        <w:rPr>
          <w:lang w:val="nb-NO"/>
        </w:rPr>
        <w:t>overordnede</w:t>
      </w:r>
      <w:r w:rsidRPr="002423E5">
        <w:rPr>
          <w:lang w:val="nb-NO"/>
        </w:rPr>
        <w:t xml:space="preserve"> mål</w:t>
      </w:r>
      <w:r w:rsidR="00901F6D" w:rsidRPr="002423E5">
        <w:rPr>
          <w:lang w:val="nb-NO"/>
        </w:rPr>
        <w:t>ene</w:t>
      </w:r>
      <w:r w:rsidRPr="002423E5">
        <w:rPr>
          <w:lang w:val="nb-NO"/>
        </w:rPr>
        <w:t xml:space="preserve"> er langsiktige</w:t>
      </w:r>
      <w:r w:rsidR="00901F6D" w:rsidRPr="002423E5">
        <w:rPr>
          <w:lang w:val="nb-NO"/>
        </w:rPr>
        <w:t>,</w:t>
      </w:r>
      <w:r w:rsidRPr="002423E5">
        <w:rPr>
          <w:lang w:val="nb-NO"/>
        </w:rPr>
        <w:t xml:space="preserve"> i all hovedsak kvalitative</w:t>
      </w:r>
      <w:r w:rsidR="00901F6D" w:rsidRPr="002423E5">
        <w:rPr>
          <w:lang w:val="nb-NO"/>
        </w:rPr>
        <w:t xml:space="preserve"> og</w:t>
      </w:r>
      <w:r w:rsidRPr="002423E5">
        <w:rPr>
          <w:lang w:val="nb-NO"/>
        </w:rPr>
        <w:t xml:space="preserve"> angir retningen for </w:t>
      </w:r>
      <w:r w:rsidR="00901F6D" w:rsidRPr="002423E5">
        <w:rPr>
          <w:lang w:val="nb-NO"/>
        </w:rPr>
        <w:t>fakultetets</w:t>
      </w:r>
      <w:r w:rsidRPr="002423E5">
        <w:rPr>
          <w:lang w:val="nb-NO"/>
        </w:rPr>
        <w:t xml:space="preserve"> virksomhet. </w:t>
      </w:r>
      <w:r w:rsidR="00667494">
        <w:rPr>
          <w:lang w:val="nb-NO"/>
        </w:rPr>
        <w:t xml:space="preserve">Målene </w:t>
      </w:r>
      <w:r w:rsidRPr="002423E5">
        <w:rPr>
          <w:lang w:val="nb-NO"/>
        </w:rPr>
        <w:t>bør være etterprøvbare</w:t>
      </w:r>
      <w:r w:rsidR="00667494">
        <w:rPr>
          <w:lang w:val="nb-NO"/>
        </w:rPr>
        <w:t xml:space="preserve">. </w:t>
      </w:r>
      <w:r w:rsidRPr="002423E5">
        <w:rPr>
          <w:lang w:val="nb-NO"/>
        </w:rPr>
        <w:t xml:space="preserve">Tiltakene er </w:t>
      </w:r>
      <w:r w:rsidRPr="002423E5">
        <w:rPr>
          <w:lang w:val="nb-NO"/>
        </w:rPr>
        <w:lastRenderedPageBreak/>
        <w:t>avledet av målene og angir det som konkret skal gjøres i perioden for å bidra til oppfyllelse av målene.</w:t>
      </w:r>
    </w:p>
    <w:p w14:paraId="5802CFA6" w14:textId="77777777" w:rsidR="004061CF" w:rsidRPr="002423E5" w:rsidRDefault="004061CF" w:rsidP="00EB760C">
      <w:pPr>
        <w:rPr>
          <w:rFonts w:asciiTheme="majorHAnsi" w:hAnsiTheme="majorHAnsi"/>
          <w:sz w:val="22"/>
          <w:szCs w:val="22"/>
        </w:rPr>
      </w:pPr>
    </w:p>
    <w:p w14:paraId="7EE4E546" w14:textId="77777777" w:rsidR="004061CF" w:rsidRPr="002423E5" w:rsidRDefault="004061CF" w:rsidP="00EB760C">
      <w:pPr>
        <w:rPr>
          <w:rFonts w:asciiTheme="majorHAnsi" w:hAnsiTheme="majorHAnsi"/>
          <w:sz w:val="22"/>
          <w:szCs w:val="22"/>
        </w:rPr>
        <w:sectPr w:rsidR="004061CF" w:rsidRPr="002423E5" w:rsidSect="001C6AEE">
          <w:type w:val="continuous"/>
          <w:pgSz w:w="11899" w:h="16838"/>
          <w:pgMar w:top="1302" w:right="1800" w:bottom="1440" w:left="1800" w:header="708" w:footer="708" w:gutter="0"/>
          <w:cols w:space="708"/>
          <w:noEndnote/>
          <w:titlePg/>
          <w:docGrid w:linePitch="326"/>
        </w:sectPr>
      </w:pPr>
    </w:p>
    <w:p w14:paraId="2E3CA3B2" w14:textId="77777777" w:rsidR="002A011B" w:rsidRPr="002423E5" w:rsidRDefault="003E312B" w:rsidP="007E08B0">
      <w:pPr>
        <w:pStyle w:val="Heading1"/>
      </w:pPr>
      <w:r w:rsidRPr="002423E5">
        <w:t>Forsk</w:t>
      </w:r>
      <w:r w:rsidR="004061CF" w:rsidRPr="002423E5">
        <w:t>n</w:t>
      </w:r>
      <w:r w:rsidRPr="002423E5">
        <w:t>ing</w:t>
      </w:r>
    </w:p>
    <w:p w14:paraId="6760A17A" w14:textId="77777777" w:rsidR="007E08B0" w:rsidRPr="002423E5" w:rsidRDefault="007E08B0" w:rsidP="007E08B0">
      <w:pPr>
        <w:pStyle w:val="BodyText"/>
        <w:rPr>
          <w:lang w:val="nb-NO"/>
        </w:rPr>
      </w:pPr>
      <w:r w:rsidRPr="002423E5">
        <w:rPr>
          <w:lang w:val="nb-NO"/>
        </w:rPr>
        <w:t>De overordnede målene for fakultetets forskning er:</w:t>
      </w:r>
    </w:p>
    <w:p w14:paraId="011FBFE8" w14:textId="69D353D2" w:rsidR="007E08B0" w:rsidRPr="002423E5" w:rsidRDefault="007E08B0" w:rsidP="007E08B0">
      <w:pPr>
        <w:pStyle w:val="ListBullet"/>
        <w:rPr>
          <w:lang w:val="nb-NO"/>
        </w:rPr>
      </w:pPr>
      <w:r w:rsidRPr="002423E5">
        <w:rPr>
          <w:lang w:val="nb-NO"/>
        </w:rPr>
        <w:t xml:space="preserve">Fakultetet skal ivareta grunnforskning </w:t>
      </w:r>
      <w:r w:rsidR="00D82DD5" w:rsidRPr="002423E5">
        <w:rPr>
          <w:lang w:val="nb-NO"/>
        </w:rPr>
        <w:t>så</w:t>
      </w:r>
      <w:r w:rsidR="00D82DD5">
        <w:rPr>
          <w:lang w:val="nb-NO"/>
        </w:rPr>
        <w:t xml:space="preserve"> </w:t>
      </w:r>
      <w:r w:rsidR="00D82DD5" w:rsidRPr="002423E5">
        <w:rPr>
          <w:lang w:val="nb-NO"/>
        </w:rPr>
        <w:t xml:space="preserve">vel </w:t>
      </w:r>
      <w:r w:rsidRPr="002423E5">
        <w:rPr>
          <w:lang w:val="nb-NO"/>
        </w:rPr>
        <w:t>som anvendt forskning, samt både teoretisk og empirisk relatert forskning av høy relevans og kvalitet. Fakultetet skal verne om den akademiske frihet, troverdighet og vitenskapelige uavhengighet.</w:t>
      </w:r>
    </w:p>
    <w:p w14:paraId="3A11E10D" w14:textId="0D98799F" w:rsidR="007E08B0" w:rsidRPr="002423E5" w:rsidRDefault="004B63C5" w:rsidP="007E08B0">
      <w:pPr>
        <w:pStyle w:val="ListBullet"/>
        <w:rPr>
          <w:lang w:val="nb-NO"/>
        </w:rPr>
      </w:pPr>
      <w:r w:rsidRPr="002423E5">
        <w:rPr>
          <w:lang w:val="nb-NO"/>
        </w:rPr>
        <w:t>Fakultetet</w:t>
      </w:r>
      <w:r w:rsidR="007E08B0" w:rsidRPr="002423E5">
        <w:rPr>
          <w:lang w:val="nb-NO"/>
        </w:rPr>
        <w:t xml:space="preserve"> skal tilhøre den europeiske elite på utvalgte forskningsområde</w:t>
      </w:r>
      <w:r w:rsidRPr="002423E5">
        <w:rPr>
          <w:lang w:val="nb-NO"/>
        </w:rPr>
        <w:t>r og være i verdenseliten på noen</w:t>
      </w:r>
      <w:r w:rsidR="007E08B0" w:rsidRPr="002423E5">
        <w:rPr>
          <w:lang w:val="nb-NO"/>
        </w:rPr>
        <w:t xml:space="preserve"> områder. </w:t>
      </w:r>
      <w:r w:rsidRPr="002423E5">
        <w:rPr>
          <w:lang w:val="nb-NO"/>
        </w:rPr>
        <w:t>Fakultetet</w:t>
      </w:r>
      <w:r w:rsidR="007E08B0" w:rsidRPr="002423E5">
        <w:rPr>
          <w:lang w:val="nb-NO"/>
        </w:rPr>
        <w:t xml:space="preserve"> skal være ledende i Norge innenfor </w:t>
      </w:r>
      <w:r w:rsidRPr="002423E5">
        <w:rPr>
          <w:lang w:val="nb-NO"/>
        </w:rPr>
        <w:t>alle de disipliner som er representert ved fakultetet</w:t>
      </w:r>
      <w:r w:rsidR="007E08B0" w:rsidRPr="002423E5">
        <w:rPr>
          <w:lang w:val="nb-NO"/>
        </w:rPr>
        <w:t>.</w:t>
      </w:r>
    </w:p>
    <w:p w14:paraId="5AF38B49" w14:textId="77777777" w:rsidR="007E08B0" w:rsidRPr="002423E5" w:rsidRDefault="004B63C5" w:rsidP="007E08B0">
      <w:pPr>
        <w:pStyle w:val="ListBullet"/>
        <w:rPr>
          <w:lang w:val="nb-NO"/>
        </w:rPr>
      </w:pPr>
      <w:r w:rsidRPr="002423E5">
        <w:rPr>
          <w:lang w:val="nb-NO"/>
        </w:rPr>
        <w:t>Fakultetet</w:t>
      </w:r>
      <w:r w:rsidR="007E08B0" w:rsidRPr="002423E5">
        <w:rPr>
          <w:lang w:val="nb-NO"/>
        </w:rPr>
        <w:t xml:space="preserve"> skal utgjøre et attraktivt forskningsmiljø. </w:t>
      </w:r>
      <w:r w:rsidRPr="002423E5">
        <w:rPr>
          <w:lang w:val="nb-NO"/>
        </w:rPr>
        <w:t>Det</w:t>
      </w:r>
      <w:r w:rsidR="007E08B0" w:rsidRPr="002423E5">
        <w:rPr>
          <w:lang w:val="nb-NO"/>
        </w:rPr>
        <w:t xml:space="preserve"> skal tiltrekke seg høyt kvalifiserte forskere og delta i attraktive gjesteutvekslinger og samarbeidsavtaler med andre universiteter.</w:t>
      </w:r>
    </w:p>
    <w:p w14:paraId="4C335379" w14:textId="559A29D6" w:rsidR="007E08B0" w:rsidRPr="002423E5" w:rsidRDefault="007E08B0" w:rsidP="007E08B0">
      <w:pPr>
        <w:pStyle w:val="BodyText"/>
        <w:rPr>
          <w:lang w:val="nb-NO"/>
        </w:rPr>
      </w:pPr>
      <w:r w:rsidRPr="002423E5">
        <w:rPr>
          <w:lang w:val="nb-NO"/>
        </w:rPr>
        <w:t xml:space="preserve">Ved evaluering av de </w:t>
      </w:r>
      <w:r w:rsidR="00A36FF9">
        <w:rPr>
          <w:lang w:val="nb-NO"/>
        </w:rPr>
        <w:t>utvalgte</w:t>
      </w:r>
      <w:r w:rsidRPr="002423E5">
        <w:rPr>
          <w:lang w:val="nb-NO"/>
        </w:rPr>
        <w:t xml:space="preserve"> målene for forskningen vil man blant annet se på internasjonale rangeringer, vitenskapelige publikasjoner fordelt på hovedtyper, tidsskriftgrupper og internasjonale klassifiseringer, siteringer, samt forskerårsverk fordelt på hovedgrupper (finansiering, stillingstyper og gjester).</w:t>
      </w:r>
    </w:p>
    <w:p w14:paraId="68162EA2" w14:textId="77777777" w:rsidR="007E08B0" w:rsidRPr="002423E5" w:rsidRDefault="007E08B0" w:rsidP="007E08B0">
      <w:pPr>
        <w:pStyle w:val="BodyText"/>
        <w:rPr>
          <w:lang w:val="nb-NO"/>
        </w:rPr>
      </w:pPr>
      <w:r w:rsidRPr="002423E5">
        <w:rPr>
          <w:lang w:val="nb-NO"/>
        </w:rPr>
        <w:t xml:space="preserve">For å nå målene, vil </w:t>
      </w:r>
      <w:r w:rsidR="004B63C5" w:rsidRPr="002423E5">
        <w:rPr>
          <w:lang w:val="nb-NO"/>
        </w:rPr>
        <w:t>fakultetet</w:t>
      </w:r>
      <w:r w:rsidRPr="002423E5">
        <w:rPr>
          <w:lang w:val="nb-NO"/>
        </w:rPr>
        <w:t xml:space="preserve"> i hovedsak konsentrere innsatsen om organisering, rammer og ressurser. De konkrete emner og metoder fastlegges i stor grad av den enkelte forsker; både hensynet til produktivitet og kvalitet tilsier at forskningen må baseres på initiativet og innsikten til forskerne selv. Det innebærer at fors</w:t>
      </w:r>
      <w:r w:rsidR="004B63C5" w:rsidRPr="002423E5">
        <w:rPr>
          <w:lang w:val="nb-NO"/>
        </w:rPr>
        <w:t>kningsplanleggin</w:t>
      </w:r>
      <w:r w:rsidR="00C5671E" w:rsidRPr="002423E5">
        <w:rPr>
          <w:lang w:val="nb-NO"/>
        </w:rPr>
        <w:t>gen på fakultetets- og grunnenhets</w:t>
      </w:r>
      <w:r w:rsidRPr="002423E5">
        <w:rPr>
          <w:lang w:val="nb-NO"/>
        </w:rPr>
        <w:t>nivå konsentrerer seg om</w:t>
      </w:r>
    </w:p>
    <w:p w14:paraId="3607E959" w14:textId="77777777" w:rsidR="007E08B0" w:rsidRPr="002423E5" w:rsidRDefault="007E08B0" w:rsidP="004B63C5">
      <w:pPr>
        <w:pStyle w:val="ListBullet"/>
        <w:rPr>
          <w:lang w:val="nb-NO"/>
        </w:rPr>
      </w:pPr>
      <w:r w:rsidRPr="002423E5">
        <w:rPr>
          <w:lang w:val="nb-NO"/>
        </w:rPr>
        <w:t>forskningskvalitet,</w:t>
      </w:r>
    </w:p>
    <w:p w14:paraId="688FD5C5" w14:textId="77777777" w:rsidR="007E08B0" w:rsidRPr="002423E5" w:rsidRDefault="007E08B0" w:rsidP="004B63C5">
      <w:pPr>
        <w:pStyle w:val="ListBullet"/>
        <w:rPr>
          <w:lang w:val="nb-NO"/>
        </w:rPr>
      </w:pPr>
      <w:r w:rsidRPr="002423E5">
        <w:rPr>
          <w:lang w:val="nb-NO"/>
        </w:rPr>
        <w:t>forskningsbasert undervisning,</w:t>
      </w:r>
    </w:p>
    <w:p w14:paraId="7108C99E" w14:textId="77777777" w:rsidR="007E08B0" w:rsidRPr="002423E5" w:rsidRDefault="007E08B0" w:rsidP="004B63C5">
      <w:pPr>
        <w:pStyle w:val="ListBullet"/>
        <w:rPr>
          <w:lang w:val="nb-NO"/>
        </w:rPr>
      </w:pPr>
      <w:r w:rsidRPr="002423E5">
        <w:rPr>
          <w:lang w:val="nb-NO"/>
        </w:rPr>
        <w:t>eksterne midler, og</w:t>
      </w:r>
    </w:p>
    <w:p w14:paraId="792BB78B" w14:textId="77777777" w:rsidR="007E08B0" w:rsidRPr="002423E5" w:rsidRDefault="007E08B0" w:rsidP="004B63C5">
      <w:pPr>
        <w:pStyle w:val="ListBullet"/>
        <w:rPr>
          <w:lang w:val="nb-NO"/>
        </w:rPr>
      </w:pPr>
      <w:r w:rsidRPr="002423E5">
        <w:rPr>
          <w:lang w:val="nb-NO"/>
        </w:rPr>
        <w:t>synergieffekter, blant annet i form av større, tematiske forskningssentre eller – grupper.</w:t>
      </w:r>
    </w:p>
    <w:p w14:paraId="1D2D4729" w14:textId="77777777" w:rsidR="007E08B0" w:rsidRPr="002423E5" w:rsidRDefault="007E08B0" w:rsidP="007E08B0">
      <w:pPr>
        <w:pStyle w:val="BodyText"/>
        <w:rPr>
          <w:lang w:val="nb-NO"/>
        </w:rPr>
      </w:pPr>
      <w:r w:rsidRPr="002423E5">
        <w:rPr>
          <w:lang w:val="nb-NO"/>
        </w:rPr>
        <w:t xml:space="preserve">Selv om den enkelte forsker har stor frihet til å velge både emne og metode </w:t>
      </w:r>
      <w:r w:rsidR="004B63C5" w:rsidRPr="002423E5">
        <w:rPr>
          <w:lang w:val="nb-NO"/>
        </w:rPr>
        <w:t>for sin forskning, vil fakultet</w:t>
      </w:r>
      <w:r w:rsidRPr="002423E5">
        <w:rPr>
          <w:lang w:val="nb-NO"/>
        </w:rPr>
        <w:t>et stimulere til konsentrasjon om utvalgte emne- og metodeområder, blant annet for å utnytte synergieffekter. I pra</w:t>
      </w:r>
      <w:r w:rsidR="004B63C5" w:rsidRPr="002423E5">
        <w:rPr>
          <w:lang w:val="nb-NO"/>
        </w:rPr>
        <w:t>ksis vil dette bety at fakultet</w:t>
      </w:r>
      <w:r w:rsidRPr="002423E5">
        <w:rPr>
          <w:lang w:val="nb-NO"/>
        </w:rPr>
        <w:t>et prioriterer ressurser til utvalgte områder. Valget av prioriterte områder vil måtte vurderes løpende, samtidig som det må sikres en betydelig grad av kontinuitet. I vurderingen av nye prioriteringer vil det blant annet bli lagt vekt på om forskningsområdet er lovende, finansieringsmuligheter, undervisningsbehov og muligheten for sa</w:t>
      </w:r>
      <w:r w:rsidR="00C5671E" w:rsidRPr="002423E5">
        <w:rPr>
          <w:lang w:val="nb-NO"/>
        </w:rPr>
        <w:t>marbeid med andre institusjoner</w:t>
      </w:r>
      <w:r w:rsidRPr="002423E5">
        <w:rPr>
          <w:lang w:val="nb-NO"/>
        </w:rPr>
        <w:t xml:space="preserve"> og</w:t>
      </w:r>
      <w:r w:rsidR="00C5671E" w:rsidRPr="002423E5">
        <w:rPr>
          <w:lang w:val="nb-NO"/>
        </w:rPr>
        <w:t xml:space="preserve"> på tvers av</w:t>
      </w:r>
      <w:r w:rsidRPr="002423E5">
        <w:rPr>
          <w:lang w:val="nb-NO"/>
        </w:rPr>
        <w:t xml:space="preserve"> disipliner.</w:t>
      </w:r>
    </w:p>
    <w:p w14:paraId="6D0FA684" w14:textId="77777777" w:rsidR="007E08B0" w:rsidRPr="002423E5" w:rsidRDefault="007E08B0" w:rsidP="007E08B0">
      <w:pPr>
        <w:pStyle w:val="BodyText"/>
        <w:rPr>
          <w:lang w:val="nb-NO"/>
        </w:rPr>
      </w:pPr>
      <w:r w:rsidRPr="002423E5">
        <w:rPr>
          <w:lang w:val="nb-NO"/>
        </w:rPr>
        <w:t>De prioriterte områdene kan organiseres og understøttes i form av egne forskningsse</w:t>
      </w:r>
      <w:r w:rsidR="004B63C5" w:rsidRPr="002423E5">
        <w:rPr>
          <w:lang w:val="nb-NO"/>
        </w:rPr>
        <w:t xml:space="preserve">ntre eller forskningsgrupper innenfor den enkelte grunnenhet, eventuelt som grupper med medlemmer fra flere </w:t>
      </w:r>
      <w:r w:rsidR="00C5671E" w:rsidRPr="002423E5">
        <w:rPr>
          <w:lang w:val="nb-NO"/>
        </w:rPr>
        <w:t>grunn</w:t>
      </w:r>
      <w:r w:rsidR="004B63C5" w:rsidRPr="002423E5">
        <w:rPr>
          <w:lang w:val="nb-NO"/>
        </w:rPr>
        <w:t>enheter eller fakulteter.</w:t>
      </w:r>
    </w:p>
    <w:p w14:paraId="0C73FFC1" w14:textId="6B439081" w:rsidR="007E08B0" w:rsidRPr="002423E5" w:rsidRDefault="004B63C5" w:rsidP="007E08B0">
      <w:pPr>
        <w:pStyle w:val="BodyText"/>
        <w:rPr>
          <w:lang w:val="nb-NO"/>
        </w:rPr>
      </w:pPr>
      <w:r w:rsidRPr="002423E5">
        <w:rPr>
          <w:lang w:val="nb-NO"/>
        </w:rPr>
        <w:lastRenderedPageBreak/>
        <w:t>Fakultetet</w:t>
      </w:r>
      <w:r w:rsidR="007E08B0" w:rsidRPr="002423E5">
        <w:rPr>
          <w:lang w:val="nb-NO"/>
        </w:rPr>
        <w:t xml:space="preserve"> tilstreber at medarbeiderne deltar i og bidrar til eksternt finansierte prosjekter. Slike prosjekter bør ha langsiktig karakter, </w:t>
      </w:r>
      <w:r w:rsidR="004B56EC" w:rsidRPr="002423E5">
        <w:rPr>
          <w:lang w:val="nb-NO"/>
        </w:rPr>
        <w:t>de må være tilpasset fakultetet</w:t>
      </w:r>
      <w:r w:rsidR="007E08B0" w:rsidRPr="002423E5">
        <w:rPr>
          <w:lang w:val="nb-NO"/>
        </w:rPr>
        <w:t xml:space="preserve">s forskningsprofil, og de bør i størst mulig grad lokaliseres til </w:t>
      </w:r>
      <w:r w:rsidR="004B56EC" w:rsidRPr="002423E5">
        <w:rPr>
          <w:lang w:val="nb-NO"/>
        </w:rPr>
        <w:t xml:space="preserve">den enkelte </w:t>
      </w:r>
      <w:r w:rsidR="00C5671E" w:rsidRPr="002423E5">
        <w:rPr>
          <w:lang w:val="nb-NO"/>
        </w:rPr>
        <w:t>grunn</w:t>
      </w:r>
      <w:r w:rsidR="004B56EC" w:rsidRPr="002423E5">
        <w:rPr>
          <w:lang w:val="nb-NO"/>
        </w:rPr>
        <w:t>enhet</w:t>
      </w:r>
      <w:r w:rsidR="007E08B0" w:rsidRPr="002423E5">
        <w:rPr>
          <w:lang w:val="nb-NO"/>
        </w:rPr>
        <w:t xml:space="preserve">. Gode eksempler er </w:t>
      </w:r>
      <w:r w:rsidR="004B56EC" w:rsidRPr="002423E5">
        <w:rPr>
          <w:lang w:val="nb-NO"/>
        </w:rPr>
        <w:t>sentre for fremragende forskning, individuelle stipender fra det europeiske forskningsråd (ERC</w:t>
      </w:r>
      <w:r w:rsidR="00D82DD5">
        <w:rPr>
          <w:lang w:val="nb-NO"/>
        </w:rPr>
        <w:t>-prosjekter</w:t>
      </w:r>
      <w:r w:rsidR="004B56EC" w:rsidRPr="002423E5">
        <w:rPr>
          <w:lang w:val="nb-NO"/>
        </w:rPr>
        <w:t>) og frie forskningsmidler fra Forskningsrådet.</w:t>
      </w:r>
    </w:p>
    <w:p w14:paraId="592754DF" w14:textId="77777777" w:rsidR="007E08B0" w:rsidRPr="002423E5" w:rsidRDefault="004B56EC" w:rsidP="007E08B0">
      <w:pPr>
        <w:pStyle w:val="BodyText"/>
        <w:rPr>
          <w:lang w:val="nb-NO"/>
        </w:rPr>
      </w:pPr>
      <w:r w:rsidRPr="002423E5">
        <w:rPr>
          <w:lang w:val="nb-NO"/>
        </w:rPr>
        <w:t>Fakultetet</w:t>
      </w:r>
      <w:r w:rsidR="007E08B0" w:rsidRPr="002423E5">
        <w:rPr>
          <w:lang w:val="nb-NO"/>
        </w:rPr>
        <w:t xml:space="preserve"> vil løpende foreta evalueringer av forskningsproduktivitet og kvalitet. </w:t>
      </w:r>
    </w:p>
    <w:p w14:paraId="54EFCCF9" w14:textId="77777777" w:rsidR="007E08B0" w:rsidRPr="002423E5" w:rsidRDefault="004B56EC" w:rsidP="007E08B0">
      <w:pPr>
        <w:pStyle w:val="BodyText"/>
        <w:rPr>
          <w:lang w:val="nb-NO"/>
        </w:rPr>
      </w:pPr>
      <w:r w:rsidRPr="002423E5">
        <w:rPr>
          <w:lang w:val="nb-NO"/>
        </w:rPr>
        <w:t xml:space="preserve">Fakultetet </w:t>
      </w:r>
      <w:r w:rsidR="007E08B0" w:rsidRPr="002423E5">
        <w:rPr>
          <w:lang w:val="nb-NO"/>
        </w:rPr>
        <w:t>regner det som en selvfølge at de ansatte tar sikte på å publisere sin forskning i ledende internasjonale tidsskrifter eller andre publiseringskanaler av tilsvarende kvalitet.</w:t>
      </w:r>
    </w:p>
    <w:p w14:paraId="0E973DC2" w14:textId="77777777" w:rsidR="001D6F6F" w:rsidRPr="002423E5" w:rsidRDefault="007E08B0" w:rsidP="007E08B0">
      <w:pPr>
        <w:pStyle w:val="BodyText"/>
        <w:rPr>
          <w:lang w:val="nb-NO"/>
        </w:rPr>
      </w:pPr>
      <w:r w:rsidRPr="002423E5">
        <w:rPr>
          <w:lang w:val="nb-NO"/>
        </w:rPr>
        <w:t xml:space="preserve">Deltagelse i seminarer og andre faglige </w:t>
      </w:r>
      <w:r w:rsidR="001D6F6F" w:rsidRPr="002423E5">
        <w:rPr>
          <w:lang w:val="nb-NO"/>
        </w:rPr>
        <w:t>arrangementer</w:t>
      </w:r>
      <w:r w:rsidRPr="002423E5">
        <w:rPr>
          <w:lang w:val="nb-NO"/>
        </w:rPr>
        <w:t xml:space="preserve"> anses som en viktig del av forskningsprosessen, som dels bidrar til en felles faglig identitet, og dels er en forutsetning for å invitere eksterne foredragsholdere. Som del av et større nasjonalt og internasjonalt</w:t>
      </w:r>
      <w:r w:rsidR="001D6F6F" w:rsidRPr="002423E5">
        <w:rPr>
          <w:lang w:val="nb-NO"/>
        </w:rPr>
        <w:t xml:space="preserve"> forskningsmiljø anser fakultet</w:t>
      </w:r>
      <w:r w:rsidRPr="002423E5">
        <w:rPr>
          <w:lang w:val="nb-NO"/>
        </w:rPr>
        <w:t xml:space="preserve">et det </w:t>
      </w:r>
      <w:r w:rsidR="001D6F6F" w:rsidRPr="002423E5">
        <w:rPr>
          <w:lang w:val="nb-NO"/>
        </w:rPr>
        <w:t xml:space="preserve">også </w:t>
      </w:r>
      <w:r w:rsidRPr="002423E5">
        <w:rPr>
          <w:lang w:val="nb-NO"/>
        </w:rPr>
        <w:t xml:space="preserve">som en naturlig del </w:t>
      </w:r>
      <w:r w:rsidR="00C5671E" w:rsidRPr="002423E5">
        <w:rPr>
          <w:lang w:val="nb-NO"/>
        </w:rPr>
        <w:t xml:space="preserve">av </w:t>
      </w:r>
      <w:r w:rsidRPr="002423E5">
        <w:rPr>
          <w:lang w:val="nb-NO"/>
        </w:rPr>
        <w:t>virksomhet</w:t>
      </w:r>
      <w:r w:rsidR="00C5671E" w:rsidRPr="002423E5">
        <w:rPr>
          <w:lang w:val="nb-NO"/>
        </w:rPr>
        <w:t>en</w:t>
      </w:r>
      <w:r w:rsidR="001D6F6F" w:rsidRPr="002423E5">
        <w:rPr>
          <w:lang w:val="nb-NO"/>
        </w:rPr>
        <w:t xml:space="preserve"> at man </w:t>
      </w:r>
      <w:r w:rsidRPr="002423E5">
        <w:rPr>
          <w:lang w:val="nb-NO"/>
        </w:rPr>
        <w:t>stå</w:t>
      </w:r>
      <w:r w:rsidR="001D6F6F" w:rsidRPr="002423E5">
        <w:rPr>
          <w:lang w:val="nb-NO"/>
        </w:rPr>
        <w:t>r</w:t>
      </w:r>
      <w:r w:rsidRPr="002423E5">
        <w:rPr>
          <w:lang w:val="nb-NO"/>
        </w:rPr>
        <w:t xml:space="preserve"> som vertskap for større og mindre forskningskonferanser.</w:t>
      </w:r>
      <w:r w:rsidR="001D6F6F" w:rsidRPr="002423E5">
        <w:rPr>
          <w:lang w:val="nb-NO"/>
        </w:rPr>
        <w:t xml:space="preserve"> Det er også ønskelig med </w:t>
      </w:r>
      <w:r w:rsidRPr="002423E5">
        <w:rPr>
          <w:lang w:val="nb-NO"/>
        </w:rPr>
        <w:t xml:space="preserve">et omfattende gjesteprogram. Det er særlig ønskelig å stimulere til kortere og lengre opphold av fremstående forskere som arbeider innenfor </w:t>
      </w:r>
      <w:r w:rsidR="001D6F6F" w:rsidRPr="002423E5">
        <w:rPr>
          <w:lang w:val="nb-NO"/>
        </w:rPr>
        <w:t>fakultetets</w:t>
      </w:r>
      <w:r w:rsidRPr="002423E5">
        <w:rPr>
          <w:lang w:val="nb-NO"/>
        </w:rPr>
        <w:t xml:space="preserve"> egne forskningsområder. På tilsvarende vis er det ønskelig at </w:t>
      </w:r>
      <w:r w:rsidR="00726F1D" w:rsidRPr="002423E5">
        <w:rPr>
          <w:lang w:val="nb-NO"/>
        </w:rPr>
        <w:t>fakultet</w:t>
      </w:r>
      <w:r w:rsidRPr="002423E5">
        <w:rPr>
          <w:lang w:val="nb-NO"/>
        </w:rPr>
        <w:t>ets egne ansatte med jevne mellomrom besøker andre, velrenommerte forskningsinstitusjone</w:t>
      </w:r>
      <w:r w:rsidR="001D6F6F" w:rsidRPr="002423E5">
        <w:rPr>
          <w:lang w:val="nb-NO"/>
        </w:rPr>
        <w:t>r for kortere eller lengre tid.</w:t>
      </w:r>
    </w:p>
    <w:p w14:paraId="5B28F206" w14:textId="6F151A5C" w:rsidR="001D6F6F" w:rsidRPr="002423E5" w:rsidRDefault="001D6F6F" w:rsidP="001D6F6F">
      <w:pPr>
        <w:pStyle w:val="BodyText"/>
        <w:rPr>
          <w:lang w:val="nb-NO"/>
        </w:rPr>
      </w:pPr>
      <w:r w:rsidRPr="002423E5">
        <w:rPr>
          <w:lang w:val="nb-NO"/>
        </w:rPr>
        <w:t xml:space="preserve">Både faglige arrangementer og utveksling vil stort sett foregå i regi av </w:t>
      </w:r>
      <w:r w:rsidR="00D908CF" w:rsidRPr="002423E5">
        <w:rPr>
          <w:lang w:val="nb-NO"/>
        </w:rPr>
        <w:t>grunn</w:t>
      </w:r>
      <w:r w:rsidRPr="002423E5">
        <w:rPr>
          <w:lang w:val="nb-NO"/>
        </w:rPr>
        <w:t xml:space="preserve">enhetene og i stor grad være avhengig av initiativet til den enkelte ansatte, basert på personlige kontakter og samarbeidsprosjekter. Der det er hensiktsmessig, vil fakultetet bidra til </w:t>
      </w:r>
      <w:r w:rsidR="00C90EC4">
        <w:rPr>
          <w:lang w:val="nb-NO"/>
        </w:rPr>
        <w:t>å</w:t>
      </w:r>
      <w:r w:rsidR="00C90EC4" w:rsidRPr="002423E5">
        <w:rPr>
          <w:lang w:val="nb-NO"/>
        </w:rPr>
        <w:t xml:space="preserve"> </w:t>
      </w:r>
      <w:r w:rsidRPr="002423E5">
        <w:rPr>
          <w:lang w:val="nb-NO"/>
        </w:rPr>
        <w:t>støtte opp under slik aktivitet.</w:t>
      </w:r>
    </w:p>
    <w:p w14:paraId="4CD9B302" w14:textId="77777777" w:rsidR="00EC35A9" w:rsidRPr="002423E5" w:rsidRDefault="007E08B0" w:rsidP="001D6F6F">
      <w:pPr>
        <w:pStyle w:val="BodyText"/>
        <w:rPr>
          <w:b/>
          <w:sz w:val="32"/>
          <w:lang w:val="nb-NO"/>
        </w:rPr>
      </w:pPr>
      <w:r w:rsidRPr="002423E5">
        <w:rPr>
          <w:lang w:val="nb-NO"/>
        </w:rPr>
        <w:t xml:space="preserve">I </w:t>
      </w:r>
      <w:r w:rsidR="001D6F6F" w:rsidRPr="002423E5">
        <w:rPr>
          <w:lang w:val="nb-NO"/>
        </w:rPr>
        <w:t>arbeidet for å nå de overordnede</w:t>
      </w:r>
      <w:r w:rsidRPr="002423E5">
        <w:rPr>
          <w:lang w:val="nb-NO"/>
        </w:rPr>
        <w:t xml:space="preserve"> målene </w:t>
      </w:r>
      <w:r w:rsidR="004B56EC" w:rsidRPr="002423E5">
        <w:rPr>
          <w:lang w:val="nb-NO"/>
        </w:rPr>
        <w:t xml:space="preserve">for forskningen, vil fakultetet </w:t>
      </w:r>
      <w:r w:rsidRPr="002423E5">
        <w:rPr>
          <w:lang w:val="nb-NO"/>
        </w:rPr>
        <w:t>gjennomføre følgende tiltak:</w:t>
      </w:r>
    </w:p>
    <w:p w14:paraId="56B543F8" w14:textId="77777777" w:rsidR="003F4ABB" w:rsidRPr="002423E5" w:rsidRDefault="00DC0F2D" w:rsidP="00E76D83">
      <w:pPr>
        <w:pStyle w:val="Tiltak"/>
      </w:pPr>
      <w:r w:rsidRPr="002423E5">
        <w:t>Forskningsmidler av høy kvalitet</w:t>
      </w:r>
    </w:p>
    <w:p w14:paraId="02FD5EAF" w14:textId="77777777" w:rsidR="007E099C" w:rsidRPr="002423E5" w:rsidRDefault="001D6F6F" w:rsidP="00A22C02">
      <w:pPr>
        <w:pStyle w:val="BodyText"/>
        <w:rPr>
          <w:lang w:val="nb-NO"/>
        </w:rPr>
      </w:pPr>
      <w:r w:rsidRPr="002423E5">
        <w:rPr>
          <w:lang w:val="nb-NO"/>
        </w:rPr>
        <w:t xml:space="preserve">Fakultetet vil </w:t>
      </w:r>
      <w:r w:rsidR="00A22C02" w:rsidRPr="002423E5">
        <w:rPr>
          <w:lang w:val="nb-NO"/>
        </w:rPr>
        <w:t>stimulere</w:t>
      </w:r>
      <w:r w:rsidR="007E099C" w:rsidRPr="002423E5">
        <w:rPr>
          <w:lang w:val="nb-NO"/>
        </w:rPr>
        <w:t xml:space="preserve"> flere til å søke ERC og andre </w:t>
      </w:r>
      <w:r w:rsidR="00A22C02" w:rsidRPr="002423E5">
        <w:rPr>
          <w:lang w:val="nb-NO"/>
        </w:rPr>
        <w:t>finansieringskilder</w:t>
      </w:r>
      <w:r w:rsidR="007E099C" w:rsidRPr="002423E5">
        <w:rPr>
          <w:lang w:val="nb-NO"/>
        </w:rPr>
        <w:t xml:space="preserve"> der kvaliteten</w:t>
      </w:r>
      <w:r w:rsidR="00A22C02" w:rsidRPr="002423E5">
        <w:rPr>
          <w:lang w:val="nb-NO"/>
        </w:rPr>
        <w:t xml:space="preserve"> på forskningen står i sentrum.</w:t>
      </w:r>
    </w:p>
    <w:p w14:paraId="4D260E07" w14:textId="1FB28B39" w:rsidR="003F4ABB" w:rsidRPr="002423E5" w:rsidRDefault="00945BD9" w:rsidP="00A22C02">
      <w:pPr>
        <w:pStyle w:val="Heading3"/>
      </w:pPr>
      <w:r w:rsidRPr="002423E5">
        <w:t>Resultat</w:t>
      </w:r>
      <w:r w:rsidR="003E312B" w:rsidRPr="002423E5">
        <w:t xml:space="preserve"> ved </w:t>
      </w:r>
      <w:r w:rsidR="00790A82" w:rsidRPr="002423E5">
        <w:t>ut</w:t>
      </w:r>
      <w:r w:rsidR="004A3920" w:rsidRPr="002423E5">
        <w:t>gang</w:t>
      </w:r>
      <w:r w:rsidR="00B812C5">
        <w:t>en av 2018</w:t>
      </w:r>
    </w:p>
    <w:p w14:paraId="47F51410" w14:textId="77777777" w:rsidR="003F4ABB" w:rsidRPr="002423E5" w:rsidRDefault="003E312B" w:rsidP="00A22C02">
      <w:pPr>
        <w:pStyle w:val="BodyText"/>
        <w:rPr>
          <w:lang w:val="nb-NO"/>
        </w:rPr>
      </w:pPr>
      <w:r w:rsidRPr="002423E5">
        <w:rPr>
          <w:lang w:val="nb-NO"/>
        </w:rPr>
        <w:t>Fakultetet</w:t>
      </w:r>
      <w:r w:rsidR="006534CC" w:rsidRPr="002423E5">
        <w:rPr>
          <w:lang w:val="nb-NO"/>
        </w:rPr>
        <w:t xml:space="preserve">s forskere </w:t>
      </w:r>
      <w:r w:rsidRPr="002423E5">
        <w:rPr>
          <w:lang w:val="nb-NO"/>
        </w:rPr>
        <w:t xml:space="preserve">har </w:t>
      </w:r>
      <w:r w:rsidR="00A22C02" w:rsidRPr="002423E5">
        <w:rPr>
          <w:lang w:val="nb-NO"/>
        </w:rPr>
        <w:t>økt</w:t>
      </w:r>
      <w:r w:rsidRPr="002423E5">
        <w:rPr>
          <w:lang w:val="nb-NO"/>
        </w:rPr>
        <w:t xml:space="preserve"> </w:t>
      </w:r>
      <w:r w:rsidR="005C75B0" w:rsidRPr="002423E5">
        <w:rPr>
          <w:lang w:val="nb-NO"/>
        </w:rPr>
        <w:t>delt</w:t>
      </w:r>
      <w:r w:rsidR="00A22C02" w:rsidRPr="002423E5">
        <w:rPr>
          <w:lang w:val="nb-NO"/>
        </w:rPr>
        <w:t xml:space="preserve">akelse i </w:t>
      </w:r>
      <w:r w:rsidR="00FF6D14" w:rsidRPr="00FF6D14">
        <w:rPr>
          <w:lang w:val="nb-NO"/>
        </w:rPr>
        <w:t>prosjekter fra H2020, særlig ERC-prosjekter</w:t>
      </w:r>
      <w:r w:rsidR="00B1414B">
        <w:rPr>
          <w:lang w:val="nb-NO"/>
        </w:rPr>
        <w:t>.</w:t>
      </w:r>
    </w:p>
    <w:p w14:paraId="200F7B69" w14:textId="77777777" w:rsidR="000B4885" w:rsidRPr="002423E5" w:rsidRDefault="006571BE" w:rsidP="006571BE">
      <w:pPr>
        <w:pStyle w:val="Heading3"/>
      </w:pPr>
      <w:r w:rsidRPr="002423E5">
        <w:t>Aktivitet</w:t>
      </w:r>
    </w:p>
    <w:p w14:paraId="0CFE3D92" w14:textId="2D25E433" w:rsidR="00D13DED" w:rsidRPr="00FF6D14" w:rsidRDefault="005C75B0" w:rsidP="00FF510F">
      <w:pPr>
        <w:pStyle w:val="BodyText"/>
        <w:rPr>
          <w:lang w:val="nb-NO"/>
        </w:rPr>
      </w:pPr>
      <w:r w:rsidRPr="002423E5">
        <w:rPr>
          <w:lang w:val="nb-NO"/>
        </w:rPr>
        <w:t xml:space="preserve">Fakultetet </w:t>
      </w:r>
      <w:r w:rsidR="00B86CEF">
        <w:rPr>
          <w:lang w:val="nb-NO"/>
        </w:rPr>
        <w:t xml:space="preserve">jobber offensivt og </w:t>
      </w:r>
      <w:r w:rsidRPr="002423E5">
        <w:rPr>
          <w:lang w:val="nb-NO"/>
        </w:rPr>
        <w:t xml:space="preserve">målrettet for å informere grunnenhetene om hvilke muligheter som finnes innen de ulike finansieringsprogrammene. </w:t>
      </w:r>
      <w:r w:rsidR="003E312B" w:rsidRPr="00FF6D14">
        <w:rPr>
          <w:lang w:val="nb-NO"/>
        </w:rPr>
        <w:t>Fakultetet skal bidra til ut</w:t>
      </w:r>
      <w:r w:rsidR="0000003C" w:rsidRPr="00FF6D14">
        <w:rPr>
          <w:lang w:val="nb-NO"/>
        </w:rPr>
        <w:t>vikling og kompetanseheving inne</w:t>
      </w:r>
      <w:r w:rsidR="003E312B" w:rsidRPr="00FF6D14">
        <w:rPr>
          <w:lang w:val="nb-NO"/>
        </w:rPr>
        <w:t>n eksternfinansiert v</w:t>
      </w:r>
      <w:r w:rsidR="0000003C" w:rsidRPr="00FF6D14">
        <w:rPr>
          <w:lang w:val="nb-NO"/>
        </w:rPr>
        <w:t>irksomhet, og sørge</w:t>
      </w:r>
      <w:r w:rsidR="003E312B" w:rsidRPr="00FF6D14">
        <w:rPr>
          <w:lang w:val="nb-NO"/>
        </w:rPr>
        <w:t xml:space="preserve"> for administrativ støtte og </w:t>
      </w:r>
      <w:r w:rsidR="00667494">
        <w:rPr>
          <w:lang w:val="nb-NO"/>
        </w:rPr>
        <w:t>forskning</w:t>
      </w:r>
      <w:r w:rsidR="003E312B" w:rsidRPr="00FF6D14">
        <w:rPr>
          <w:lang w:val="nb-NO"/>
        </w:rPr>
        <w:t xml:space="preserve">sinfrastruktur, slik at </w:t>
      </w:r>
      <w:r w:rsidR="00667494">
        <w:rPr>
          <w:lang w:val="nb-NO"/>
        </w:rPr>
        <w:t>forskning</w:t>
      </w:r>
      <w:r w:rsidR="003E312B" w:rsidRPr="00FF6D14">
        <w:rPr>
          <w:lang w:val="nb-NO"/>
        </w:rPr>
        <w:t xml:space="preserve">saktiviteten </w:t>
      </w:r>
      <w:r w:rsidR="0000003C" w:rsidRPr="00FF6D14">
        <w:rPr>
          <w:lang w:val="nb-NO"/>
        </w:rPr>
        <w:t>blir ivaretatt</w:t>
      </w:r>
      <w:r w:rsidR="003E312B" w:rsidRPr="00FF6D14">
        <w:rPr>
          <w:lang w:val="nb-NO"/>
        </w:rPr>
        <w:t xml:space="preserve"> på best m</w:t>
      </w:r>
      <w:r w:rsidR="0000003C" w:rsidRPr="00FF6D14">
        <w:rPr>
          <w:lang w:val="nb-NO"/>
        </w:rPr>
        <w:t>ulig</w:t>
      </w:r>
      <w:r w:rsidR="003E312B" w:rsidRPr="00FF6D14">
        <w:rPr>
          <w:lang w:val="nb-NO"/>
        </w:rPr>
        <w:t xml:space="preserve"> vis.</w:t>
      </w:r>
      <w:r w:rsidR="0000003C" w:rsidRPr="00FF6D14">
        <w:rPr>
          <w:lang w:val="nb-NO"/>
        </w:rPr>
        <w:t xml:space="preserve"> </w:t>
      </w:r>
      <w:r w:rsidR="00EE3465" w:rsidRPr="002423E5">
        <w:rPr>
          <w:lang w:val="nb-NO"/>
        </w:rPr>
        <w:t>Fakultetet ønsker at søknad om personlig stipend fra ERC inngår som en naturlig del av den enkelt</w:t>
      </w:r>
      <w:r w:rsidR="00EE3465">
        <w:rPr>
          <w:lang w:val="nb-NO"/>
        </w:rPr>
        <w:t>e</w:t>
      </w:r>
      <w:r w:rsidR="00EE3465" w:rsidRPr="002423E5">
        <w:rPr>
          <w:lang w:val="nb-NO"/>
        </w:rPr>
        <w:t xml:space="preserve"> forskers karriereplan og </w:t>
      </w:r>
      <w:r w:rsidR="00B86CEF">
        <w:rPr>
          <w:lang w:val="nb-NO"/>
        </w:rPr>
        <w:t>arbeider aktivt</w:t>
      </w:r>
      <w:r w:rsidR="00EE3465" w:rsidRPr="002423E5">
        <w:rPr>
          <w:lang w:val="nb-NO"/>
        </w:rPr>
        <w:t xml:space="preserve"> </w:t>
      </w:r>
      <w:r w:rsidR="00B86CEF">
        <w:rPr>
          <w:lang w:val="nb-NO"/>
        </w:rPr>
        <w:t>for</w:t>
      </w:r>
      <w:r w:rsidR="00B86CEF" w:rsidRPr="002423E5">
        <w:rPr>
          <w:lang w:val="nb-NO"/>
        </w:rPr>
        <w:t xml:space="preserve"> </w:t>
      </w:r>
      <w:r w:rsidR="00EE3465" w:rsidRPr="002423E5">
        <w:rPr>
          <w:lang w:val="nb-NO"/>
        </w:rPr>
        <w:t xml:space="preserve">dette, blant annet gjennom </w:t>
      </w:r>
      <w:r w:rsidR="00D82DD5">
        <w:rPr>
          <w:lang w:val="nb-NO"/>
        </w:rPr>
        <w:t>kursing</w:t>
      </w:r>
      <w:r w:rsidR="00B86CEF">
        <w:rPr>
          <w:lang w:val="nb-NO"/>
        </w:rPr>
        <w:t>, veiledning</w:t>
      </w:r>
      <w:r w:rsidR="00D82DD5" w:rsidRPr="002423E5">
        <w:rPr>
          <w:lang w:val="nb-NO"/>
        </w:rPr>
        <w:t xml:space="preserve"> </w:t>
      </w:r>
      <w:r w:rsidR="00EE3465" w:rsidRPr="002423E5">
        <w:rPr>
          <w:lang w:val="nb-NO"/>
        </w:rPr>
        <w:t xml:space="preserve">og </w:t>
      </w:r>
      <w:r w:rsidR="00B86CEF" w:rsidRPr="002423E5">
        <w:rPr>
          <w:lang w:val="nb-NO"/>
        </w:rPr>
        <w:t>tilrettelegg</w:t>
      </w:r>
      <w:r w:rsidR="00B86CEF">
        <w:rPr>
          <w:lang w:val="nb-NO"/>
        </w:rPr>
        <w:t>ing</w:t>
      </w:r>
      <w:r w:rsidR="00B86CEF" w:rsidRPr="002423E5">
        <w:rPr>
          <w:lang w:val="nb-NO"/>
        </w:rPr>
        <w:t xml:space="preserve"> </w:t>
      </w:r>
      <w:r w:rsidR="00EE3465" w:rsidRPr="002423E5">
        <w:rPr>
          <w:lang w:val="nb-NO"/>
        </w:rPr>
        <w:t>for slikt søknadsarbeid.</w:t>
      </w:r>
    </w:p>
    <w:p w14:paraId="108CB606" w14:textId="6050525A" w:rsidR="006D7624" w:rsidRPr="002423E5" w:rsidRDefault="00B812C5" w:rsidP="0000003C">
      <w:pPr>
        <w:pStyle w:val="Heading3"/>
      </w:pPr>
      <w:r>
        <w:lastRenderedPageBreak/>
        <w:t>Resultat 2018</w:t>
      </w:r>
    </w:p>
    <w:p w14:paraId="012FCF90" w14:textId="77777777" w:rsidR="006D7624" w:rsidRPr="002423E5" w:rsidRDefault="0000003C" w:rsidP="00FF510F">
      <w:pPr>
        <w:pStyle w:val="BodyText"/>
        <w:rPr>
          <w:lang w:val="nb-NO"/>
        </w:rPr>
      </w:pPr>
      <w:r w:rsidRPr="002423E5">
        <w:rPr>
          <w:lang w:val="nb-NO"/>
        </w:rPr>
        <w:t>Øke antall prosjekter fra</w:t>
      </w:r>
      <w:r w:rsidR="006D7624" w:rsidRPr="002423E5">
        <w:rPr>
          <w:lang w:val="nb-NO"/>
        </w:rPr>
        <w:t xml:space="preserve"> H</w:t>
      </w:r>
      <w:r w:rsidRPr="002423E5">
        <w:rPr>
          <w:lang w:val="nb-NO"/>
        </w:rPr>
        <w:t xml:space="preserve">orizon </w:t>
      </w:r>
      <w:r w:rsidR="006D7624" w:rsidRPr="002423E5">
        <w:rPr>
          <w:lang w:val="nb-NO"/>
        </w:rPr>
        <w:t>2020, særlig ERC-prosjekter</w:t>
      </w:r>
      <w:r w:rsidR="00B1414B">
        <w:rPr>
          <w:lang w:val="nb-NO"/>
        </w:rPr>
        <w:t>.</w:t>
      </w:r>
    </w:p>
    <w:p w14:paraId="223A7073" w14:textId="7EC2D6ED" w:rsidR="0000003C" w:rsidRPr="002423E5" w:rsidRDefault="00B812C5" w:rsidP="0000003C">
      <w:pPr>
        <w:pStyle w:val="Heading3"/>
      </w:pPr>
      <w:r>
        <w:t>Resultat 2019</w:t>
      </w:r>
    </w:p>
    <w:p w14:paraId="36F8BAE7" w14:textId="1863799A" w:rsidR="0000003C" w:rsidRPr="002423E5" w:rsidRDefault="0000003C" w:rsidP="00FF510F">
      <w:pPr>
        <w:pStyle w:val="BodyText"/>
        <w:rPr>
          <w:lang w:val="nb-NO"/>
        </w:rPr>
      </w:pPr>
      <w:r w:rsidRPr="002423E5">
        <w:rPr>
          <w:lang w:val="nb-NO"/>
        </w:rPr>
        <w:t>Øke antall prosjekter fra Horizon 2020, særlig ERC-</w:t>
      </w:r>
      <w:r w:rsidR="00C90619">
        <w:rPr>
          <w:lang w:val="nb-NO"/>
        </w:rPr>
        <w:t>prosjekter</w:t>
      </w:r>
      <w:r w:rsidR="00B1414B">
        <w:rPr>
          <w:lang w:val="nb-NO"/>
        </w:rPr>
        <w:t>.</w:t>
      </w:r>
    </w:p>
    <w:p w14:paraId="7F270E10" w14:textId="21B036F2" w:rsidR="000B4885" w:rsidRPr="002423E5" w:rsidRDefault="00945BD9" w:rsidP="0000003C">
      <w:pPr>
        <w:pStyle w:val="Heading3"/>
      </w:pPr>
      <w:r w:rsidRPr="002423E5">
        <w:t>Resultat</w:t>
      </w:r>
      <w:r w:rsidR="00790A82" w:rsidRPr="002423E5">
        <w:t xml:space="preserve"> 20</w:t>
      </w:r>
      <w:r w:rsidR="00C957B0">
        <w:t>20</w:t>
      </w:r>
    </w:p>
    <w:p w14:paraId="185371C1" w14:textId="77777777" w:rsidR="000B4885" w:rsidRPr="002423E5" w:rsidRDefault="0000003C" w:rsidP="00FF510F">
      <w:pPr>
        <w:pStyle w:val="BodyText"/>
        <w:rPr>
          <w:lang w:val="nb-NO"/>
        </w:rPr>
      </w:pPr>
      <w:r w:rsidRPr="002423E5">
        <w:rPr>
          <w:lang w:val="nb-NO"/>
        </w:rPr>
        <w:t>En fortsatt økning i prosjekter finansiert gjennom Horizon 2020</w:t>
      </w:r>
      <w:r w:rsidR="00B1414B">
        <w:rPr>
          <w:lang w:val="nb-NO"/>
        </w:rPr>
        <w:t>.</w:t>
      </w:r>
    </w:p>
    <w:p w14:paraId="543FA8FE" w14:textId="77777777" w:rsidR="000B4885" w:rsidRPr="002423E5" w:rsidRDefault="0000003C" w:rsidP="00BE18C8">
      <w:pPr>
        <w:pStyle w:val="Heading3"/>
      </w:pPr>
      <w:r w:rsidRPr="002423E5">
        <w:t>Milepæ</w:t>
      </w:r>
      <w:r w:rsidR="00BE18C8" w:rsidRPr="002423E5">
        <w:t>le</w:t>
      </w:r>
      <w:r w:rsidR="003E312B" w:rsidRPr="002423E5">
        <w:t>r</w:t>
      </w:r>
      <w:r w:rsidRPr="002423E5">
        <w:t xml:space="preserve"> for gjennomføring</w:t>
      </w:r>
    </w:p>
    <w:p w14:paraId="2942F4BD" w14:textId="77777777" w:rsidR="006D7624" w:rsidRPr="002423E5" w:rsidRDefault="00FF510F" w:rsidP="002423E5">
      <w:pPr>
        <w:pStyle w:val="BodyText"/>
      </w:pPr>
      <w:r w:rsidRPr="002423E5">
        <w:t>K</w:t>
      </w:r>
      <w:r w:rsidR="0000003C" w:rsidRPr="002423E5">
        <w:t xml:space="preserve">r. </w:t>
      </w:r>
      <w:r w:rsidR="006D7624" w:rsidRPr="002423E5">
        <w:t xml:space="preserve">1.200.000  til strategiske midler for å hjelpe søkere </w:t>
      </w:r>
      <w:r w:rsidR="0000003C" w:rsidRPr="002423E5">
        <w:t>til H</w:t>
      </w:r>
      <w:r w:rsidRPr="002423E5">
        <w:t xml:space="preserve">orizon </w:t>
      </w:r>
      <w:r w:rsidR="0000003C" w:rsidRPr="002423E5">
        <w:t>2020, særlig ERC-stipender</w:t>
      </w:r>
      <w:r w:rsidR="002423E5">
        <w:t>.</w:t>
      </w:r>
    </w:p>
    <w:p w14:paraId="08B3AFAF" w14:textId="77777777" w:rsidR="006D7624" w:rsidRPr="002423E5" w:rsidRDefault="00FF510F" w:rsidP="002423E5">
      <w:pPr>
        <w:pStyle w:val="BodyText"/>
      </w:pPr>
      <w:r w:rsidRPr="002423E5">
        <w:t>K</w:t>
      </w:r>
      <w:r w:rsidR="0000003C" w:rsidRPr="002423E5">
        <w:t xml:space="preserve">r. </w:t>
      </w:r>
      <w:r w:rsidR="006D7624" w:rsidRPr="002423E5">
        <w:t>100.000 til seminar/kompetanseheving FANE-SV</w:t>
      </w:r>
      <w:r w:rsidR="002423E5">
        <w:t>.</w:t>
      </w:r>
    </w:p>
    <w:p w14:paraId="706788D0" w14:textId="77777777" w:rsidR="006D7624" w:rsidRPr="002423E5" w:rsidRDefault="00FF510F" w:rsidP="002423E5">
      <w:pPr>
        <w:pStyle w:val="BodyText"/>
      </w:pPr>
      <w:r w:rsidRPr="002423E5">
        <w:t>Karrierebyggingsdage</w:t>
      </w:r>
      <w:r w:rsidR="006D7624" w:rsidRPr="002423E5">
        <w:t xml:space="preserve">r </w:t>
      </w:r>
      <w:r w:rsidRPr="002423E5">
        <w:t>med vekt på</w:t>
      </w:r>
      <w:r w:rsidR="006D7624" w:rsidRPr="002423E5">
        <w:t xml:space="preserve"> ERC</w:t>
      </w:r>
      <w:r w:rsidRPr="002423E5">
        <w:t>-stipender</w:t>
      </w:r>
      <w:r w:rsidR="002423E5">
        <w:t>.</w:t>
      </w:r>
    </w:p>
    <w:p w14:paraId="4EF89543" w14:textId="1753417F" w:rsidR="006D7624" w:rsidRDefault="00365385" w:rsidP="002423E5">
      <w:pPr>
        <w:pStyle w:val="BodyText"/>
      </w:pPr>
      <w:r>
        <w:rPr>
          <w:lang w:val="nb-NO"/>
        </w:rPr>
        <w:t>Videreutvikle</w:t>
      </w:r>
      <w:r w:rsidR="00F8658F">
        <w:rPr>
          <w:lang w:val="nb-NO"/>
        </w:rPr>
        <w:t xml:space="preserve"> søknadsskrivekurs for</w:t>
      </w:r>
      <w:r w:rsidR="006D7624" w:rsidRPr="002423E5">
        <w:t xml:space="preserve"> forskere</w:t>
      </w:r>
      <w:r w:rsidR="00F42D4C">
        <w:t>.</w:t>
      </w:r>
    </w:p>
    <w:p w14:paraId="3FD62D79" w14:textId="44786D16" w:rsidR="00F8658F" w:rsidRPr="00EB0982" w:rsidRDefault="00365385" w:rsidP="002423E5">
      <w:pPr>
        <w:pStyle w:val="BodyText"/>
        <w:rPr>
          <w:lang w:val="nb-NO"/>
        </w:rPr>
      </w:pPr>
      <w:r>
        <w:rPr>
          <w:lang w:val="nb-NO"/>
        </w:rPr>
        <w:t>Videreutvikle</w:t>
      </w:r>
      <w:r w:rsidR="00F8658F">
        <w:rPr>
          <w:lang w:val="nb-NO"/>
        </w:rPr>
        <w:t xml:space="preserve"> kurs i finansieringsmuligheter for ulike grupper forskere.</w:t>
      </w:r>
    </w:p>
    <w:p w14:paraId="3183155D" w14:textId="3E45663B" w:rsidR="006D7624" w:rsidRPr="002423E5" w:rsidRDefault="00365385" w:rsidP="002423E5">
      <w:pPr>
        <w:pStyle w:val="BodyText"/>
      </w:pPr>
      <w:r>
        <w:rPr>
          <w:lang w:val="nb-NO"/>
        </w:rPr>
        <w:t>Videreutvikle</w:t>
      </w:r>
      <w:r w:rsidR="006D7624" w:rsidRPr="002423E5">
        <w:t xml:space="preserve"> kurs for forskningsadministratorer</w:t>
      </w:r>
      <w:r w:rsidR="00F42D4C">
        <w:t>.</w:t>
      </w:r>
    </w:p>
    <w:p w14:paraId="0CD76B74" w14:textId="77777777" w:rsidR="006D7624" w:rsidRPr="002423E5" w:rsidRDefault="00FF510F" w:rsidP="002423E5">
      <w:pPr>
        <w:pStyle w:val="BodyText"/>
      </w:pPr>
      <w:r w:rsidRPr="002423E5">
        <w:t>Oppmuntre forsker</w:t>
      </w:r>
      <w:r w:rsidR="006D7624" w:rsidRPr="002423E5">
        <w:t xml:space="preserve">ne til å registrere seg som </w:t>
      </w:r>
      <w:r w:rsidR="00EE3465">
        <w:t>evaluator</w:t>
      </w:r>
      <w:r w:rsidR="00EE3465">
        <w:rPr>
          <w:lang w:val="nb-NO"/>
        </w:rPr>
        <w:t>e</w:t>
      </w:r>
      <w:r w:rsidR="00EE3465" w:rsidRPr="002423E5">
        <w:t>r</w:t>
      </w:r>
      <w:r w:rsidR="00F42D4C">
        <w:t>.</w:t>
      </w:r>
    </w:p>
    <w:p w14:paraId="3F41EC60" w14:textId="77777777" w:rsidR="00DA7C42" w:rsidRPr="002423E5" w:rsidRDefault="00FF510F" w:rsidP="002423E5">
      <w:pPr>
        <w:pStyle w:val="BodyText"/>
      </w:pPr>
      <w:r w:rsidRPr="002423E5">
        <w:t>Oppmuntre forsker</w:t>
      </w:r>
      <w:r w:rsidR="006D7624" w:rsidRPr="002423E5">
        <w:t xml:space="preserve">ne til å delta i </w:t>
      </w:r>
      <w:r w:rsidRPr="002423E5">
        <w:t>arbeidet med å utvikle programmer inne</w:t>
      </w:r>
      <w:r w:rsidR="006D7624" w:rsidRPr="002423E5">
        <w:t>nfor European Research Area.</w:t>
      </w:r>
    </w:p>
    <w:p w14:paraId="5F15F14B" w14:textId="77777777" w:rsidR="000B4885" w:rsidRPr="002423E5" w:rsidRDefault="00FF510F" w:rsidP="00FF510F">
      <w:pPr>
        <w:pStyle w:val="Heading3"/>
      </w:pPr>
      <w:r w:rsidRPr="002423E5">
        <w:t>Ansvar</w:t>
      </w:r>
    </w:p>
    <w:p w14:paraId="67D6C2F4" w14:textId="77777777" w:rsidR="000B4885" w:rsidRPr="002423E5" w:rsidRDefault="003E312B" w:rsidP="00FF510F">
      <w:pPr>
        <w:pStyle w:val="BodyText"/>
        <w:rPr>
          <w:lang w:val="nb-NO"/>
        </w:rPr>
      </w:pPr>
      <w:r w:rsidRPr="002423E5">
        <w:rPr>
          <w:lang w:val="nb-NO"/>
        </w:rPr>
        <w:t>Forsk</w:t>
      </w:r>
      <w:r w:rsidR="00667494">
        <w:rPr>
          <w:lang w:val="nb-NO"/>
        </w:rPr>
        <w:t>n</w:t>
      </w:r>
      <w:r w:rsidRPr="002423E5">
        <w:rPr>
          <w:lang w:val="nb-NO"/>
        </w:rPr>
        <w:t>ingsdekan</w:t>
      </w:r>
    </w:p>
    <w:p w14:paraId="3501FC62" w14:textId="77777777" w:rsidR="000B4885" w:rsidRPr="002423E5" w:rsidRDefault="00FF510F" w:rsidP="00FF510F">
      <w:pPr>
        <w:pStyle w:val="Heading3"/>
      </w:pPr>
      <w:r w:rsidRPr="002423E5">
        <w:t>Frist for gjennomføring</w:t>
      </w:r>
    </w:p>
    <w:p w14:paraId="283C0B1A" w14:textId="5EB90E4A" w:rsidR="003F4ABB" w:rsidRDefault="00B812C5" w:rsidP="00FF510F">
      <w:pPr>
        <w:pStyle w:val="BodyText"/>
        <w:rPr>
          <w:lang w:val="nb-NO"/>
        </w:rPr>
      </w:pPr>
      <w:r>
        <w:rPr>
          <w:lang w:val="nb-NO"/>
        </w:rPr>
        <w:t>2018-2020</w:t>
      </w:r>
    </w:p>
    <w:tbl>
      <w:tblPr>
        <w:tblStyle w:val="TableGrid"/>
        <w:tblW w:w="0" w:type="auto"/>
        <w:tblLook w:val="04A0" w:firstRow="1" w:lastRow="0" w:firstColumn="1" w:lastColumn="0" w:noHBand="0" w:noVBand="1"/>
      </w:tblPr>
      <w:tblGrid>
        <w:gridCol w:w="2072"/>
        <w:gridCol w:w="2072"/>
        <w:gridCol w:w="2072"/>
        <w:gridCol w:w="2073"/>
      </w:tblGrid>
      <w:tr w:rsidR="00B84470" w14:paraId="6F67E73D" w14:textId="77777777" w:rsidTr="16291AF3">
        <w:tc>
          <w:tcPr>
            <w:tcW w:w="2072" w:type="dxa"/>
          </w:tcPr>
          <w:p w14:paraId="1C32DA64" w14:textId="139E9BC8" w:rsidR="00B84470" w:rsidRDefault="00B84470" w:rsidP="00B84470">
            <w:pPr>
              <w:pStyle w:val="Heading3"/>
              <w:jc w:val="center"/>
            </w:pPr>
            <w:r>
              <w:t>Oppfølging tiltak 1</w:t>
            </w:r>
          </w:p>
        </w:tc>
        <w:tc>
          <w:tcPr>
            <w:tcW w:w="2072" w:type="dxa"/>
          </w:tcPr>
          <w:p w14:paraId="65F0DCDB" w14:textId="2169B45A" w:rsidR="00B84470" w:rsidRDefault="00B84470" w:rsidP="00B84470">
            <w:pPr>
              <w:pStyle w:val="Heading3"/>
              <w:jc w:val="center"/>
            </w:pPr>
            <w:r>
              <w:t>Frist og ansvar</w:t>
            </w:r>
          </w:p>
        </w:tc>
        <w:tc>
          <w:tcPr>
            <w:tcW w:w="2072" w:type="dxa"/>
          </w:tcPr>
          <w:p w14:paraId="6455B60B" w14:textId="5B433087" w:rsidR="00B84470" w:rsidRDefault="00B84470" w:rsidP="00B84470">
            <w:pPr>
              <w:pStyle w:val="Heading3"/>
              <w:jc w:val="center"/>
            </w:pPr>
            <w:r>
              <w:t>Hva er gjort</w:t>
            </w:r>
          </w:p>
        </w:tc>
        <w:tc>
          <w:tcPr>
            <w:tcW w:w="2073" w:type="dxa"/>
          </w:tcPr>
          <w:p w14:paraId="4735A0D5" w14:textId="530432DE" w:rsidR="00B84470" w:rsidRDefault="000E1DDE" w:rsidP="00B84470">
            <w:pPr>
              <w:pStyle w:val="Heading3"/>
              <w:jc w:val="center"/>
            </w:pPr>
            <w:r>
              <w:t>Videreføres i 2019</w:t>
            </w:r>
          </w:p>
        </w:tc>
      </w:tr>
      <w:tr w:rsidR="00B84470" w14:paraId="792D8FB1" w14:textId="77777777" w:rsidTr="16291AF3">
        <w:tc>
          <w:tcPr>
            <w:tcW w:w="2072" w:type="dxa"/>
          </w:tcPr>
          <w:p w14:paraId="0495C70C" w14:textId="77777777" w:rsidR="000E1DDE" w:rsidRPr="002423E5" w:rsidRDefault="000E1DDE" w:rsidP="000E1DDE">
            <w:pPr>
              <w:pStyle w:val="BodyText"/>
              <w:rPr>
                <w:lang w:val="nb-NO"/>
              </w:rPr>
            </w:pPr>
            <w:r w:rsidRPr="002423E5">
              <w:rPr>
                <w:lang w:val="nb-NO"/>
              </w:rPr>
              <w:t>Fakultetet vil stimulere flere til å søke ERC og andre finansieringskilder der kvaliteten på forskningen står i sentrum.</w:t>
            </w:r>
          </w:p>
          <w:p w14:paraId="001F0387" w14:textId="77777777" w:rsidR="00B84470" w:rsidRDefault="00B84470" w:rsidP="00FF510F">
            <w:pPr>
              <w:pStyle w:val="BodyText"/>
              <w:rPr>
                <w:lang w:val="nb-NO"/>
              </w:rPr>
            </w:pPr>
          </w:p>
        </w:tc>
        <w:tc>
          <w:tcPr>
            <w:tcW w:w="2072" w:type="dxa"/>
          </w:tcPr>
          <w:p w14:paraId="6E98D1B1" w14:textId="77777777" w:rsidR="00B84470" w:rsidRPr="002423E5" w:rsidRDefault="00B84470" w:rsidP="00B84470">
            <w:pPr>
              <w:pStyle w:val="BodyText"/>
              <w:rPr>
                <w:lang w:val="nb-NO"/>
              </w:rPr>
            </w:pPr>
            <w:r>
              <w:rPr>
                <w:lang w:val="nb-NO"/>
              </w:rPr>
              <w:t xml:space="preserve">Ansvar: </w:t>
            </w:r>
            <w:r w:rsidRPr="002423E5">
              <w:rPr>
                <w:lang w:val="nb-NO"/>
              </w:rPr>
              <w:t>Forsk</w:t>
            </w:r>
            <w:r>
              <w:rPr>
                <w:lang w:val="nb-NO"/>
              </w:rPr>
              <w:t>n</w:t>
            </w:r>
            <w:r w:rsidRPr="002423E5">
              <w:rPr>
                <w:lang w:val="nb-NO"/>
              </w:rPr>
              <w:t>ingsdekan</w:t>
            </w:r>
          </w:p>
          <w:p w14:paraId="40D708F7" w14:textId="77777777" w:rsidR="00B84470" w:rsidRDefault="00B84470" w:rsidP="00FF510F">
            <w:pPr>
              <w:pStyle w:val="BodyText"/>
              <w:rPr>
                <w:lang w:val="nb-NO"/>
              </w:rPr>
            </w:pPr>
          </w:p>
        </w:tc>
        <w:tc>
          <w:tcPr>
            <w:tcW w:w="2072" w:type="dxa"/>
          </w:tcPr>
          <w:p w14:paraId="147FCB0B" w14:textId="6CF9C168" w:rsidR="00B84470" w:rsidRDefault="003F0AFF" w:rsidP="00FF510F">
            <w:pPr>
              <w:pStyle w:val="BodyText"/>
              <w:rPr>
                <w:lang w:val="nb-NO"/>
              </w:rPr>
            </w:pPr>
            <w:r>
              <w:rPr>
                <w:lang w:val="nb-NO"/>
              </w:rPr>
              <w:t>Fakultetet har gitt midler til søknadsutvikling og veiledet forskere i skriving av søknad. 5 av 6 ERC-søknader kom videre til intervju i Brussel. 4 av disse ble støttet.</w:t>
            </w:r>
          </w:p>
        </w:tc>
        <w:tc>
          <w:tcPr>
            <w:tcW w:w="2073" w:type="dxa"/>
          </w:tcPr>
          <w:p w14:paraId="059D28A9" w14:textId="56C7056A" w:rsidR="00B84470" w:rsidRDefault="16291AF3" w:rsidP="16291AF3">
            <w:pPr>
              <w:pStyle w:val="BodyText"/>
              <w:rPr>
                <w:lang w:val="nb-NO"/>
              </w:rPr>
            </w:pPr>
            <w:r w:rsidRPr="16291AF3">
              <w:rPr>
                <w:lang w:val="nb-NO"/>
              </w:rPr>
              <w:t>Ja, men fokusere på Marie Curie</w:t>
            </w:r>
          </w:p>
        </w:tc>
      </w:tr>
    </w:tbl>
    <w:p w14:paraId="39876594" w14:textId="77777777" w:rsidR="00371A5D" w:rsidRDefault="00371A5D" w:rsidP="00FF510F">
      <w:pPr>
        <w:pStyle w:val="BodyText"/>
        <w:rPr>
          <w:lang w:val="nb-NO"/>
        </w:rPr>
      </w:pPr>
    </w:p>
    <w:p w14:paraId="270315C2" w14:textId="77777777" w:rsidR="00371A5D" w:rsidRPr="00290AFF" w:rsidRDefault="00371A5D" w:rsidP="00371A5D">
      <w:pPr>
        <w:pStyle w:val="Tiltak"/>
      </w:pPr>
      <w:r w:rsidRPr="00290AFF">
        <w:t>Tverrfaglige satsninger</w:t>
      </w:r>
    </w:p>
    <w:p w14:paraId="3C666D8C" w14:textId="77777777" w:rsidR="00371A5D" w:rsidRPr="002423E5" w:rsidRDefault="00371A5D" w:rsidP="00371A5D">
      <w:pPr>
        <w:pStyle w:val="BodyText"/>
        <w:rPr>
          <w:lang w:val="nb-NO"/>
        </w:rPr>
      </w:pPr>
      <w:r w:rsidRPr="002423E5">
        <w:rPr>
          <w:lang w:val="nb-NO"/>
        </w:rPr>
        <w:t>Fakultetet skal legge til rette for</w:t>
      </w:r>
      <w:r>
        <w:rPr>
          <w:lang w:val="nb-NO"/>
        </w:rPr>
        <w:t xml:space="preserve"> og synliggjøre vår</w:t>
      </w:r>
      <w:r w:rsidRPr="002423E5">
        <w:rPr>
          <w:lang w:val="nb-NO"/>
        </w:rPr>
        <w:t xml:space="preserve"> deltakelse i de tre strategiske tverrfa</w:t>
      </w:r>
      <w:r>
        <w:rPr>
          <w:lang w:val="nb-NO"/>
        </w:rPr>
        <w:t>glige</w:t>
      </w:r>
      <w:r w:rsidRPr="002423E5">
        <w:rPr>
          <w:lang w:val="nb-NO"/>
        </w:rPr>
        <w:t xml:space="preserve"> satsningsområdene UiO:Livsvitenskap, UiO:Energi og UiO:Norden.</w:t>
      </w:r>
    </w:p>
    <w:p w14:paraId="408564EF" w14:textId="77777777" w:rsidR="00371A5D" w:rsidRPr="002423E5" w:rsidRDefault="00371A5D" w:rsidP="00371A5D">
      <w:pPr>
        <w:pStyle w:val="Heading3"/>
      </w:pPr>
      <w:r w:rsidRPr="002423E5">
        <w:lastRenderedPageBreak/>
        <w:t>Aktivitet</w:t>
      </w:r>
    </w:p>
    <w:p w14:paraId="587DECD4" w14:textId="77777777" w:rsidR="00371A5D" w:rsidRPr="002423E5" w:rsidRDefault="00371A5D" w:rsidP="00371A5D">
      <w:pPr>
        <w:pStyle w:val="BodyText"/>
        <w:rPr>
          <w:lang w:val="nb-NO"/>
        </w:rPr>
      </w:pPr>
      <w:r w:rsidRPr="00155388">
        <w:rPr>
          <w:lang w:val="nb-NO"/>
        </w:rPr>
        <w:t>Fakultetet skal oppmuntre bestemte miljøer til å danne forskergrupper på tvers av fag og legge til rette for utvikling av nye tverrfaglige studieemner innenfor disse tverrfaglige områdene når satsingene åpner for det.</w:t>
      </w:r>
      <w:r>
        <w:rPr>
          <w:lang w:val="nb-NO"/>
        </w:rPr>
        <w:t xml:space="preserve"> Fakultetet vil aktivt kommunisere relevansen og samfunnsbidraget våre forskere er med på gjennom de tverrfaglige satsingene.</w:t>
      </w:r>
    </w:p>
    <w:p w14:paraId="71F37035" w14:textId="071315C9" w:rsidR="00371A5D" w:rsidRPr="002423E5" w:rsidRDefault="00B812C5" w:rsidP="00371A5D">
      <w:pPr>
        <w:pStyle w:val="Heading3"/>
      </w:pPr>
      <w:r>
        <w:t>Resultat 2018</w:t>
      </w:r>
    </w:p>
    <w:p w14:paraId="23249060" w14:textId="77777777" w:rsidR="00371A5D" w:rsidRPr="002423E5" w:rsidRDefault="00371A5D" w:rsidP="00371A5D">
      <w:pPr>
        <w:pStyle w:val="BodyText"/>
        <w:rPr>
          <w:lang w:val="nb-NO"/>
        </w:rPr>
      </w:pPr>
      <w:r w:rsidRPr="002423E5">
        <w:rPr>
          <w:lang w:val="nb-NO"/>
        </w:rPr>
        <w:t>Forskergrupper er opprettet innenfor alle de tre strategiske satsingsområdene</w:t>
      </w:r>
      <w:r>
        <w:rPr>
          <w:lang w:val="nb-NO"/>
        </w:rPr>
        <w:t xml:space="preserve"> og forskningen formidles og kommuniseres i ulike fora. </w:t>
      </w:r>
    </w:p>
    <w:p w14:paraId="4CC374BD" w14:textId="0038A128" w:rsidR="00371A5D" w:rsidRPr="002423E5" w:rsidRDefault="00B812C5" w:rsidP="00371A5D">
      <w:pPr>
        <w:pStyle w:val="Heading3"/>
      </w:pPr>
      <w:r>
        <w:t>Resultat 20</w:t>
      </w:r>
      <w:r w:rsidR="00C957B0">
        <w:t>19</w:t>
      </w:r>
    </w:p>
    <w:p w14:paraId="0162438A" w14:textId="77777777" w:rsidR="00371A5D" w:rsidRPr="002423E5" w:rsidRDefault="00371A5D" w:rsidP="00371A5D">
      <w:pPr>
        <w:pStyle w:val="BodyText"/>
        <w:rPr>
          <w:lang w:val="nb-NO"/>
        </w:rPr>
      </w:pPr>
      <w:r w:rsidRPr="002423E5">
        <w:rPr>
          <w:lang w:val="nb-NO"/>
        </w:rPr>
        <w:t>Økt tverrfa</w:t>
      </w:r>
      <w:r>
        <w:rPr>
          <w:lang w:val="nb-NO"/>
        </w:rPr>
        <w:t>glig</w:t>
      </w:r>
      <w:r w:rsidRPr="002423E5">
        <w:rPr>
          <w:lang w:val="nb-NO"/>
        </w:rPr>
        <w:t xml:space="preserve"> samarbeid som gir resultater i form av økt eksternfinansiering og nyskaping i utdanningen.</w:t>
      </w:r>
    </w:p>
    <w:p w14:paraId="31C5C68C" w14:textId="77777777" w:rsidR="00371A5D" w:rsidRPr="002423E5" w:rsidRDefault="00371A5D" w:rsidP="00371A5D">
      <w:pPr>
        <w:pStyle w:val="Heading3"/>
      </w:pPr>
      <w:r w:rsidRPr="002423E5">
        <w:t>Milepæler for gjennomføring</w:t>
      </w:r>
    </w:p>
    <w:p w14:paraId="0B5EB24B" w14:textId="77777777" w:rsidR="00371A5D" w:rsidRPr="002423E5" w:rsidRDefault="00371A5D" w:rsidP="00371A5D">
      <w:pPr>
        <w:pStyle w:val="BodyText"/>
        <w:rPr>
          <w:lang w:val="nb-NO"/>
        </w:rPr>
      </w:pPr>
      <w:r w:rsidRPr="002423E5">
        <w:rPr>
          <w:lang w:val="nb-NO"/>
        </w:rPr>
        <w:t>Oppmuntre utvalgte miljøer</w:t>
      </w:r>
      <w:r>
        <w:rPr>
          <w:lang w:val="nb-NO"/>
        </w:rPr>
        <w:t xml:space="preserve"> til å danne forske</w:t>
      </w:r>
      <w:r w:rsidRPr="002423E5">
        <w:rPr>
          <w:lang w:val="nb-NO"/>
        </w:rPr>
        <w:t xml:space="preserve">rgrupper på tvers av </w:t>
      </w:r>
      <w:r>
        <w:rPr>
          <w:lang w:val="nb-NO"/>
        </w:rPr>
        <w:t xml:space="preserve">fag og </w:t>
      </w:r>
      <w:r w:rsidRPr="002423E5">
        <w:rPr>
          <w:lang w:val="nb-NO"/>
        </w:rPr>
        <w:t>fakultet.</w:t>
      </w:r>
    </w:p>
    <w:p w14:paraId="4AEAA686" w14:textId="77777777" w:rsidR="00371A5D" w:rsidRPr="002423E5" w:rsidRDefault="00371A5D" w:rsidP="00371A5D">
      <w:pPr>
        <w:pStyle w:val="BodyText"/>
        <w:rPr>
          <w:lang w:val="nb-NO"/>
        </w:rPr>
      </w:pPr>
      <w:r w:rsidRPr="002423E5">
        <w:rPr>
          <w:lang w:val="nb-NO"/>
        </w:rPr>
        <w:t>Utvikle nye tverrfa</w:t>
      </w:r>
      <w:r>
        <w:rPr>
          <w:lang w:val="nb-NO"/>
        </w:rPr>
        <w:t>glige</w:t>
      </w:r>
      <w:r w:rsidRPr="002423E5">
        <w:rPr>
          <w:lang w:val="nb-NO"/>
        </w:rPr>
        <w:t xml:space="preserve"> studieemner.</w:t>
      </w:r>
    </w:p>
    <w:p w14:paraId="27033883" w14:textId="77777777" w:rsidR="00371A5D" w:rsidRPr="002423E5" w:rsidRDefault="00371A5D" w:rsidP="00371A5D">
      <w:pPr>
        <w:pStyle w:val="Heading3"/>
      </w:pPr>
      <w:r w:rsidRPr="002423E5">
        <w:t>Ansvar</w:t>
      </w:r>
    </w:p>
    <w:p w14:paraId="419BC2F2" w14:textId="77777777" w:rsidR="00371A5D" w:rsidRPr="002423E5" w:rsidRDefault="00371A5D" w:rsidP="00371A5D">
      <w:pPr>
        <w:pStyle w:val="BodyText"/>
        <w:rPr>
          <w:lang w:val="nb-NO"/>
        </w:rPr>
      </w:pPr>
      <w:r w:rsidRPr="002423E5">
        <w:rPr>
          <w:lang w:val="nb-NO"/>
        </w:rPr>
        <w:t xml:space="preserve">Studiedekan og </w:t>
      </w:r>
      <w:r>
        <w:rPr>
          <w:lang w:val="nb-NO"/>
        </w:rPr>
        <w:t>forskning</w:t>
      </w:r>
      <w:r w:rsidRPr="002423E5">
        <w:rPr>
          <w:lang w:val="nb-NO"/>
        </w:rPr>
        <w:t>sdekan</w:t>
      </w:r>
    </w:p>
    <w:p w14:paraId="0F929116" w14:textId="77777777" w:rsidR="00371A5D" w:rsidRPr="002423E5" w:rsidRDefault="00371A5D" w:rsidP="00371A5D">
      <w:pPr>
        <w:pStyle w:val="Heading3"/>
      </w:pPr>
      <w:r w:rsidRPr="002423E5">
        <w:t>Frist for gjennomføring:</w:t>
      </w:r>
    </w:p>
    <w:p w14:paraId="04D4C44D" w14:textId="77777777" w:rsidR="00371A5D" w:rsidRPr="002423E5" w:rsidRDefault="00371A5D" w:rsidP="00371A5D">
      <w:pPr>
        <w:pStyle w:val="BodyText"/>
        <w:rPr>
          <w:lang w:val="nb-NO"/>
        </w:rPr>
      </w:pPr>
      <w:r w:rsidRPr="002423E5">
        <w:rPr>
          <w:lang w:val="nb-NO"/>
        </w:rPr>
        <w:t>2019</w:t>
      </w:r>
    </w:p>
    <w:tbl>
      <w:tblPr>
        <w:tblStyle w:val="TableGrid"/>
        <w:tblW w:w="0" w:type="auto"/>
        <w:tblLook w:val="04A0" w:firstRow="1" w:lastRow="0" w:firstColumn="1" w:lastColumn="0" w:noHBand="0" w:noVBand="1"/>
      </w:tblPr>
      <w:tblGrid>
        <w:gridCol w:w="1948"/>
        <w:gridCol w:w="1680"/>
        <w:gridCol w:w="3350"/>
        <w:gridCol w:w="1311"/>
      </w:tblGrid>
      <w:tr w:rsidR="000E1DDE" w14:paraId="1D122DDD" w14:textId="77777777" w:rsidTr="16291AF3">
        <w:tc>
          <w:tcPr>
            <w:tcW w:w="2072" w:type="dxa"/>
          </w:tcPr>
          <w:p w14:paraId="6CA2F368" w14:textId="331CCF7D" w:rsidR="000E1DDE" w:rsidRDefault="000E1DDE" w:rsidP="00840FC5">
            <w:pPr>
              <w:pStyle w:val="Heading3"/>
              <w:jc w:val="center"/>
            </w:pPr>
            <w:r>
              <w:t>Oppfølging tiltak 2</w:t>
            </w:r>
          </w:p>
        </w:tc>
        <w:tc>
          <w:tcPr>
            <w:tcW w:w="2072" w:type="dxa"/>
          </w:tcPr>
          <w:p w14:paraId="4260CE00" w14:textId="77777777" w:rsidR="000E1DDE" w:rsidRDefault="000E1DDE" w:rsidP="00840FC5">
            <w:pPr>
              <w:pStyle w:val="Heading3"/>
              <w:jc w:val="center"/>
            </w:pPr>
            <w:r>
              <w:t>Frist og ansvar</w:t>
            </w:r>
          </w:p>
        </w:tc>
        <w:tc>
          <w:tcPr>
            <w:tcW w:w="2072" w:type="dxa"/>
          </w:tcPr>
          <w:p w14:paraId="16CB9B29" w14:textId="77777777" w:rsidR="000E1DDE" w:rsidRDefault="000E1DDE" w:rsidP="00840FC5">
            <w:pPr>
              <w:pStyle w:val="Heading3"/>
              <w:jc w:val="center"/>
            </w:pPr>
            <w:r>
              <w:t>Hva er gjort</w:t>
            </w:r>
          </w:p>
        </w:tc>
        <w:tc>
          <w:tcPr>
            <w:tcW w:w="2073" w:type="dxa"/>
          </w:tcPr>
          <w:p w14:paraId="1C0C4079" w14:textId="7AB32E77" w:rsidR="000E1DDE" w:rsidRDefault="000E1DDE" w:rsidP="00840FC5">
            <w:pPr>
              <w:pStyle w:val="Heading3"/>
              <w:jc w:val="center"/>
            </w:pPr>
            <w:r>
              <w:t>Videreføres i 2019</w:t>
            </w:r>
          </w:p>
        </w:tc>
      </w:tr>
      <w:tr w:rsidR="000E1DDE" w14:paraId="07190271" w14:textId="77777777" w:rsidTr="16291AF3">
        <w:tc>
          <w:tcPr>
            <w:tcW w:w="2072" w:type="dxa"/>
          </w:tcPr>
          <w:p w14:paraId="24F20040" w14:textId="77777777" w:rsidR="000E1DDE" w:rsidRDefault="000E1DDE" w:rsidP="00840FC5">
            <w:pPr>
              <w:pStyle w:val="BodyText"/>
              <w:rPr>
                <w:lang w:val="nb-NO"/>
              </w:rPr>
            </w:pPr>
            <w:r w:rsidRPr="002423E5">
              <w:rPr>
                <w:lang w:val="nb-NO"/>
              </w:rPr>
              <w:t>Fakultetet skal legge til rette for</w:t>
            </w:r>
            <w:r>
              <w:rPr>
                <w:lang w:val="nb-NO"/>
              </w:rPr>
              <w:t xml:space="preserve"> og synliggjøre vår</w:t>
            </w:r>
            <w:r w:rsidRPr="002423E5">
              <w:rPr>
                <w:lang w:val="nb-NO"/>
              </w:rPr>
              <w:t xml:space="preserve"> deltakelse i de tre strategiske tverrfa</w:t>
            </w:r>
            <w:r>
              <w:rPr>
                <w:lang w:val="nb-NO"/>
              </w:rPr>
              <w:t>glige</w:t>
            </w:r>
            <w:r w:rsidRPr="002423E5">
              <w:rPr>
                <w:lang w:val="nb-NO"/>
              </w:rPr>
              <w:t xml:space="preserve"> satsningsområdene</w:t>
            </w:r>
          </w:p>
          <w:p w14:paraId="03DC439D" w14:textId="77777777" w:rsidR="000E1DDE" w:rsidRPr="002423E5" w:rsidRDefault="000E1DDE" w:rsidP="000E1DDE">
            <w:pPr>
              <w:pStyle w:val="BodyText"/>
              <w:rPr>
                <w:lang w:val="nb-NO"/>
              </w:rPr>
            </w:pPr>
            <w:r w:rsidRPr="002423E5">
              <w:rPr>
                <w:lang w:val="nb-NO"/>
              </w:rPr>
              <w:t>UiO:Livsvitenskap, UiO:Energi og UiO:Norden.</w:t>
            </w:r>
          </w:p>
          <w:p w14:paraId="5D762AD6" w14:textId="4BB97608" w:rsidR="000E1DDE" w:rsidRDefault="000E1DDE" w:rsidP="00840FC5">
            <w:pPr>
              <w:pStyle w:val="BodyText"/>
              <w:rPr>
                <w:lang w:val="nb-NO"/>
              </w:rPr>
            </w:pPr>
          </w:p>
        </w:tc>
        <w:tc>
          <w:tcPr>
            <w:tcW w:w="2072" w:type="dxa"/>
          </w:tcPr>
          <w:p w14:paraId="7DF2409F" w14:textId="77777777" w:rsidR="000E1DDE" w:rsidRPr="002423E5" w:rsidRDefault="000E1DDE" w:rsidP="000E1DDE">
            <w:pPr>
              <w:pStyle w:val="BodyText"/>
              <w:rPr>
                <w:lang w:val="nb-NO"/>
              </w:rPr>
            </w:pPr>
            <w:r>
              <w:rPr>
                <w:lang w:val="nb-NO"/>
              </w:rPr>
              <w:t xml:space="preserve">Ansvar: </w:t>
            </w:r>
            <w:r w:rsidRPr="002423E5">
              <w:rPr>
                <w:lang w:val="nb-NO"/>
              </w:rPr>
              <w:t xml:space="preserve">Studiedekan og </w:t>
            </w:r>
            <w:r>
              <w:rPr>
                <w:lang w:val="nb-NO"/>
              </w:rPr>
              <w:t>forskning</w:t>
            </w:r>
            <w:r w:rsidRPr="002423E5">
              <w:rPr>
                <w:lang w:val="nb-NO"/>
              </w:rPr>
              <w:t>sdekan</w:t>
            </w:r>
          </w:p>
          <w:p w14:paraId="19F180DF" w14:textId="77777777" w:rsidR="000E1DDE" w:rsidRDefault="000E1DDE" w:rsidP="00840FC5">
            <w:pPr>
              <w:pStyle w:val="BodyText"/>
              <w:rPr>
                <w:lang w:val="nb-NO"/>
              </w:rPr>
            </w:pPr>
          </w:p>
        </w:tc>
        <w:tc>
          <w:tcPr>
            <w:tcW w:w="2072" w:type="dxa"/>
          </w:tcPr>
          <w:p w14:paraId="60E9B99C" w14:textId="2C6CF5DB" w:rsidR="000E1DDE" w:rsidRDefault="003F0AFF" w:rsidP="00840FC5">
            <w:pPr>
              <w:pStyle w:val="BodyText"/>
              <w:rPr>
                <w:lang w:val="nb-NO"/>
              </w:rPr>
            </w:pPr>
            <w:r>
              <w:rPr>
                <w:lang w:val="nb-NO"/>
              </w:rPr>
              <w:t>Instituttene er oppfordret til å delta i arbeidsgrupper/konvergensmiljøer hver gang slike utlyses.</w:t>
            </w:r>
          </w:p>
        </w:tc>
        <w:tc>
          <w:tcPr>
            <w:tcW w:w="2073" w:type="dxa"/>
          </w:tcPr>
          <w:p w14:paraId="01828445" w14:textId="77919DD1" w:rsidR="000E1DDE" w:rsidRDefault="16291AF3" w:rsidP="16291AF3">
            <w:pPr>
              <w:pStyle w:val="BodyText"/>
              <w:rPr>
                <w:lang w:val="nb-NO"/>
              </w:rPr>
            </w:pPr>
            <w:r w:rsidRPr="16291AF3">
              <w:rPr>
                <w:lang w:val="nb-NO"/>
              </w:rPr>
              <w:t>Nei</w:t>
            </w:r>
          </w:p>
        </w:tc>
      </w:tr>
    </w:tbl>
    <w:p w14:paraId="1A50C0D9" w14:textId="77777777" w:rsidR="00371A5D" w:rsidRPr="002423E5" w:rsidRDefault="00371A5D" w:rsidP="00FF510F">
      <w:pPr>
        <w:pStyle w:val="BodyText"/>
        <w:rPr>
          <w:lang w:val="nb-NO"/>
        </w:rPr>
      </w:pPr>
    </w:p>
    <w:p w14:paraId="2282B392" w14:textId="77777777" w:rsidR="003F4ABB" w:rsidRPr="002423E5" w:rsidRDefault="00DC0F2D" w:rsidP="006F4C60">
      <w:pPr>
        <w:pStyle w:val="Tiltak"/>
      </w:pPr>
      <w:r w:rsidRPr="002423E5">
        <w:t>Bedre rekrutteringsprosesser</w:t>
      </w:r>
    </w:p>
    <w:p w14:paraId="0B2FBAB0" w14:textId="77777777" w:rsidR="003F4ABB" w:rsidRPr="002423E5" w:rsidRDefault="00464D14" w:rsidP="00464D14">
      <w:pPr>
        <w:pStyle w:val="BodyText"/>
        <w:rPr>
          <w:lang w:val="nb-NO"/>
        </w:rPr>
      </w:pPr>
      <w:r w:rsidRPr="002423E5">
        <w:rPr>
          <w:lang w:val="nb-NO"/>
        </w:rPr>
        <w:t>Rekrutteringsprosesse</w:t>
      </w:r>
      <w:r w:rsidR="003E312B" w:rsidRPr="002423E5">
        <w:rPr>
          <w:lang w:val="nb-NO"/>
        </w:rPr>
        <w:t xml:space="preserve">ne ved fakultetet skal </w:t>
      </w:r>
      <w:r w:rsidRPr="002423E5">
        <w:rPr>
          <w:lang w:val="nb-NO"/>
        </w:rPr>
        <w:t>forbedres</w:t>
      </w:r>
      <w:r w:rsidR="003E312B" w:rsidRPr="002423E5">
        <w:rPr>
          <w:lang w:val="nb-NO"/>
        </w:rPr>
        <w:t xml:space="preserve">. </w:t>
      </w:r>
    </w:p>
    <w:p w14:paraId="4119B2D3" w14:textId="29D09441" w:rsidR="003F4ABB" w:rsidRPr="002423E5" w:rsidRDefault="00945BD9" w:rsidP="00464D14">
      <w:pPr>
        <w:pStyle w:val="Heading3"/>
      </w:pPr>
      <w:r w:rsidRPr="002423E5">
        <w:t>Resultat</w:t>
      </w:r>
      <w:r w:rsidR="003E312B" w:rsidRPr="002423E5">
        <w:t xml:space="preserve"> ved </w:t>
      </w:r>
      <w:r w:rsidR="004A3920" w:rsidRPr="002423E5">
        <w:t>utgang</w:t>
      </w:r>
      <w:r w:rsidR="00B06C26">
        <w:t>en av 2018</w:t>
      </w:r>
    </w:p>
    <w:p w14:paraId="11EE2E09" w14:textId="77777777" w:rsidR="003F4ABB" w:rsidRPr="002423E5" w:rsidRDefault="00464D14" w:rsidP="00464D14">
      <w:pPr>
        <w:pStyle w:val="BodyText"/>
        <w:rPr>
          <w:lang w:val="nb-NO"/>
        </w:rPr>
      </w:pPr>
      <w:r w:rsidRPr="002423E5">
        <w:rPr>
          <w:lang w:val="nb-NO"/>
        </w:rPr>
        <w:t>Fakultetet har redusert tiden det tar å rekruttere vit</w:t>
      </w:r>
      <w:r w:rsidR="00F42D4C">
        <w:rPr>
          <w:lang w:val="nb-NO"/>
        </w:rPr>
        <w:t>en</w:t>
      </w:r>
      <w:r w:rsidRPr="002423E5">
        <w:rPr>
          <w:lang w:val="nb-NO"/>
        </w:rPr>
        <w:t>skap</w:t>
      </w:r>
      <w:r w:rsidR="00F42D4C">
        <w:rPr>
          <w:lang w:val="nb-NO"/>
        </w:rPr>
        <w:t>e</w:t>
      </w:r>
      <w:r w:rsidRPr="002423E5">
        <w:rPr>
          <w:lang w:val="nb-NO"/>
        </w:rPr>
        <w:t>li</w:t>
      </w:r>
      <w:r w:rsidR="00F42D4C">
        <w:rPr>
          <w:lang w:val="nb-NO"/>
        </w:rPr>
        <w:t>ge</w:t>
      </w:r>
      <w:r w:rsidR="003E312B" w:rsidRPr="002423E5">
        <w:rPr>
          <w:lang w:val="nb-NO"/>
        </w:rPr>
        <w:t xml:space="preserve"> </w:t>
      </w:r>
      <w:r w:rsidRPr="002423E5">
        <w:rPr>
          <w:lang w:val="nb-NO"/>
        </w:rPr>
        <w:t>ansatte.</w:t>
      </w:r>
    </w:p>
    <w:p w14:paraId="7968B987" w14:textId="77777777" w:rsidR="009570D5" w:rsidRPr="002423E5" w:rsidRDefault="00CB1666" w:rsidP="00464D14">
      <w:pPr>
        <w:pStyle w:val="BodyText"/>
        <w:rPr>
          <w:lang w:val="nb-NO"/>
        </w:rPr>
      </w:pPr>
      <w:r w:rsidRPr="002423E5">
        <w:rPr>
          <w:lang w:val="nb-NO"/>
        </w:rPr>
        <w:lastRenderedPageBreak/>
        <w:t>Fakultetet har utarbeidet et sett med retningslinjer</w:t>
      </w:r>
      <w:r w:rsidR="00464D14" w:rsidRPr="002423E5">
        <w:rPr>
          <w:lang w:val="nb-NO"/>
        </w:rPr>
        <w:t xml:space="preserve"> for ansettelse i vitenskapelige stillinger.</w:t>
      </w:r>
      <w:r w:rsidR="00406617">
        <w:rPr>
          <w:lang w:val="nb-NO"/>
        </w:rPr>
        <w:t xml:space="preserve"> </w:t>
      </w:r>
    </w:p>
    <w:p w14:paraId="41A25AF7" w14:textId="77777777" w:rsidR="000B4885" w:rsidRPr="002423E5" w:rsidRDefault="00464D14" w:rsidP="00464D14">
      <w:pPr>
        <w:pStyle w:val="Heading3"/>
      </w:pPr>
      <w:r w:rsidRPr="002423E5">
        <w:t>Aktivitet</w:t>
      </w:r>
    </w:p>
    <w:p w14:paraId="0C88975E" w14:textId="77777777" w:rsidR="003322AE" w:rsidRPr="002423E5" w:rsidRDefault="00736D94" w:rsidP="00736D94">
      <w:pPr>
        <w:pStyle w:val="BodyText"/>
        <w:rPr>
          <w:lang w:val="nb-NO"/>
        </w:rPr>
      </w:pPr>
      <w:r w:rsidRPr="002423E5">
        <w:rPr>
          <w:lang w:val="nb-NO"/>
        </w:rPr>
        <w:t>Hele prosessen fra</w:t>
      </w:r>
      <w:r w:rsidR="003E312B" w:rsidRPr="002423E5">
        <w:rPr>
          <w:lang w:val="nb-NO"/>
        </w:rPr>
        <w:t xml:space="preserve"> kunngj</w:t>
      </w:r>
      <w:r w:rsidRPr="002423E5">
        <w:rPr>
          <w:lang w:val="nb-NO"/>
        </w:rPr>
        <w:t>ø</w:t>
      </w:r>
      <w:r w:rsidR="003E312B" w:rsidRPr="002423E5">
        <w:rPr>
          <w:lang w:val="nb-NO"/>
        </w:rPr>
        <w:t xml:space="preserve">ring til </w:t>
      </w:r>
      <w:r w:rsidRPr="002423E5">
        <w:rPr>
          <w:lang w:val="nb-NO"/>
        </w:rPr>
        <w:t>ansettelse</w:t>
      </w:r>
      <w:r w:rsidR="003E312B" w:rsidRPr="002423E5">
        <w:rPr>
          <w:lang w:val="nb-NO"/>
        </w:rPr>
        <w:t xml:space="preserve"> skal gjennom</w:t>
      </w:r>
      <w:r w:rsidRPr="002423E5">
        <w:rPr>
          <w:lang w:val="nb-NO"/>
        </w:rPr>
        <w:t>gås</w:t>
      </w:r>
      <w:r w:rsidR="003E312B" w:rsidRPr="002423E5">
        <w:rPr>
          <w:lang w:val="nb-NO"/>
        </w:rPr>
        <w:t xml:space="preserve"> slik at tidsbruken i alle ledd </w:t>
      </w:r>
      <w:r w:rsidRPr="002423E5">
        <w:rPr>
          <w:lang w:val="nb-NO"/>
        </w:rPr>
        <w:t>blir</w:t>
      </w:r>
      <w:r w:rsidR="003E312B" w:rsidRPr="002423E5">
        <w:rPr>
          <w:lang w:val="nb-NO"/>
        </w:rPr>
        <w:t xml:space="preserve"> mindre. </w:t>
      </w:r>
      <w:r w:rsidR="002C66CD" w:rsidRPr="002423E5">
        <w:rPr>
          <w:lang w:val="nb-NO"/>
        </w:rPr>
        <w:t>Fakultetet skal legge til rette for at de</w:t>
      </w:r>
      <w:r w:rsidRPr="002423E5">
        <w:rPr>
          <w:lang w:val="nb-NO"/>
        </w:rPr>
        <w:t xml:space="preserve"> gode tiltakene</w:t>
      </w:r>
      <w:r w:rsidR="002C66CD" w:rsidRPr="002423E5">
        <w:rPr>
          <w:lang w:val="nb-NO"/>
        </w:rPr>
        <w:t xml:space="preserve"> som </w:t>
      </w:r>
      <w:r w:rsidR="003E312B" w:rsidRPr="002423E5">
        <w:rPr>
          <w:lang w:val="nb-NO"/>
        </w:rPr>
        <w:t>al</w:t>
      </w:r>
      <w:r w:rsidRPr="002423E5">
        <w:rPr>
          <w:lang w:val="nb-NO"/>
        </w:rPr>
        <w:t>lerede</w:t>
      </w:r>
      <w:r w:rsidR="003E312B" w:rsidRPr="002423E5">
        <w:rPr>
          <w:lang w:val="nb-NO"/>
        </w:rPr>
        <w:t xml:space="preserve"> er </w:t>
      </w:r>
      <w:r w:rsidRPr="002423E5">
        <w:rPr>
          <w:lang w:val="nb-NO"/>
        </w:rPr>
        <w:t>i</w:t>
      </w:r>
      <w:r w:rsidR="003E312B" w:rsidRPr="002423E5">
        <w:rPr>
          <w:lang w:val="nb-NO"/>
        </w:rPr>
        <w:t>verk</w:t>
      </w:r>
      <w:r w:rsidRPr="002423E5">
        <w:rPr>
          <w:lang w:val="nb-NO"/>
        </w:rPr>
        <w:t>satt blir videreutviklet</w:t>
      </w:r>
      <w:r w:rsidR="00945BD9" w:rsidRPr="002423E5">
        <w:rPr>
          <w:lang w:val="nb-NO"/>
        </w:rPr>
        <w:t xml:space="preserve"> og sikre </w:t>
      </w:r>
      <w:r w:rsidR="002C66CD" w:rsidRPr="002423E5">
        <w:rPr>
          <w:lang w:val="nb-NO"/>
        </w:rPr>
        <w:t xml:space="preserve">at </w:t>
      </w:r>
      <w:r w:rsidR="003E312B" w:rsidRPr="002423E5">
        <w:rPr>
          <w:lang w:val="nb-NO"/>
        </w:rPr>
        <w:t>grunne</w:t>
      </w:r>
      <w:r w:rsidRPr="002423E5">
        <w:rPr>
          <w:lang w:val="nb-NO"/>
        </w:rPr>
        <w:t>nhetene</w:t>
      </w:r>
      <w:r w:rsidR="003E312B" w:rsidRPr="002423E5">
        <w:rPr>
          <w:lang w:val="nb-NO"/>
        </w:rPr>
        <w:t xml:space="preserve"> </w:t>
      </w:r>
      <w:r w:rsidR="002C66CD" w:rsidRPr="002423E5">
        <w:rPr>
          <w:lang w:val="nb-NO"/>
        </w:rPr>
        <w:t>får no</w:t>
      </w:r>
      <w:r w:rsidRPr="002423E5">
        <w:rPr>
          <w:lang w:val="nb-NO"/>
        </w:rPr>
        <w:t>enlunde</w:t>
      </w:r>
      <w:r w:rsidR="003E312B" w:rsidRPr="002423E5">
        <w:rPr>
          <w:lang w:val="nb-NO"/>
        </w:rPr>
        <w:t xml:space="preserve"> </w:t>
      </w:r>
      <w:r w:rsidR="002C66CD" w:rsidRPr="002423E5">
        <w:rPr>
          <w:lang w:val="nb-NO"/>
        </w:rPr>
        <w:t>lik praksis.</w:t>
      </w:r>
    </w:p>
    <w:p w14:paraId="6F239842" w14:textId="06A290E6" w:rsidR="000B4885" w:rsidRPr="002423E5" w:rsidRDefault="00945BD9" w:rsidP="00736D94">
      <w:pPr>
        <w:pStyle w:val="Heading3"/>
      </w:pPr>
      <w:r w:rsidRPr="002423E5">
        <w:t>Resultat</w:t>
      </w:r>
      <w:r w:rsidR="00B06C26">
        <w:t xml:space="preserve"> 2018</w:t>
      </w:r>
    </w:p>
    <w:p w14:paraId="43951523" w14:textId="77777777" w:rsidR="000B4885" w:rsidRPr="002423E5" w:rsidRDefault="00154EEA" w:rsidP="00736D94">
      <w:pPr>
        <w:pStyle w:val="BodyText"/>
        <w:rPr>
          <w:lang w:val="nb-NO"/>
        </w:rPr>
      </w:pPr>
      <w:r w:rsidRPr="002423E5">
        <w:rPr>
          <w:lang w:val="nb-NO"/>
        </w:rPr>
        <w:t xml:space="preserve">Fakultet </w:t>
      </w:r>
      <w:r w:rsidR="00736D94" w:rsidRPr="002423E5">
        <w:rPr>
          <w:lang w:val="nb-NO"/>
        </w:rPr>
        <w:t>utvikle</w:t>
      </w:r>
      <w:r w:rsidR="003E312B" w:rsidRPr="002423E5">
        <w:rPr>
          <w:lang w:val="nb-NO"/>
        </w:rPr>
        <w:t>r</w:t>
      </w:r>
      <w:r w:rsidRPr="002423E5">
        <w:rPr>
          <w:lang w:val="nb-NO"/>
        </w:rPr>
        <w:t xml:space="preserve"> god praksis</w:t>
      </w:r>
      <w:r w:rsidR="00736D94" w:rsidRPr="002423E5">
        <w:rPr>
          <w:lang w:val="nb-NO"/>
        </w:rPr>
        <w:t>.</w:t>
      </w:r>
    </w:p>
    <w:p w14:paraId="4958AE9D" w14:textId="77777777" w:rsidR="000B4885" w:rsidRPr="002423E5" w:rsidRDefault="00945BD9" w:rsidP="00736D94">
      <w:pPr>
        <w:pStyle w:val="Heading3"/>
      </w:pPr>
      <w:r w:rsidRPr="002423E5">
        <w:t>Resultat</w:t>
      </w:r>
      <w:r w:rsidR="00CB1666" w:rsidRPr="002423E5">
        <w:t xml:space="preserve"> 2019</w:t>
      </w:r>
    </w:p>
    <w:p w14:paraId="6A2FA123" w14:textId="77777777" w:rsidR="00154EEA" w:rsidRPr="00FF6D14" w:rsidRDefault="00736D94" w:rsidP="00FF6D14">
      <w:pPr>
        <w:pStyle w:val="BodyText"/>
        <w:rPr>
          <w:lang w:val="nb-NO"/>
        </w:rPr>
      </w:pPr>
      <w:r w:rsidRPr="00FF6D14">
        <w:rPr>
          <w:lang w:val="nb-NO"/>
        </w:rPr>
        <w:t>Fakultetet har redusert tiden det tar</w:t>
      </w:r>
      <w:r w:rsidR="003E312B" w:rsidRPr="00FF6D14">
        <w:rPr>
          <w:lang w:val="nb-NO"/>
        </w:rPr>
        <w:t xml:space="preserve"> å rekruttere </w:t>
      </w:r>
      <w:r w:rsidRPr="00FF6D14">
        <w:rPr>
          <w:lang w:val="nb-NO"/>
        </w:rPr>
        <w:t xml:space="preserve">til </w:t>
      </w:r>
      <w:r w:rsidR="003E312B" w:rsidRPr="00FF6D14">
        <w:rPr>
          <w:lang w:val="nb-NO"/>
        </w:rPr>
        <w:t>vit</w:t>
      </w:r>
      <w:r w:rsidRPr="00FF6D14">
        <w:rPr>
          <w:lang w:val="nb-NO"/>
        </w:rPr>
        <w:t>en</w:t>
      </w:r>
      <w:r w:rsidR="003E312B" w:rsidRPr="00FF6D14">
        <w:rPr>
          <w:lang w:val="nb-NO"/>
        </w:rPr>
        <w:t>skap</w:t>
      </w:r>
      <w:r w:rsidRPr="00FF6D14">
        <w:rPr>
          <w:lang w:val="nb-NO"/>
        </w:rPr>
        <w:t>eli</w:t>
      </w:r>
      <w:r w:rsidR="003E312B" w:rsidRPr="00FF6D14">
        <w:rPr>
          <w:lang w:val="nb-NO"/>
        </w:rPr>
        <w:t xml:space="preserve">ge </w:t>
      </w:r>
      <w:r w:rsidRPr="00FF6D14">
        <w:rPr>
          <w:lang w:val="nb-NO"/>
        </w:rPr>
        <w:t>stillinger</w:t>
      </w:r>
      <w:r w:rsidR="003E312B" w:rsidRPr="00FF6D14">
        <w:rPr>
          <w:lang w:val="nb-NO"/>
        </w:rPr>
        <w:t>.</w:t>
      </w:r>
    </w:p>
    <w:p w14:paraId="4045AF54" w14:textId="77777777" w:rsidR="000B4885" w:rsidRPr="002423E5" w:rsidRDefault="00736D94" w:rsidP="00736D94">
      <w:pPr>
        <w:pStyle w:val="Heading3"/>
      </w:pPr>
      <w:r w:rsidRPr="002423E5">
        <w:t>Ansvar</w:t>
      </w:r>
    </w:p>
    <w:p w14:paraId="4C640DC5" w14:textId="77777777" w:rsidR="000B4885" w:rsidRPr="002423E5" w:rsidRDefault="00154EEA" w:rsidP="00736D94">
      <w:pPr>
        <w:pStyle w:val="BodyText"/>
        <w:rPr>
          <w:lang w:val="nb-NO"/>
        </w:rPr>
      </w:pPr>
      <w:r w:rsidRPr="002423E5">
        <w:rPr>
          <w:lang w:val="nb-NO"/>
        </w:rPr>
        <w:t>Dekan</w:t>
      </w:r>
    </w:p>
    <w:p w14:paraId="357119C1" w14:textId="77777777" w:rsidR="000B4885" w:rsidRPr="002423E5" w:rsidRDefault="00736D94" w:rsidP="00736D94">
      <w:pPr>
        <w:pStyle w:val="Heading3"/>
      </w:pPr>
      <w:r w:rsidRPr="002423E5">
        <w:t>Frist for gjennomføring</w:t>
      </w:r>
    </w:p>
    <w:p w14:paraId="4EF5DD20" w14:textId="3DEA946E" w:rsidR="003F4ABB" w:rsidRDefault="00CB1666" w:rsidP="00736D94">
      <w:pPr>
        <w:pStyle w:val="BodyText"/>
        <w:rPr>
          <w:lang w:val="nb-NO"/>
        </w:rPr>
      </w:pPr>
      <w:r w:rsidRPr="002423E5">
        <w:rPr>
          <w:lang w:val="nb-NO"/>
        </w:rPr>
        <w:t>2019</w:t>
      </w:r>
    </w:p>
    <w:tbl>
      <w:tblPr>
        <w:tblStyle w:val="TableGrid"/>
        <w:tblW w:w="0" w:type="auto"/>
        <w:tblLook w:val="04A0" w:firstRow="1" w:lastRow="0" w:firstColumn="1" w:lastColumn="0" w:noHBand="0" w:noVBand="1"/>
      </w:tblPr>
      <w:tblGrid>
        <w:gridCol w:w="2633"/>
        <w:gridCol w:w="1679"/>
        <w:gridCol w:w="1656"/>
        <w:gridCol w:w="2321"/>
      </w:tblGrid>
      <w:tr w:rsidR="000E1DDE" w:rsidRPr="00D4175F" w14:paraId="0DE1BAF4" w14:textId="77777777" w:rsidTr="16291AF3">
        <w:tc>
          <w:tcPr>
            <w:tcW w:w="2072" w:type="dxa"/>
          </w:tcPr>
          <w:p w14:paraId="18E0BB17" w14:textId="77777777" w:rsidR="000E1DDE" w:rsidRPr="00D4175F" w:rsidRDefault="000E1DDE" w:rsidP="00840FC5">
            <w:pPr>
              <w:pStyle w:val="BodyText"/>
              <w:rPr>
                <w:color w:val="4F81BD" w:themeColor="accent1"/>
                <w:lang w:val="nb-NO"/>
              </w:rPr>
            </w:pPr>
            <w:r>
              <w:rPr>
                <w:color w:val="4F81BD" w:themeColor="accent1"/>
                <w:lang w:val="nb-NO"/>
              </w:rPr>
              <w:t>Oppfølging tiltak 3</w:t>
            </w:r>
          </w:p>
        </w:tc>
        <w:tc>
          <w:tcPr>
            <w:tcW w:w="2072" w:type="dxa"/>
          </w:tcPr>
          <w:p w14:paraId="00762DDD" w14:textId="77777777" w:rsidR="000E1DDE" w:rsidRPr="00D4175F" w:rsidRDefault="000E1DDE" w:rsidP="00840FC5">
            <w:pPr>
              <w:pStyle w:val="BodyText"/>
              <w:rPr>
                <w:color w:val="4F81BD" w:themeColor="accent1"/>
                <w:lang w:val="nb-NO"/>
              </w:rPr>
            </w:pPr>
            <w:r>
              <w:rPr>
                <w:color w:val="4F81BD" w:themeColor="accent1"/>
                <w:lang w:val="nb-NO"/>
              </w:rPr>
              <w:t>Frist og ansvar</w:t>
            </w:r>
          </w:p>
        </w:tc>
        <w:tc>
          <w:tcPr>
            <w:tcW w:w="2072" w:type="dxa"/>
          </w:tcPr>
          <w:p w14:paraId="50CA15DB" w14:textId="77777777" w:rsidR="000E1DDE" w:rsidRPr="00D4175F" w:rsidRDefault="000E1DDE" w:rsidP="00840FC5">
            <w:pPr>
              <w:pStyle w:val="BodyText"/>
              <w:rPr>
                <w:color w:val="4F81BD" w:themeColor="accent1"/>
                <w:lang w:val="nb-NO"/>
              </w:rPr>
            </w:pPr>
            <w:r>
              <w:rPr>
                <w:color w:val="4F81BD" w:themeColor="accent1"/>
                <w:lang w:val="nb-NO"/>
              </w:rPr>
              <w:t xml:space="preserve">Hva er gjort </w:t>
            </w:r>
          </w:p>
        </w:tc>
        <w:tc>
          <w:tcPr>
            <w:tcW w:w="2073" w:type="dxa"/>
          </w:tcPr>
          <w:p w14:paraId="73B55098" w14:textId="3BC7DF64" w:rsidR="000E1DDE" w:rsidRPr="00D4175F" w:rsidRDefault="000E1DDE" w:rsidP="00840FC5">
            <w:pPr>
              <w:pStyle w:val="BodyText"/>
              <w:rPr>
                <w:color w:val="4F81BD" w:themeColor="accent1"/>
                <w:lang w:val="nb-NO"/>
              </w:rPr>
            </w:pPr>
            <w:r>
              <w:rPr>
                <w:color w:val="4F81BD" w:themeColor="accent1"/>
                <w:lang w:val="nb-NO"/>
              </w:rPr>
              <w:t>Videreføres 2019</w:t>
            </w:r>
          </w:p>
        </w:tc>
      </w:tr>
      <w:tr w:rsidR="000E1DDE" w:rsidRPr="00A27F9F" w14:paraId="5092B0D6" w14:textId="77777777" w:rsidTr="16291AF3">
        <w:tc>
          <w:tcPr>
            <w:tcW w:w="2072" w:type="dxa"/>
          </w:tcPr>
          <w:p w14:paraId="27CDCD20" w14:textId="77777777" w:rsidR="000E1DDE" w:rsidRPr="002423E5" w:rsidRDefault="000E1DDE" w:rsidP="00840FC5">
            <w:pPr>
              <w:pStyle w:val="BodyText"/>
              <w:jc w:val="left"/>
              <w:rPr>
                <w:lang w:val="nb-NO"/>
              </w:rPr>
            </w:pPr>
            <w:r w:rsidRPr="002423E5">
              <w:rPr>
                <w:lang w:val="nb-NO"/>
              </w:rPr>
              <w:t xml:space="preserve">Rekrutteringsprosessene ved fakultetet skal forbedres. </w:t>
            </w:r>
          </w:p>
          <w:p w14:paraId="1D431E18" w14:textId="77777777" w:rsidR="000E1DDE" w:rsidRDefault="000E1DDE" w:rsidP="00840FC5">
            <w:pPr>
              <w:pStyle w:val="BodyText"/>
              <w:rPr>
                <w:lang w:val="nb-NO"/>
              </w:rPr>
            </w:pPr>
          </w:p>
        </w:tc>
        <w:tc>
          <w:tcPr>
            <w:tcW w:w="2072" w:type="dxa"/>
          </w:tcPr>
          <w:p w14:paraId="32E62D8D" w14:textId="77777777" w:rsidR="000E1DDE" w:rsidRPr="002423E5" w:rsidRDefault="000E1DDE" w:rsidP="00840FC5">
            <w:pPr>
              <w:pStyle w:val="BodyText"/>
              <w:rPr>
                <w:lang w:val="nb-NO"/>
              </w:rPr>
            </w:pPr>
            <w:r>
              <w:rPr>
                <w:lang w:val="nb-NO"/>
              </w:rPr>
              <w:t>Ansvar: D</w:t>
            </w:r>
            <w:r w:rsidRPr="002423E5">
              <w:rPr>
                <w:lang w:val="nb-NO"/>
              </w:rPr>
              <w:t>ekan</w:t>
            </w:r>
          </w:p>
          <w:p w14:paraId="436E41DB" w14:textId="77777777" w:rsidR="000E1DDE" w:rsidRDefault="000E1DDE" w:rsidP="00840FC5">
            <w:pPr>
              <w:pStyle w:val="BodyText"/>
              <w:rPr>
                <w:lang w:val="nb-NO"/>
              </w:rPr>
            </w:pPr>
          </w:p>
        </w:tc>
        <w:tc>
          <w:tcPr>
            <w:tcW w:w="2072" w:type="dxa"/>
          </w:tcPr>
          <w:p w14:paraId="169DDA02" w14:textId="311EBE73" w:rsidR="000E1DDE" w:rsidRDefault="00A27F9F" w:rsidP="00840FC5">
            <w:pPr>
              <w:pStyle w:val="BodyText"/>
              <w:jc w:val="left"/>
              <w:rPr>
                <w:lang w:val="nb-NO"/>
              </w:rPr>
            </w:pPr>
            <w:r>
              <w:rPr>
                <w:lang w:val="nb-NO"/>
              </w:rPr>
              <w:t>Utsatt til høsten 2</w:t>
            </w:r>
            <w:bookmarkStart w:id="0" w:name="_GoBack"/>
            <w:bookmarkEnd w:id="0"/>
            <w:r>
              <w:rPr>
                <w:lang w:val="nb-NO"/>
              </w:rPr>
              <w:t xml:space="preserve">018. </w:t>
            </w:r>
          </w:p>
        </w:tc>
        <w:tc>
          <w:tcPr>
            <w:tcW w:w="2073" w:type="dxa"/>
          </w:tcPr>
          <w:p w14:paraId="40C13ECA" w14:textId="7A692D15" w:rsidR="000E1DDE" w:rsidRPr="00A27F9F" w:rsidRDefault="00A27F9F" w:rsidP="00A27F9F">
            <w:pPr>
              <w:pStyle w:val="BodyText"/>
              <w:rPr>
                <w:lang w:val="nb-NO"/>
              </w:rPr>
            </w:pPr>
            <w:r w:rsidRPr="00A27F9F">
              <w:rPr>
                <w:rFonts w:ascii="Calibri" w:eastAsia="Calibri" w:hAnsi="Calibri" w:cs="Calibri"/>
                <w:sz w:val="22"/>
                <w:szCs w:val="22"/>
                <w:lang w:val="nb-NO"/>
              </w:rPr>
              <w:t>Ja. (Etablere likere praksis med hensyn til  vektlegging av ped. egenskape</w:t>
            </w:r>
            <w:r w:rsidR="16291AF3" w:rsidRPr="00A27F9F">
              <w:rPr>
                <w:rFonts w:ascii="Calibri" w:eastAsia="Calibri" w:hAnsi="Calibri" w:cs="Calibri"/>
                <w:sz w:val="22"/>
                <w:szCs w:val="22"/>
                <w:lang w:val="nb-NO"/>
              </w:rPr>
              <w:t>r/formidling)</w:t>
            </w:r>
          </w:p>
        </w:tc>
      </w:tr>
    </w:tbl>
    <w:p w14:paraId="6B4D2616" w14:textId="77777777" w:rsidR="000E1DDE" w:rsidRPr="00A27F9F" w:rsidRDefault="000E1DDE" w:rsidP="00736D94">
      <w:pPr>
        <w:pStyle w:val="BodyText"/>
        <w:rPr>
          <w:lang w:val="nb-NO"/>
        </w:rPr>
      </w:pPr>
    </w:p>
    <w:p w14:paraId="2836475B" w14:textId="77777777" w:rsidR="00AC4EAF" w:rsidRPr="002423E5" w:rsidRDefault="00AC4EAF" w:rsidP="00E76D83">
      <w:pPr>
        <w:pStyle w:val="Tiltak"/>
      </w:pPr>
      <w:r w:rsidRPr="002423E5">
        <w:t>Fremragende gjesteforskere</w:t>
      </w:r>
    </w:p>
    <w:p w14:paraId="455C262E" w14:textId="77777777" w:rsidR="00AC4EAF" w:rsidRPr="002423E5" w:rsidRDefault="00AC4EAF" w:rsidP="00AC4EAF">
      <w:pPr>
        <w:pStyle w:val="BodyText"/>
        <w:rPr>
          <w:lang w:val="nb-NO"/>
        </w:rPr>
      </w:pPr>
      <w:r w:rsidRPr="002423E5">
        <w:rPr>
          <w:lang w:val="nb-NO"/>
        </w:rPr>
        <w:t>Fakultetet avsetter midler for å dekke kostnader forbundet med å invitere fremstående forskere til opphold av minst ett års varighet ved fakultetet.</w:t>
      </w:r>
    </w:p>
    <w:p w14:paraId="7B318E6B" w14:textId="77777777" w:rsidR="00AC4EAF" w:rsidRPr="002423E5" w:rsidRDefault="00AC4EAF" w:rsidP="00AC4EAF">
      <w:pPr>
        <w:pStyle w:val="Heading3"/>
      </w:pPr>
      <w:r w:rsidRPr="002423E5">
        <w:t>Aktivitet</w:t>
      </w:r>
    </w:p>
    <w:p w14:paraId="3731ABAA" w14:textId="77777777" w:rsidR="00AC4EAF" w:rsidRPr="002423E5" w:rsidRDefault="00AC4EAF" w:rsidP="00AC4EAF">
      <w:pPr>
        <w:pStyle w:val="BodyText"/>
        <w:rPr>
          <w:lang w:val="nb-NO"/>
        </w:rPr>
      </w:pPr>
      <w:r w:rsidRPr="002423E5">
        <w:rPr>
          <w:lang w:val="nb-NO"/>
        </w:rPr>
        <w:t>Fakultetet bidrar med midler til utvalgte enheter som finner frem til og inviterer fremrage</w:t>
      </w:r>
      <w:r w:rsidR="00A67181" w:rsidRPr="002423E5">
        <w:rPr>
          <w:lang w:val="nb-NO"/>
        </w:rPr>
        <w:t>nde forskere til gjesteopphold.</w:t>
      </w:r>
    </w:p>
    <w:p w14:paraId="079357ED" w14:textId="7AC08695" w:rsidR="00AC4EAF" w:rsidRPr="002423E5" w:rsidRDefault="00B06C26" w:rsidP="00AC4EAF">
      <w:pPr>
        <w:pStyle w:val="Heading3"/>
      </w:pPr>
      <w:r>
        <w:t>Resultat 2018</w:t>
      </w:r>
    </w:p>
    <w:p w14:paraId="3AA0D74B" w14:textId="77777777" w:rsidR="00AC4EAF" w:rsidRPr="002423E5" w:rsidRDefault="00A67181" w:rsidP="00AC4EAF">
      <w:pPr>
        <w:pStyle w:val="BodyText"/>
        <w:rPr>
          <w:lang w:val="nb-NO"/>
        </w:rPr>
      </w:pPr>
      <w:r w:rsidRPr="002423E5">
        <w:rPr>
          <w:lang w:val="nb-NO"/>
        </w:rPr>
        <w:t>Aktuelle forskere er identifisert og invitert.</w:t>
      </w:r>
    </w:p>
    <w:p w14:paraId="47703AED" w14:textId="178B3AB3" w:rsidR="00AC4EAF" w:rsidRPr="002423E5" w:rsidRDefault="00AC4EAF" w:rsidP="00AC4EAF">
      <w:pPr>
        <w:pStyle w:val="Heading3"/>
      </w:pPr>
      <w:r w:rsidRPr="002423E5">
        <w:t>Resultat 20</w:t>
      </w:r>
      <w:r w:rsidR="00C957B0">
        <w:t>20</w:t>
      </w:r>
    </w:p>
    <w:p w14:paraId="37917868" w14:textId="77777777" w:rsidR="00AC4EAF" w:rsidRPr="002423E5" w:rsidRDefault="00A67181" w:rsidP="00AC4EAF">
      <w:pPr>
        <w:pStyle w:val="BodyText"/>
        <w:rPr>
          <w:lang w:val="nb-NO"/>
        </w:rPr>
      </w:pPr>
      <w:r w:rsidRPr="002423E5">
        <w:rPr>
          <w:lang w:val="nb-NO"/>
        </w:rPr>
        <w:t>Gjesteopphold er gjennomført.</w:t>
      </w:r>
    </w:p>
    <w:p w14:paraId="62C4ED3E" w14:textId="77777777" w:rsidR="00AC4EAF" w:rsidRPr="002423E5" w:rsidRDefault="00AC4EAF" w:rsidP="00AC4EAF">
      <w:pPr>
        <w:pStyle w:val="Heading3"/>
      </w:pPr>
      <w:r w:rsidRPr="002423E5">
        <w:t>Milepæler for gjennomføring</w:t>
      </w:r>
    </w:p>
    <w:p w14:paraId="37CE5DF5" w14:textId="77777777" w:rsidR="00AC4EAF" w:rsidRPr="002423E5" w:rsidRDefault="00A67181" w:rsidP="00AC4EAF">
      <w:pPr>
        <w:pStyle w:val="BodyText"/>
        <w:rPr>
          <w:lang w:val="nb-NO"/>
        </w:rPr>
      </w:pPr>
      <w:r w:rsidRPr="002423E5">
        <w:rPr>
          <w:lang w:val="nb-NO"/>
        </w:rPr>
        <w:t>Aksepterte invitasjoner for gjesteopphold.</w:t>
      </w:r>
    </w:p>
    <w:p w14:paraId="02F75234" w14:textId="77777777" w:rsidR="00AC4EAF" w:rsidRPr="002423E5" w:rsidRDefault="00AC4EAF" w:rsidP="00AC4EAF">
      <w:pPr>
        <w:pStyle w:val="Heading3"/>
      </w:pPr>
      <w:r w:rsidRPr="002423E5">
        <w:t>Ansvar</w:t>
      </w:r>
    </w:p>
    <w:p w14:paraId="65195254" w14:textId="77777777" w:rsidR="00AC4EAF" w:rsidRPr="002423E5" w:rsidRDefault="00A67181" w:rsidP="00AC4EAF">
      <w:pPr>
        <w:pStyle w:val="BodyText"/>
        <w:rPr>
          <w:lang w:val="nb-NO"/>
        </w:rPr>
      </w:pPr>
      <w:r w:rsidRPr="002423E5">
        <w:rPr>
          <w:lang w:val="nb-NO"/>
        </w:rPr>
        <w:t>D</w:t>
      </w:r>
      <w:r w:rsidR="00AC4EAF" w:rsidRPr="002423E5">
        <w:rPr>
          <w:lang w:val="nb-NO"/>
        </w:rPr>
        <w:t>ekan</w:t>
      </w:r>
    </w:p>
    <w:p w14:paraId="17785EA0" w14:textId="77777777" w:rsidR="00AC4EAF" w:rsidRPr="002423E5" w:rsidRDefault="00AC4EAF" w:rsidP="00AC4EAF">
      <w:pPr>
        <w:pStyle w:val="Heading3"/>
      </w:pPr>
      <w:r w:rsidRPr="002423E5">
        <w:lastRenderedPageBreak/>
        <w:t>Frist for gjennomføring:</w:t>
      </w:r>
    </w:p>
    <w:p w14:paraId="7FD2DF23" w14:textId="7A89BA9F" w:rsidR="00AC4EAF" w:rsidRDefault="00AC4EAF" w:rsidP="00DC0F2D">
      <w:pPr>
        <w:pStyle w:val="BodyText"/>
        <w:rPr>
          <w:lang w:val="nb-NO"/>
        </w:rPr>
      </w:pPr>
      <w:r w:rsidRPr="002423E5">
        <w:rPr>
          <w:lang w:val="nb-NO"/>
        </w:rPr>
        <w:t>20</w:t>
      </w:r>
      <w:r w:rsidR="00C957B0">
        <w:rPr>
          <w:lang w:val="nb-NO"/>
        </w:rPr>
        <w:t>20</w:t>
      </w:r>
    </w:p>
    <w:p w14:paraId="10C94E84" w14:textId="77777777" w:rsidR="000E1DDE" w:rsidRDefault="000E1DDE" w:rsidP="00DC0F2D">
      <w:pPr>
        <w:pStyle w:val="BodyText"/>
        <w:rPr>
          <w:lang w:val="nb-NO"/>
        </w:rPr>
      </w:pPr>
    </w:p>
    <w:tbl>
      <w:tblPr>
        <w:tblStyle w:val="TableGrid"/>
        <w:tblW w:w="0" w:type="auto"/>
        <w:tblLook w:val="04A0" w:firstRow="1" w:lastRow="0" w:firstColumn="1" w:lastColumn="0" w:noHBand="0" w:noVBand="1"/>
      </w:tblPr>
      <w:tblGrid>
        <w:gridCol w:w="2405"/>
        <w:gridCol w:w="1739"/>
        <w:gridCol w:w="2072"/>
        <w:gridCol w:w="2073"/>
      </w:tblGrid>
      <w:tr w:rsidR="000E1DDE" w:rsidRPr="00D4175F" w14:paraId="2BAFB0BE" w14:textId="77777777" w:rsidTr="16291AF3">
        <w:tc>
          <w:tcPr>
            <w:tcW w:w="2405" w:type="dxa"/>
          </w:tcPr>
          <w:p w14:paraId="64555FFC" w14:textId="77777777" w:rsidR="000E1DDE" w:rsidRPr="00D4175F" w:rsidRDefault="000E1DDE" w:rsidP="00840FC5">
            <w:pPr>
              <w:pStyle w:val="BodyText"/>
              <w:rPr>
                <w:color w:val="4F81BD" w:themeColor="accent1"/>
                <w:lang w:val="nb-NO"/>
              </w:rPr>
            </w:pPr>
            <w:r>
              <w:rPr>
                <w:color w:val="4F81BD" w:themeColor="accent1"/>
                <w:lang w:val="nb-NO"/>
              </w:rPr>
              <w:t>Oppfølging tiltak 4</w:t>
            </w:r>
          </w:p>
        </w:tc>
        <w:tc>
          <w:tcPr>
            <w:tcW w:w="1739" w:type="dxa"/>
          </w:tcPr>
          <w:p w14:paraId="3A503644" w14:textId="77777777" w:rsidR="000E1DDE" w:rsidRPr="00D4175F" w:rsidRDefault="000E1DDE" w:rsidP="00840FC5">
            <w:pPr>
              <w:pStyle w:val="BodyText"/>
              <w:rPr>
                <w:color w:val="4F81BD" w:themeColor="accent1"/>
                <w:lang w:val="nb-NO"/>
              </w:rPr>
            </w:pPr>
            <w:r>
              <w:rPr>
                <w:color w:val="4F81BD" w:themeColor="accent1"/>
                <w:lang w:val="nb-NO"/>
              </w:rPr>
              <w:t>Frist og ansvar</w:t>
            </w:r>
          </w:p>
        </w:tc>
        <w:tc>
          <w:tcPr>
            <w:tcW w:w="2072" w:type="dxa"/>
          </w:tcPr>
          <w:p w14:paraId="323EA1E0" w14:textId="77777777" w:rsidR="000E1DDE" w:rsidRPr="00D4175F" w:rsidRDefault="000E1DDE" w:rsidP="00840FC5">
            <w:pPr>
              <w:pStyle w:val="BodyText"/>
              <w:rPr>
                <w:color w:val="4F81BD" w:themeColor="accent1"/>
                <w:lang w:val="nb-NO"/>
              </w:rPr>
            </w:pPr>
            <w:r>
              <w:rPr>
                <w:color w:val="4F81BD" w:themeColor="accent1"/>
                <w:lang w:val="nb-NO"/>
              </w:rPr>
              <w:t xml:space="preserve">Hva er gjort </w:t>
            </w:r>
          </w:p>
        </w:tc>
        <w:tc>
          <w:tcPr>
            <w:tcW w:w="2073" w:type="dxa"/>
          </w:tcPr>
          <w:p w14:paraId="27D4D9AE" w14:textId="176C38E2" w:rsidR="000E1DDE" w:rsidRPr="00D4175F" w:rsidRDefault="000E1DDE" w:rsidP="00840FC5">
            <w:pPr>
              <w:pStyle w:val="BodyText"/>
              <w:rPr>
                <w:color w:val="4F81BD" w:themeColor="accent1"/>
                <w:lang w:val="nb-NO"/>
              </w:rPr>
            </w:pPr>
            <w:r>
              <w:rPr>
                <w:color w:val="4F81BD" w:themeColor="accent1"/>
                <w:lang w:val="nb-NO"/>
              </w:rPr>
              <w:t>Videreføres 2019</w:t>
            </w:r>
          </w:p>
        </w:tc>
      </w:tr>
      <w:tr w:rsidR="000E1DDE" w14:paraId="47A142AC" w14:textId="77777777" w:rsidTr="16291AF3">
        <w:tc>
          <w:tcPr>
            <w:tcW w:w="2405" w:type="dxa"/>
          </w:tcPr>
          <w:p w14:paraId="0E1C3C46" w14:textId="77777777" w:rsidR="000E1DDE" w:rsidRPr="002423E5" w:rsidRDefault="000E1DDE" w:rsidP="00840FC5">
            <w:pPr>
              <w:pStyle w:val="BodyText"/>
              <w:jc w:val="left"/>
              <w:rPr>
                <w:lang w:val="nb-NO"/>
              </w:rPr>
            </w:pPr>
            <w:r w:rsidRPr="002423E5">
              <w:rPr>
                <w:lang w:val="nb-NO"/>
              </w:rPr>
              <w:t>Fakultetet avsett</w:t>
            </w:r>
            <w:r>
              <w:rPr>
                <w:lang w:val="nb-NO"/>
              </w:rPr>
              <w:t xml:space="preserve">er midler for å dekke kostnader </w:t>
            </w:r>
            <w:r w:rsidRPr="002423E5">
              <w:rPr>
                <w:lang w:val="nb-NO"/>
              </w:rPr>
              <w:t>forbu</w:t>
            </w:r>
            <w:r>
              <w:rPr>
                <w:lang w:val="nb-NO"/>
              </w:rPr>
              <w:t xml:space="preserve">ndet med å invitere fremstående </w:t>
            </w:r>
            <w:r w:rsidRPr="002423E5">
              <w:rPr>
                <w:lang w:val="nb-NO"/>
              </w:rPr>
              <w:t>forskere til opphold av minst ett års varighet ved fakultetet.</w:t>
            </w:r>
          </w:p>
          <w:p w14:paraId="6C40F556" w14:textId="77777777" w:rsidR="000E1DDE" w:rsidRDefault="000E1DDE" w:rsidP="00840FC5">
            <w:pPr>
              <w:pStyle w:val="BodyText"/>
              <w:rPr>
                <w:lang w:val="nb-NO"/>
              </w:rPr>
            </w:pPr>
          </w:p>
        </w:tc>
        <w:tc>
          <w:tcPr>
            <w:tcW w:w="1739" w:type="dxa"/>
          </w:tcPr>
          <w:p w14:paraId="1310CF05" w14:textId="77777777" w:rsidR="000E1DDE" w:rsidRPr="002423E5" w:rsidRDefault="000E1DDE" w:rsidP="00840FC5">
            <w:pPr>
              <w:pStyle w:val="BodyText"/>
              <w:rPr>
                <w:lang w:val="nb-NO"/>
              </w:rPr>
            </w:pPr>
            <w:r>
              <w:rPr>
                <w:lang w:val="nb-NO"/>
              </w:rPr>
              <w:t>Ansvar: D</w:t>
            </w:r>
            <w:r w:rsidRPr="002423E5">
              <w:rPr>
                <w:lang w:val="nb-NO"/>
              </w:rPr>
              <w:t>ekan</w:t>
            </w:r>
          </w:p>
          <w:p w14:paraId="06E2A027" w14:textId="77777777" w:rsidR="000E1DDE" w:rsidRDefault="000E1DDE" w:rsidP="00840FC5">
            <w:pPr>
              <w:pStyle w:val="BodyText"/>
              <w:rPr>
                <w:lang w:val="nb-NO"/>
              </w:rPr>
            </w:pPr>
          </w:p>
        </w:tc>
        <w:tc>
          <w:tcPr>
            <w:tcW w:w="2072" w:type="dxa"/>
          </w:tcPr>
          <w:p w14:paraId="48F591BA" w14:textId="56E16E26" w:rsidR="000E1DDE" w:rsidRDefault="000E1DDE" w:rsidP="00840FC5">
            <w:pPr>
              <w:pStyle w:val="BodyText"/>
              <w:rPr>
                <w:lang w:val="nb-NO"/>
              </w:rPr>
            </w:pPr>
          </w:p>
        </w:tc>
        <w:tc>
          <w:tcPr>
            <w:tcW w:w="2073" w:type="dxa"/>
          </w:tcPr>
          <w:p w14:paraId="0FE46271" w14:textId="73EE5DAF" w:rsidR="000E1DDE" w:rsidRDefault="16291AF3" w:rsidP="16291AF3">
            <w:pPr>
              <w:pStyle w:val="BodyText"/>
              <w:rPr>
                <w:lang w:val="nb-NO"/>
              </w:rPr>
            </w:pPr>
            <w:r w:rsidRPr="16291AF3">
              <w:rPr>
                <w:lang w:val="nb-NO"/>
              </w:rPr>
              <w:t>Nei</w:t>
            </w:r>
          </w:p>
        </w:tc>
      </w:tr>
    </w:tbl>
    <w:p w14:paraId="71600960" w14:textId="77777777" w:rsidR="000E1DDE" w:rsidRDefault="000E1DDE" w:rsidP="00DC0F2D">
      <w:pPr>
        <w:pStyle w:val="BodyText"/>
        <w:rPr>
          <w:lang w:val="nb-NO"/>
        </w:rPr>
      </w:pPr>
    </w:p>
    <w:p w14:paraId="5C2C0BF4" w14:textId="3F525FE1" w:rsidR="003B2A61" w:rsidRDefault="003B2A61" w:rsidP="006C3DA3">
      <w:pPr>
        <w:pStyle w:val="Tiltak"/>
      </w:pPr>
      <w:r>
        <w:t>Implementering av forskningsetikkloven</w:t>
      </w:r>
    </w:p>
    <w:p w14:paraId="56352091" w14:textId="2B23A7C5" w:rsidR="003B2A61" w:rsidRDefault="003B2A61" w:rsidP="00740041">
      <w:pPr>
        <w:pStyle w:val="Heading3"/>
      </w:pPr>
      <w:r>
        <w:t>Aktivitet</w:t>
      </w:r>
    </w:p>
    <w:p w14:paraId="11E80BD5" w14:textId="7910A265" w:rsidR="003B2A61" w:rsidRDefault="003B2A61" w:rsidP="006C3DA3">
      <w:pPr>
        <w:pStyle w:val="BodyText"/>
        <w:numPr>
          <w:ilvl w:val="0"/>
          <w:numId w:val="5"/>
        </w:numPr>
        <w:rPr>
          <w:lang w:val="nb-NO"/>
        </w:rPr>
      </w:pPr>
      <w:r>
        <w:rPr>
          <w:lang w:val="nb-NO"/>
        </w:rPr>
        <w:t xml:space="preserve">Gjennomgå opplæringsprogrammer innen forskningsetikk for å sikre at disse er i henhold til </w:t>
      </w:r>
      <w:r w:rsidR="005A1423">
        <w:rPr>
          <w:lang w:val="nb-NO"/>
        </w:rPr>
        <w:t>lovens krav</w:t>
      </w:r>
    </w:p>
    <w:p w14:paraId="0E32F9C0" w14:textId="67CBF82A" w:rsidR="005A1423" w:rsidRDefault="005A1423" w:rsidP="006C3DA3">
      <w:pPr>
        <w:pStyle w:val="BodyText"/>
        <w:numPr>
          <w:ilvl w:val="0"/>
          <w:numId w:val="5"/>
        </w:numPr>
        <w:rPr>
          <w:lang w:val="nb-NO"/>
        </w:rPr>
      </w:pPr>
      <w:r>
        <w:rPr>
          <w:lang w:val="nb-NO"/>
        </w:rPr>
        <w:t>Utarbeide opplæringstilbud i forskningsetikk som er rolletilpasset</w:t>
      </w:r>
    </w:p>
    <w:p w14:paraId="16FC529B" w14:textId="1A914ACC" w:rsidR="005A1423" w:rsidRDefault="005A1423" w:rsidP="006C3DA3">
      <w:pPr>
        <w:pStyle w:val="BodyText"/>
        <w:numPr>
          <w:ilvl w:val="0"/>
          <w:numId w:val="5"/>
        </w:numPr>
        <w:rPr>
          <w:lang w:val="nb-NO"/>
        </w:rPr>
      </w:pPr>
      <w:r>
        <w:rPr>
          <w:lang w:val="nb-NO"/>
        </w:rPr>
        <w:t>Gjennomføre faste seminarer om forskningsetikk</w:t>
      </w:r>
    </w:p>
    <w:p w14:paraId="52EF34D9" w14:textId="59681888" w:rsidR="005A1423" w:rsidRDefault="005A1423" w:rsidP="006C3DA3">
      <w:pPr>
        <w:pStyle w:val="BodyText"/>
        <w:numPr>
          <w:ilvl w:val="0"/>
          <w:numId w:val="5"/>
        </w:numPr>
        <w:rPr>
          <w:lang w:val="nb-NO"/>
        </w:rPr>
      </w:pPr>
      <w:r>
        <w:rPr>
          <w:lang w:val="nb-NO"/>
        </w:rPr>
        <w:t>Holde løpende oversikt over alle forskningsprosjekter ved den enkelte enhet</w:t>
      </w:r>
    </w:p>
    <w:p w14:paraId="09820DA0" w14:textId="56C2A25D" w:rsidR="005A1423" w:rsidRDefault="005A1423" w:rsidP="006C3DA3">
      <w:pPr>
        <w:pStyle w:val="BodyText"/>
        <w:numPr>
          <w:ilvl w:val="0"/>
          <w:numId w:val="5"/>
        </w:numPr>
        <w:rPr>
          <w:lang w:val="nb-NO"/>
        </w:rPr>
      </w:pPr>
      <w:r>
        <w:rPr>
          <w:lang w:val="nb-NO"/>
        </w:rPr>
        <w:t>Sikre at eierskap til data og reglene for sikker datahåndtering er kjent og etterlevd, og at godkjente systemer for lagring benyttes.</w:t>
      </w:r>
    </w:p>
    <w:p w14:paraId="03DBB131" w14:textId="2E76589F" w:rsidR="005A1423" w:rsidRDefault="005A1423" w:rsidP="006C3DA3">
      <w:pPr>
        <w:pStyle w:val="BodyText"/>
        <w:numPr>
          <w:ilvl w:val="0"/>
          <w:numId w:val="5"/>
        </w:numPr>
        <w:rPr>
          <w:lang w:val="nb-NO"/>
        </w:rPr>
      </w:pPr>
      <w:r>
        <w:rPr>
          <w:lang w:val="nb-NO"/>
        </w:rPr>
        <w:t>Utarbeide rutinger som sikrer at forskere fra andre utdanningsinstitusjoner som ansettes får kunnskap om UiOs forskningsetikk</w:t>
      </w:r>
    </w:p>
    <w:p w14:paraId="2BA12B37" w14:textId="77777777" w:rsidR="005A1423" w:rsidRPr="002423E5" w:rsidRDefault="005A1423" w:rsidP="005A1423">
      <w:pPr>
        <w:pStyle w:val="Heading3"/>
      </w:pPr>
      <w:r w:rsidRPr="002423E5">
        <w:t>Milepæler for gjennomføring</w:t>
      </w:r>
    </w:p>
    <w:p w14:paraId="61039879" w14:textId="061006BD" w:rsidR="005A1423" w:rsidRPr="002423E5" w:rsidRDefault="005A1423" w:rsidP="005A1423">
      <w:pPr>
        <w:pStyle w:val="BodyText"/>
        <w:rPr>
          <w:lang w:val="nb-NO"/>
        </w:rPr>
      </w:pPr>
      <w:r>
        <w:rPr>
          <w:lang w:val="nb-NO"/>
        </w:rPr>
        <w:t xml:space="preserve">Sørge for implementering i takt med de andre fakulteter og universitetsledelsen </w:t>
      </w:r>
    </w:p>
    <w:p w14:paraId="61FD3C56" w14:textId="77777777" w:rsidR="005A1423" w:rsidRPr="002423E5" w:rsidRDefault="005A1423" w:rsidP="005A1423">
      <w:pPr>
        <w:pStyle w:val="Heading3"/>
      </w:pPr>
      <w:r w:rsidRPr="002423E5">
        <w:t>Ansvar</w:t>
      </w:r>
    </w:p>
    <w:p w14:paraId="4B009C0A" w14:textId="61F36685" w:rsidR="005A1423" w:rsidRPr="002423E5" w:rsidRDefault="005A1423" w:rsidP="005A1423">
      <w:pPr>
        <w:pStyle w:val="BodyText"/>
        <w:rPr>
          <w:lang w:val="nb-NO"/>
        </w:rPr>
      </w:pPr>
      <w:r>
        <w:rPr>
          <w:lang w:val="nb-NO"/>
        </w:rPr>
        <w:t>Forskningsdekan</w:t>
      </w:r>
    </w:p>
    <w:p w14:paraId="716EFB94" w14:textId="77777777" w:rsidR="005A1423" w:rsidRPr="002423E5" w:rsidRDefault="005A1423" w:rsidP="005A1423">
      <w:pPr>
        <w:pStyle w:val="Heading3"/>
      </w:pPr>
      <w:r w:rsidRPr="002423E5">
        <w:t>Frist for gjennomføring:</w:t>
      </w:r>
    </w:p>
    <w:p w14:paraId="49B655B3" w14:textId="00921A21" w:rsidR="005A1423" w:rsidRDefault="005A1423" w:rsidP="005A1423">
      <w:pPr>
        <w:pStyle w:val="BodyText"/>
        <w:rPr>
          <w:lang w:val="nb-NO"/>
        </w:rPr>
      </w:pPr>
      <w:r w:rsidRPr="002423E5">
        <w:rPr>
          <w:lang w:val="nb-NO"/>
        </w:rPr>
        <w:t>20</w:t>
      </w:r>
      <w:r w:rsidR="0055760C">
        <w:rPr>
          <w:lang w:val="nb-NO"/>
        </w:rPr>
        <w:t>19</w:t>
      </w:r>
    </w:p>
    <w:p w14:paraId="00011512" w14:textId="33ED8578" w:rsidR="000E1DDE" w:rsidRDefault="000E1DDE" w:rsidP="005A1423">
      <w:pPr>
        <w:pStyle w:val="BodyText"/>
        <w:rPr>
          <w:lang w:val="nb-NO"/>
        </w:rPr>
      </w:pPr>
    </w:p>
    <w:tbl>
      <w:tblPr>
        <w:tblStyle w:val="TableGrid"/>
        <w:tblW w:w="0" w:type="auto"/>
        <w:tblLook w:val="04A0" w:firstRow="1" w:lastRow="0" w:firstColumn="1" w:lastColumn="0" w:noHBand="0" w:noVBand="1"/>
      </w:tblPr>
      <w:tblGrid>
        <w:gridCol w:w="2352"/>
        <w:gridCol w:w="1730"/>
        <w:gridCol w:w="2294"/>
        <w:gridCol w:w="1913"/>
      </w:tblGrid>
      <w:tr w:rsidR="000E1DDE" w:rsidRPr="00D4175F" w14:paraId="61B76EAE" w14:textId="77777777" w:rsidTr="16291AF3">
        <w:tc>
          <w:tcPr>
            <w:tcW w:w="2405" w:type="dxa"/>
          </w:tcPr>
          <w:p w14:paraId="031D6CAE" w14:textId="728E73FE" w:rsidR="000E1DDE" w:rsidRPr="00D4175F" w:rsidRDefault="000E1DDE" w:rsidP="00840FC5">
            <w:pPr>
              <w:pStyle w:val="BodyText"/>
              <w:rPr>
                <w:color w:val="4F81BD" w:themeColor="accent1"/>
                <w:lang w:val="nb-NO"/>
              </w:rPr>
            </w:pPr>
            <w:r>
              <w:rPr>
                <w:color w:val="4F81BD" w:themeColor="accent1"/>
                <w:lang w:val="nb-NO"/>
              </w:rPr>
              <w:t>Oppfølging tiltak 5</w:t>
            </w:r>
          </w:p>
        </w:tc>
        <w:tc>
          <w:tcPr>
            <w:tcW w:w="1739" w:type="dxa"/>
          </w:tcPr>
          <w:p w14:paraId="1ADEFBCC" w14:textId="77777777" w:rsidR="000E1DDE" w:rsidRPr="00D4175F" w:rsidRDefault="000E1DDE" w:rsidP="00840FC5">
            <w:pPr>
              <w:pStyle w:val="BodyText"/>
              <w:rPr>
                <w:color w:val="4F81BD" w:themeColor="accent1"/>
                <w:lang w:val="nb-NO"/>
              </w:rPr>
            </w:pPr>
            <w:r>
              <w:rPr>
                <w:color w:val="4F81BD" w:themeColor="accent1"/>
                <w:lang w:val="nb-NO"/>
              </w:rPr>
              <w:t>Frist og ansvar</w:t>
            </w:r>
          </w:p>
        </w:tc>
        <w:tc>
          <w:tcPr>
            <w:tcW w:w="2072" w:type="dxa"/>
          </w:tcPr>
          <w:p w14:paraId="776E7782" w14:textId="77777777" w:rsidR="000E1DDE" w:rsidRPr="00D4175F" w:rsidRDefault="000E1DDE" w:rsidP="00840FC5">
            <w:pPr>
              <w:pStyle w:val="BodyText"/>
              <w:rPr>
                <w:color w:val="4F81BD" w:themeColor="accent1"/>
                <w:lang w:val="nb-NO"/>
              </w:rPr>
            </w:pPr>
            <w:r>
              <w:rPr>
                <w:color w:val="4F81BD" w:themeColor="accent1"/>
                <w:lang w:val="nb-NO"/>
              </w:rPr>
              <w:t xml:space="preserve">Hva er gjort </w:t>
            </w:r>
          </w:p>
        </w:tc>
        <w:tc>
          <w:tcPr>
            <w:tcW w:w="2073" w:type="dxa"/>
          </w:tcPr>
          <w:p w14:paraId="63EBA21F" w14:textId="02274B97" w:rsidR="000E1DDE" w:rsidRPr="00D4175F" w:rsidRDefault="000E1DDE" w:rsidP="00840FC5">
            <w:pPr>
              <w:pStyle w:val="BodyText"/>
              <w:rPr>
                <w:color w:val="4F81BD" w:themeColor="accent1"/>
                <w:lang w:val="nb-NO"/>
              </w:rPr>
            </w:pPr>
            <w:r>
              <w:rPr>
                <w:color w:val="4F81BD" w:themeColor="accent1"/>
                <w:lang w:val="nb-NO"/>
              </w:rPr>
              <w:t>Videreføres 2019</w:t>
            </w:r>
          </w:p>
        </w:tc>
      </w:tr>
      <w:tr w:rsidR="000E1DDE" w14:paraId="1E14438E" w14:textId="77777777" w:rsidTr="16291AF3">
        <w:tc>
          <w:tcPr>
            <w:tcW w:w="2405" w:type="dxa"/>
          </w:tcPr>
          <w:p w14:paraId="18D81FD5" w14:textId="4BAB541C" w:rsidR="000E1DDE" w:rsidRPr="000E1DDE" w:rsidRDefault="000E1DDE" w:rsidP="000E1DDE">
            <w:pPr>
              <w:rPr>
                <w:rFonts w:ascii="Gill Sans MT" w:eastAsia="Times New Roman" w:hAnsi="Gill Sans MT" w:cs="Times New Roman"/>
                <w:lang w:eastAsia="x-none"/>
              </w:rPr>
            </w:pPr>
            <w:r w:rsidRPr="000E1DDE">
              <w:rPr>
                <w:rFonts w:ascii="Gill Sans MT" w:eastAsia="Times New Roman" w:hAnsi="Gill Sans MT" w:cs="Times New Roman"/>
                <w:lang w:eastAsia="x-none"/>
              </w:rPr>
              <w:t>Implementering av forskningsetikkloven</w:t>
            </w:r>
          </w:p>
          <w:p w14:paraId="772ED4CC" w14:textId="77777777" w:rsidR="000E1DDE" w:rsidRDefault="000E1DDE" w:rsidP="000E1DDE">
            <w:pPr>
              <w:pStyle w:val="BodyText"/>
              <w:jc w:val="left"/>
              <w:rPr>
                <w:lang w:val="nb-NO"/>
              </w:rPr>
            </w:pPr>
          </w:p>
        </w:tc>
        <w:tc>
          <w:tcPr>
            <w:tcW w:w="1739" w:type="dxa"/>
          </w:tcPr>
          <w:p w14:paraId="5AA68381" w14:textId="258561F8" w:rsidR="000E1DDE" w:rsidRPr="002423E5" w:rsidRDefault="000E1DDE" w:rsidP="00840FC5">
            <w:pPr>
              <w:pStyle w:val="BodyText"/>
              <w:rPr>
                <w:lang w:val="nb-NO"/>
              </w:rPr>
            </w:pPr>
            <w:r>
              <w:rPr>
                <w:lang w:val="nb-NO"/>
              </w:rPr>
              <w:lastRenderedPageBreak/>
              <w:t>Ansvar: Forsknings</w:t>
            </w:r>
            <w:r w:rsidRPr="002423E5">
              <w:rPr>
                <w:lang w:val="nb-NO"/>
              </w:rPr>
              <w:t>ekan</w:t>
            </w:r>
          </w:p>
          <w:p w14:paraId="410FCD32" w14:textId="77777777" w:rsidR="000E1DDE" w:rsidRDefault="000E1DDE" w:rsidP="00840FC5">
            <w:pPr>
              <w:pStyle w:val="BodyText"/>
              <w:rPr>
                <w:lang w:val="nb-NO"/>
              </w:rPr>
            </w:pPr>
          </w:p>
        </w:tc>
        <w:tc>
          <w:tcPr>
            <w:tcW w:w="2072" w:type="dxa"/>
          </w:tcPr>
          <w:p w14:paraId="28FA0845" w14:textId="002E3B53" w:rsidR="000E1DDE" w:rsidRDefault="00A27F9F" w:rsidP="000E1DDE">
            <w:pPr>
              <w:pStyle w:val="BodyText"/>
              <w:rPr>
                <w:lang w:val="nb-NO"/>
              </w:rPr>
            </w:pPr>
            <w:r>
              <w:rPr>
                <w:lang w:val="nb-NO"/>
              </w:rPr>
              <w:lastRenderedPageBreak/>
              <w:t xml:space="preserve">Fakultetet ønsker å se </w:t>
            </w:r>
            <w:r>
              <w:rPr>
                <w:lang w:val="nb-NO"/>
              </w:rPr>
              <w:lastRenderedPageBreak/>
              <w:t>forsknings</w:t>
            </w:r>
            <w:r w:rsidR="003F0AFF">
              <w:rPr>
                <w:lang w:val="nb-NO"/>
              </w:rPr>
              <w:t>setikkloven i sammenheng med den nye personvernloven. Fakultetet har tatt initiativ til utvikling av nettportal for alle prosjekter og e-læringskurs.</w:t>
            </w:r>
          </w:p>
        </w:tc>
        <w:tc>
          <w:tcPr>
            <w:tcW w:w="2073" w:type="dxa"/>
          </w:tcPr>
          <w:p w14:paraId="13D08165" w14:textId="46218F9B" w:rsidR="000E1DDE" w:rsidRDefault="16291AF3" w:rsidP="16291AF3">
            <w:r w:rsidRPr="16291AF3">
              <w:lastRenderedPageBreak/>
              <w:t xml:space="preserve">    Ja, men reformulere</w:t>
            </w:r>
          </w:p>
          <w:p w14:paraId="1B1C0C65" w14:textId="1D8517D0" w:rsidR="000E1DDE" w:rsidRDefault="000E1DDE" w:rsidP="16291AF3">
            <w:pPr>
              <w:pStyle w:val="BodyText"/>
              <w:rPr>
                <w:lang w:val="nb-NO"/>
              </w:rPr>
            </w:pPr>
          </w:p>
        </w:tc>
      </w:tr>
    </w:tbl>
    <w:p w14:paraId="3A26228A" w14:textId="77777777" w:rsidR="000E1DDE" w:rsidRDefault="000E1DDE" w:rsidP="005A1423">
      <w:pPr>
        <w:pStyle w:val="BodyText"/>
        <w:rPr>
          <w:lang w:val="nb-NO"/>
        </w:rPr>
      </w:pPr>
    </w:p>
    <w:p w14:paraId="57C738B3" w14:textId="77777777" w:rsidR="00263805" w:rsidRPr="002423E5" w:rsidRDefault="00263805" w:rsidP="00263805">
      <w:pPr>
        <w:pStyle w:val="Heading1"/>
      </w:pPr>
      <w:r w:rsidRPr="002423E5">
        <w:t>Forskerutdannelse</w:t>
      </w:r>
    </w:p>
    <w:p w14:paraId="10D715F4" w14:textId="77777777" w:rsidR="00263805" w:rsidRPr="002423E5" w:rsidRDefault="00263805" w:rsidP="00263805">
      <w:pPr>
        <w:pStyle w:val="BodyText"/>
        <w:rPr>
          <w:lang w:val="nb-NO"/>
        </w:rPr>
      </w:pPr>
      <w:r w:rsidRPr="002423E5">
        <w:rPr>
          <w:lang w:val="nb-NO"/>
        </w:rPr>
        <w:t>De overordnede målene for fakultetets forskerutdannelse er:</w:t>
      </w:r>
    </w:p>
    <w:p w14:paraId="2671ECD6" w14:textId="77777777" w:rsidR="00263805" w:rsidRPr="002423E5" w:rsidRDefault="00263805" w:rsidP="00263805">
      <w:pPr>
        <w:pStyle w:val="ListBullet"/>
        <w:rPr>
          <w:lang w:val="nb-NO"/>
        </w:rPr>
      </w:pPr>
      <w:r w:rsidRPr="002423E5">
        <w:rPr>
          <w:lang w:val="nb-NO"/>
        </w:rPr>
        <w:t>Fakultetet skal tilby utdannelse på doktorgradsnivå, som både retter seg mot forskerkarrierer og andre faglig krevende jobber i offentlig og privat sektor.</w:t>
      </w:r>
    </w:p>
    <w:p w14:paraId="7B97943F" w14:textId="77777777" w:rsidR="00263805" w:rsidRPr="002423E5" w:rsidRDefault="00994DE8" w:rsidP="00263805">
      <w:pPr>
        <w:pStyle w:val="ListBullet"/>
        <w:rPr>
          <w:lang w:val="nb-NO"/>
        </w:rPr>
      </w:pPr>
      <w:r w:rsidRPr="002423E5">
        <w:rPr>
          <w:lang w:val="nb-NO"/>
        </w:rPr>
        <w:t>Fakultetet</w:t>
      </w:r>
      <w:r w:rsidR="00263805" w:rsidRPr="002423E5">
        <w:rPr>
          <w:lang w:val="nb-NO"/>
        </w:rPr>
        <w:t xml:space="preserve"> </w:t>
      </w:r>
      <w:r w:rsidRPr="002423E5">
        <w:rPr>
          <w:lang w:val="nb-NO"/>
        </w:rPr>
        <w:t>ønsker å styrke</w:t>
      </w:r>
      <w:r w:rsidR="00263805" w:rsidRPr="002423E5">
        <w:rPr>
          <w:lang w:val="nb-NO"/>
        </w:rPr>
        <w:t xml:space="preserve"> av interessen for doktorgradsstudier blant ferdige kandidater fra inn- og utland.</w:t>
      </w:r>
    </w:p>
    <w:p w14:paraId="011F322C" w14:textId="77777777" w:rsidR="00263805" w:rsidRPr="002423E5" w:rsidRDefault="00263805" w:rsidP="00263805">
      <w:pPr>
        <w:pStyle w:val="ListBullet"/>
        <w:rPr>
          <w:lang w:val="nb-NO"/>
        </w:rPr>
      </w:pPr>
      <w:r w:rsidRPr="002423E5">
        <w:rPr>
          <w:lang w:val="nb-NO"/>
        </w:rPr>
        <w:t>Forskerutdannelsen tar sikte på et nivå tilsvarende det som tilbys ved gode unive</w:t>
      </w:r>
      <w:r w:rsidR="00994DE8" w:rsidRPr="002423E5">
        <w:rPr>
          <w:lang w:val="nb-NO"/>
        </w:rPr>
        <w:t>rsiteter i utlandet. Fakultetet</w:t>
      </w:r>
      <w:r w:rsidRPr="002423E5">
        <w:rPr>
          <w:lang w:val="nb-NO"/>
        </w:rPr>
        <w:t xml:space="preserve"> skal være den foretrukne tilbyder av for</w:t>
      </w:r>
      <w:r w:rsidR="00994DE8" w:rsidRPr="002423E5">
        <w:rPr>
          <w:lang w:val="nb-NO"/>
        </w:rPr>
        <w:t>skerutdannelse innenfor samfunnsvitenskap</w:t>
      </w:r>
      <w:r w:rsidRPr="002423E5">
        <w:rPr>
          <w:lang w:val="nb-NO"/>
        </w:rPr>
        <w:t xml:space="preserve"> i Norge, alene eller i allianse med utvalgte samarbeidspartnere.</w:t>
      </w:r>
    </w:p>
    <w:p w14:paraId="24D46A13" w14:textId="77777777" w:rsidR="00263805" w:rsidRPr="002423E5" w:rsidRDefault="00263805" w:rsidP="00263805">
      <w:pPr>
        <w:pStyle w:val="BodyText"/>
        <w:rPr>
          <w:lang w:val="nb-NO"/>
        </w:rPr>
      </w:pPr>
      <w:r w:rsidRPr="002423E5">
        <w:rPr>
          <w:lang w:val="nb-NO"/>
        </w:rPr>
        <w:t>Ved evaluering av de strategiske målene for forskerutdannelsen vil man blant annet se på ansettelsesforhold for ferdige doktorgradskandidater, opptak, overgangsrater fra master- til doktorgradsnivå, årsverk, finansiering og doktorgradsproduksjon, samt sammenligne avhandlingenes internasjonale kvalitet basert på innstillinger fra bedømmelseskomiteer eller andre mål.</w:t>
      </w:r>
    </w:p>
    <w:p w14:paraId="03F61534" w14:textId="12529A71" w:rsidR="00994DE8" w:rsidRPr="002423E5" w:rsidRDefault="00707426" w:rsidP="00263805">
      <w:pPr>
        <w:pStyle w:val="BodyText"/>
        <w:rPr>
          <w:lang w:val="nb-NO"/>
        </w:rPr>
      </w:pPr>
      <w:r>
        <w:rPr>
          <w:lang w:val="nb-NO"/>
        </w:rPr>
        <w:t>I 2016 gjennomførte</w:t>
      </w:r>
      <w:r w:rsidR="00994DE8" w:rsidRPr="002423E5">
        <w:rPr>
          <w:lang w:val="nb-NO"/>
        </w:rPr>
        <w:t xml:space="preserve"> fakultetet en evaluering av doktorgradsprogrammet. Basert på resultatene av denne evaluering vil fakultetet foreta en vurdering av tiltak innenfor alle deler av forskerutdannelsen.</w:t>
      </w:r>
    </w:p>
    <w:p w14:paraId="129810A5" w14:textId="77777777" w:rsidR="00BE18C8" w:rsidRPr="002423E5" w:rsidRDefault="00263805" w:rsidP="00994DE8">
      <w:pPr>
        <w:pStyle w:val="BodyText"/>
        <w:rPr>
          <w:lang w:val="nb-NO"/>
        </w:rPr>
      </w:pPr>
      <w:r w:rsidRPr="002423E5">
        <w:rPr>
          <w:lang w:val="nb-NO"/>
        </w:rPr>
        <w:t xml:space="preserve">I arbeidet for å nå de strategiske målene for forskerutdannelsen, vil </w:t>
      </w:r>
      <w:r w:rsidR="00994DE8" w:rsidRPr="002423E5">
        <w:rPr>
          <w:lang w:val="nb-NO"/>
        </w:rPr>
        <w:t xml:space="preserve">fakultetet </w:t>
      </w:r>
      <w:r w:rsidRPr="002423E5">
        <w:rPr>
          <w:lang w:val="nb-NO"/>
        </w:rPr>
        <w:t>gjennomføre følgende tiltak:</w:t>
      </w:r>
    </w:p>
    <w:p w14:paraId="6EC3543B" w14:textId="77777777" w:rsidR="00D52029" w:rsidRPr="002423E5" w:rsidRDefault="00A67181" w:rsidP="00726F1D">
      <w:pPr>
        <w:pStyle w:val="Tiltak"/>
      </w:pPr>
      <w:r w:rsidRPr="002423E5">
        <w:t>Videreutvikle</w:t>
      </w:r>
      <w:r w:rsidR="00BE18C8" w:rsidRPr="002423E5">
        <w:t xml:space="preserve"> doktorgradsprogram</w:t>
      </w:r>
    </w:p>
    <w:p w14:paraId="56834C2A" w14:textId="77777777" w:rsidR="00D52029" w:rsidRPr="002423E5" w:rsidRDefault="00BE18C8" w:rsidP="00BE18C8">
      <w:pPr>
        <w:pStyle w:val="BodyText"/>
        <w:rPr>
          <w:lang w:val="nb-NO"/>
        </w:rPr>
      </w:pPr>
      <w:r w:rsidRPr="002423E5">
        <w:rPr>
          <w:lang w:val="nb-NO"/>
        </w:rPr>
        <w:t>Følge opp og implementere tiltak fra</w:t>
      </w:r>
      <w:r w:rsidR="00D52029" w:rsidRPr="002423E5">
        <w:rPr>
          <w:lang w:val="nb-NO"/>
        </w:rPr>
        <w:t xml:space="preserve"> ekstern evaluering av </w:t>
      </w:r>
      <w:r w:rsidRPr="002423E5">
        <w:rPr>
          <w:lang w:val="nb-NO"/>
        </w:rPr>
        <w:t>doktorgrads</w:t>
      </w:r>
      <w:r w:rsidR="00D52029" w:rsidRPr="002423E5">
        <w:rPr>
          <w:lang w:val="nb-NO"/>
        </w:rPr>
        <w:t>programmet ved fakultetet</w:t>
      </w:r>
      <w:r w:rsidR="00E079BA" w:rsidRPr="002423E5">
        <w:rPr>
          <w:lang w:val="nb-NO"/>
        </w:rPr>
        <w:t>.</w:t>
      </w:r>
    </w:p>
    <w:p w14:paraId="060DB8B5" w14:textId="77777777" w:rsidR="00D52029" w:rsidRPr="002423E5" w:rsidRDefault="00BE18C8" w:rsidP="00BE18C8">
      <w:pPr>
        <w:pStyle w:val="Heading3"/>
      </w:pPr>
      <w:r w:rsidRPr="002423E5">
        <w:t>Aktivitet</w:t>
      </w:r>
    </w:p>
    <w:p w14:paraId="5773BC3D" w14:textId="77777777" w:rsidR="00D52029" w:rsidRPr="002423E5" w:rsidRDefault="00BE18C8" w:rsidP="00BE18C8">
      <w:pPr>
        <w:pStyle w:val="BodyText"/>
        <w:rPr>
          <w:lang w:val="nb-NO"/>
        </w:rPr>
      </w:pPr>
      <w:r w:rsidRPr="002423E5">
        <w:rPr>
          <w:lang w:val="nb-NO"/>
        </w:rPr>
        <w:t>Følg</w:t>
      </w:r>
      <w:r w:rsidR="00116319" w:rsidRPr="002423E5">
        <w:rPr>
          <w:lang w:val="nb-NO"/>
        </w:rPr>
        <w:t>e opp</w:t>
      </w:r>
      <w:r w:rsidR="00D52029" w:rsidRPr="002423E5">
        <w:rPr>
          <w:lang w:val="nb-NO"/>
        </w:rPr>
        <w:t xml:space="preserve"> ekstern evaluering av </w:t>
      </w:r>
      <w:r w:rsidRPr="002423E5">
        <w:rPr>
          <w:lang w:val="nb-NO"/>
        </w:rPr>
        <w:t>doktorgradsp</w:t>
      </w:r>
      <w:r w:rsidR="00CA5950" w:rsidRPr="002423E5">
        <w:rPr>
          <w:lang w:val="nb-NO"/>
        </w:rPr>
        <w:t xml:space="preserve">rogrammet </w:t>
      </w:r>
      <w:r w:rsidRPr="002423E5">
        <w:rPr>
          <w:lang w:val="nb-NO"/>
        </w:rPr>
        <w:t>fra</w:t>
      </w:r>
      <w:r w:rsidR="00116319" w:rsidRPr="002423E5">
        <w:rPr>
          <w:lang w:val="nb-NO"/>
        </w:rPr>
        <w:t xml:space="preserve"> 2016 </w:t>
      </w:r>
      <w:r w:rsidRPr="002423E5">
        <w:rPr>
          <w:lang w:val="nb-NO"/>
        </w:rPr>
        <w:t>for å klargjø</w:t>
      </w:r>
      <w:r w:rsidR="00CA5950" w:rsidRPr="002423E5">
        <w:rPr>
          <w:lang w:val="nb-NO"/>
        </w:rPr>
        <w:t xml:space="preserve">re </w:t>
      </w:r>
      <w:r w:rsidRPr="002423E5">
        <w:rPr>
          <w:lang w:val="nb-NO"/>
        </w:rPr>
        <w:t>forbedrings</w:t>
      </w:r>
      <w:r w:rsidR="00CA5950" w:rsidRPr="002423E5">
        <w:rPr>
          <w:lang w:val="nb-NO"/>
        </w:rPr>
        <w:t>potensial</w:t>
      </w:r>
      <w:r w:rsidR="00D52029" w:rsidRPr="002423E5">
        <w:rPr>
          <w:lang w:val="nb-NO"/>
        </w:rPr>
        <w:t xml:space="preserve"> og </w:t>
      </w:r>
      <w:r w:rsidRPr="002423E5">
        <w:rPr>
          <w:lang w:val="nb-NO"/>
        </w:rPr>
        <w:t>følg</w:t>
      </w:r>
      <w:r w:rsidR="003E312B" w:rsidRPr="002423E5">
        <w:rPr>
          <w:lang w:val="nb-NO"/>
        </w:rPr>
        <w:t>e</w:t>
      </w:r>
      <w:r w:rsidR="00D52029" w:rsidRPr="002423E5">
        <w:rPr>
          <w:lang w:val="nb-NO"/>
        </w:rPr>
        <w:t xml:space="preserve"> opp krav til kvalitetssikring. </w:t>
      </w:r>
    </w:p>
    <w:p w14:paraId="3B81C9C8" w14:textId="77777777" w:rsidR="00D52029" w:rsidRPr="002423E5" w:rsidRDefault="00945BD9" w:rsidP="00994DE8">
      <w:pPr>
        <w:pStyle w:val="Heading3"/>
      </w:pPr>
      <w:r w:rsidRPr="002423E5">
        <w:t>Resultat</w:t>
      </w:r>
      <w:r w:rsidR="00CB1666" w:rsidRPr="002423E5">
        <w:t xml:space="preserve"> 2018</w:t>
      </w:r>
    </w:p>
    <w:p w14:paraId="7D26CFA0" w14:textId="12B1AC53" w:rsidR="00D52029" w:rsidRPr="002423E5" w:rsidRDefault="00707426" w:rsidP="00994DE8">
      <w:pPr>
        <w:pStyle w:val="BodyText"/>
        <w:rPr>
          <w:lang w:val="nb-NO"/>
        </w:rPr>
      </w:pPr>
      <w:r w:rsidRPr="002423E5">
        <w:rPr>
          <w:lang w:val="nb-NO"/>
        </w:rPr>
        <w:t xml:space="preserve">Tiltak på bakgrunn av evaluering </w:t>
      </w:r>
      <w:r w:rsidR="00CB1666" w:rsidRPr="002423E5">
        <w:rPr>
          <w:lang w:val="nb-NO"/>
        </w:rPr>
        <w:t xml:space="preserve">er </w:t>
      </w:r>
      <w:r w:rsidR="003E312B" w:rsidRPr="002423E5">
        <w:rPr>
          <w:lang w:val="nb-NO"/>
        </w:rPr>
        <w:t>f</w:t>
      </w:r>
      <w:r w:rsidR="00994DE8" w:rsidRPr="002423E5">
        <w:rPr>
          <w:lang w:val="nb-NO"/>
        </w:rPr>
        <w:t>ulgt opp og satt</w:t>
      </w:r>
      <w:r w:rsidR="003E312B" w:rsidRPr="002423E5">
        <w:rPr>
          <w:lang w:val="nb-NO"/>
        </w:rPr>
        <w:t xml:space="preserve"> i verk</w:t>
      </w:r>
      <w:r w:rsidR="00994DE8" w:rsidRPr="002423E5">
        <w:rPr>
          <w:lang w:val="nb-NO"/>
        </w:rPr>
        <w:t>.</w:t>
      </w:r>
    </w:p>
    <w:p w14:paraId="54F82263" w14:textId="77777777" w:rsidR="00D52029" w:rsidRPr="002423E5" w:rsidRDefault="00994DE8" w:rsidP="00994DE8">
      <w:pPr>
        <w:pStyle w:val="Heading3"/>
      </w:pPr>
      <w:r w:rsidRPr="002423E5">
        <w:lastRenderedPageBreak/>
        <w:t>Ansvar</w:t>
      </w:r>
    </w:p>
    <w:p w14:paraId="4E4C1425" w14:textId="77777777" w:rsidR="00D52029" w:rsidRPr="002423E5" w:rsidRDefault="003E312B" w:rsidP="00994DE8">
      <w:pPr>
        <w:pStyle w:val="BodyText"/>
        <w:rPr>
          <w:lang w:val="nb-NO"/>
        </w:rPr>
      </w:pPr>
      <w:r w:rsidRPr="002423E5">
        <w:rPr>
          <w:lang w:val="nb-NO"/>
        </w:rPr>
        <w:t>Forsk</w:t>
      </w:r>
      <w:r w:rsidR="00667494">
        <w:rPr>
          <w:lang w:val="nb-NO"/>
        </w:rPr>
        <w:t>n</w:t>
      </w:r>
      <w:r w:rsidRPr="002423E5">
        <w:rPr>
          <w:lang w:val="nb-NO"/>
        </w:rPr>
        <w:t>ingsdekan</w:t>
      </w:r>
    </w:p>
    <w:p w14:paraId="57ADA3A9" w14:textId="77777777" w:rsidR="00D52029" w:rsidRPr="002423E5" w:rsidRDefault="00994DE8" w:rsidP="00994DE8">
      <w:pPr>
        <w:pStyle w:val="Heading3"/>
      </w:pPr>
      <w:r w:rsidRPr="002423E5">
        <w:t>Frist for gjennomføring</w:t>
      </w:r>
    </w:p>
    <w:p w14:paraId="3B6C6A87" w14:textId="5142CC80" w:rsidR="00EC35A9" w:rsidRDefault="00CB1666" w:rsidP="004D4EB6">
      <w:pPr>
        <w:pStyle w:val="Default"/>
        <w:spacing w:line="276" w:lineRule="auto"/>
        <w:rPr>
          <w:rFonts w:asciiTheme="minorHAnsi" w:hAnsiTheme="minorHAnsi"/>
          <w:sz w:val="22"/>
          <w:szCs w:val="22"/>
        </w:rPr>
      </w:pPr>
      <w:r w:rsidRPr="002423E5">
        <w:rPr>
          <w:rFonts w:asciiTheme="minorHAnsi" w:hAnsiTheme="minorHAnsi"/>
          <w:sz w:val="22"/>
          <w:szCs w:val="22"/>
        </w:rPr>
        <w:t>2018</w:t>
      </w:r>
    </w:p>
    <w:p w14:paraId="0AAC3307" w14:textId="2A35F30E" w:rsidR="00840FC5" w:rsidRDefault="00840FC5" w:rsidP="004D4EB6">
      <w:pPr>
        <w:pStyle w:val="Default"/>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620"/>
        <w:gridCol w:w="1969"/>
        <w:gridCol w:w="1921"/>
        <w:gridCol w:w="1779"/>
      </w:tblGrid>
      <w:tr w:rsidR="00840FC5" w:rsidRPr="00D4175F" w14:paraId="4F77A311" w14:textId="77777777" w:rsidTr="00857A09">
        <w:tc>
          <w:tcPr>
            <w:tcW w:w="2620" w:type="dxa"/>
          </w:tcPr>
          <w:p w14:paraId="6AFDE7F2" w14:textId="2C2DF53E" w:rsidR="00840FC5" w:rsidRPr="00D4175F" w:rsidRDefault="00840FC5" w:rsidP="00840FC5">
            <w:pPr>
              <w:pStyle w:val="BodyText"/>
              <w:rPr>
                <w:color w:val="4F81BD" w:themeColor="accent1"/>
                <w:lang w:val="nb-NO"/>
              </w:rPr>
            </w:pPr>
            <w:r>
              <w:rPr>
                <w:color w:val="4F81BD" w:themeColor="accent1"/>
                <w:lang w:val="nb-NO"/>
              </w:rPr>
              <w:t>Oppfølging tiltak 6</w:t>
            </w:r>
          </w:p>
        </w:tc>
        <w:tc>
          <w:tcPr>
            <w:tcW w:w="1995" w:type="dxa"/>
          </w:tcPr>
          <w:p w14:paraId="29B82407"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1825" w:type="dxa"/>
          </w:tcPr>
          <w:p w14:paraId="184AF6CA"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1849" w:type="dxa"/>
          </w:tcPr>
          <w:p w14:paraId="0EEA597C" w14:textId="5DFF9FE3" w:rsidR="00840FC5" w:rsidRPr="00D4175F" w:rsidRDefault="00840FC5" w:rsidP="00840FC5">
            <w:pPr>
              <w:pStyle w:val="BodyText"/>
              <w:rPr>
                <w:color w:val="4F81BD" w:themeColor="accent1"/>
                <w:lang w:val="nb-NO"/>
              </w:rPr>
            </w:pPr>
            <w:r>
              <w:rPr>
                <w:color w:val="4F81BD" w:themeColor="accent1"/>
                <w:lang w:val="nb-NO"/>
              </w:rPr>
              <w:t>Videreføres 2019</w:t>
            </w:r>
          </w:p>
        </w:tc>
      </w:tr>
      <w:tr w:rsidR="00857A09" w14:paraId="33E46FB5" w14:textId="77777777" w:rsidTr="00857A09">
        <w:tc>
          <w:tcPr>
            <w:tcW w:w="2620" w:type="dxa"/>
          </w:tcPr>
          <w:p w14:paraId="3BB7A5C8" w14:textId="77777777" w:rsidR="00857A09" w:rsidRPr="00301975" w:rsidRDefault="00857A09" w:rsidP="00857A09">
            <w:pPr>
              <w:rPr>
                <w:rFonts w:ascii="Gill Sans MT" w:eastAsia="Times New Roman" w:hAnsi="Gill Sans MT" w:cs="Times New Roman"/>
                <w:lang w:eastAsia="x-none"/>
              </w:rPr>
            </w:pPr>
            <w:r w:rsidRPr="00301975">
              <w:rPr>
                <w:rFonts w:ascii="Gill Sans MT" w:eastAsia="Times New Roman" w:hAnsi="Gill Sans MT" w:cs="Times New Roman"/>
                <w:lang w:eastAsia="x-none"/>
              </w:rPr>
              <w:t>Følge opp og implementere tiltak fra ekstern evaluering av doktorgradsprogrammet ved fakultetet.</w:t>
            </w:r>
          </w:p>
          <w:p w14:paraId="0F5FC4FF" w14:textId="77777777" w:rsidR="00857A09" w:rsidRDefault="00857A09" w:rsidP="00857A09">
            <w:pPr>
              <w:pStyle w:val="BodyText"/>
              <w:rPr>
                <w:lang w:val="nb-NO"/>
              </w:rPr>
            </w:pPr>
          </w:p>
        </w:tc>
        <w:tc>
          <w:tcPr>
            <w:tcW w:w="1995" w:type="dxa"/>
          </w:tcPr>
          <w:p w14:paraId="68152E38" w14:textId="77777777" w:rsidR="00857A09" w:rsidRPr="002423E5" w:rsidRDefault="00857A09" w:rsidP="00857A09">
            <w:pPr>
              <w:pStyle w:val="BodyText"/>
              <w:rPr>
                <w:lang w:val="nb-NO"/>
              </w:rPr>
            </w:pPr>
            <w:r>
              <w:rPr>
                <w:lang w:val="nb-NO"/>
              </w:rPr>
              <w:t xml:space="preserve">Ansvar: </w:t>
            </w:r>
            <w:r w:rsidRPr="002423E5">
              <w:rPr>
                <w:lang w:val="nb-NO"/>
              </w:rPr>
              <w:t>Forsk</w:t>
            </w:r>
            <w:r>
              <w:rPr>
                <w:lang w:val="nb-NO"/>
              </w:rPr>
              <w:t>n</w:t>
            </w:r>
            <w:r w:rsidRPr="002423E5">
              <w:rPr>
                <w:lang w:val="nb-NO"/>
              </w:rPr>
              <w:t>ingsdekan</w:t>
            </w:r>
          </w:p>
          <w:p w14:paraId="0F9B1468" w14:textId="77777777" w:rsidR="00857A09" w:rsidRDefault="00857A09" w:rsidP="00857A09">
            <w:pPr>
              <w:pStyle w:val="BodyText"/>
              <w:rPr>
                <w:lang w:val="nb-NO"/>
              </w:rPr>
            </w:pPr>
          </w:p>
        </w:tc>
        <w:tc>
          <w:tcPr>
            <w:tcW w:w="1825" w:type="dxa"/>
          </w:tcPr>
          <w:p w14:paraId="4B6A8923" w14:textId="4ABD6D53" w:rsidR="00857A09" w:rsidRDefault="00857A09" w:rsidP="00857A09">
            <w:pPr>
              <w:pStyle w:val="BodyText"/>
              <w:jc w:val="left"/>
              <w:rPr>
                <w:lang w:val="nb-NO"/>
              </w:rPr>
            </w:pPr>
            <w:r>
              <w:rPr>
                <w:lang w:val="nb-NO"/>
              </w:rPr>
              <w:t>Emnebeskrivelser og læringsmål for den nye fellesdelen er definert. Ny fellesdel tilbys nye kandidater oktober 2018.</w:t>
            </w:r>
          </w:p>
        </w:tc>
        <w:tc>
          <w:tcPr>
            <w:tcW w:w="1849" w:type="dxa"/>
          </w:tcPr>
          <w:p w14:paraId="511BD5C3" w14:textId="5D3175EB" w:rsidR="00857A09" w:rsidRDefault="00857A09" w:rsidP="00857A09">
            <w:pPr>
              <w:pStyle w:val="BodyText"/>
              <w:rPr>
                <w:lang w:val="nb-NO"/>
              </w:rPr>
            </w:pPr>
            <w:r>
              <w:rPr>
                <w:lang w:val="nb-NO"/>
              </w:rPr>
              <w:t>Ja. Ny fellesdel tilbys kandidatene som starter høsten 2019.</w:t>
            </w:r>
          </w:p>
        </w:tc>
      </w:tr>
    </w:tbl>
    <w:p w14:paraId="72BA240B" w14:textId="77777777" w:rsidR="00840FC5" w:rsidRPr="002423E5" w:rsidRDefault="00840FC5" w:rsidP="004D4EB6">
      <w:pPr>
        <w:pStyle w:val="Default"/>
        <w:spacing w:line="276" w:lineRule="auto"/>
        <w:rPr>
          <w:rFonts w:asciiTheme="minorHAnsi" w:hAnsiTheme="minorHAnsi"/>
          <w:sz w:val="22"/>
          <w:szCs w:val="22"/>
        </w:rPr>
      </w:pPr>
    </w:p>
    <w:p w14:paraId="493F989B" w14:textId="77777777" w:rsidR="00EC35A9" w:rsidRPr="002423E5" w:rsidRDefault="0036541F" w:rsidP="00391761">
      <w:pPr>
        <w:pStyle w:val="Heading1"/>
      </w:pPr>
      <w:r w:rsidRPr="002423E5">
        <w:t>Utdannelse</w:t>
      </w:r>
    </w:p>
    <w:p w14:paraId="27CE4ACD" w14:textId="77777777" w:rsidR="00B33702" w:rsidRPr="002423E5" w:rsidRDefault="00B33702" w:rsidP="00B33702">
      <w:pPr>
        <w:pStyle w:val="BodyText"/>
        <w:rPr>
          <w:lang w:val="nb-NO"/>
        </w:rPr>
      </w:pPr>
      <w:r w:rsidRPr="002423E5">
        <w:rPr>
          <w:lang w:val="nb-NO"/>
        </w:rPr>
        <w:t>De overordnede målene for fakultetets</w:t>
      </w:r>
      <w:r w:rsidR="00391761" w:rsidRPr="002423E5">
        <w:rPr>
          <w:lang w:val="nb-NO"/>
        </w:rPr>
        <w:t xml:space="preserve"> utdann</w:t>
      </w:r>
      <w:r w:rsidR="0036541F" w:rsidRPr="002423E5">
        <w:rPr>
          <w:lang w:val="nb-NO"/>
        </w:rPr>
        <w:t>else</w:t>
      </w:r>
      <w:r w:rsidRPr="002423E5">
        <w:rPr>
          <w:lang w:val="nb-NO"/>
        </w:rPr>
        <w:t xml:space="preserve"> er:</w:t>
      </w:r>
    </w:p>
    <w:p w14:paraId="301861CE" w14:textId="63E62A18" w:rsidR="00B33702" w:rsidRPr="002423E5" w:rsidRDefault="00B33702" w:rsidP="00391761">
      <w:pPr>
        <w:pStyle w:val="ListBullet"/>
        <w:rPr>
          <w:lang w:val="nb-NO"/>
        </w:rPr>
      </w:pPr>
      <w:r w:rsidRPr="00EB0982">
        <w:rPr>
          <w:lang w:val="nb-NO"/>
        </w:rPr>
        <w:t xml:space="preserve">Fakultetet skal tilby </w:t>
      </w:r>
      <w:r w:rsidR="0087270A" w:rsidRPr="00EB0982">
        <w:rPr>
          <w:lang w:val="nb-NO"/>
        </w:rPr>
        <w:t xml:space="preserve">forskningsnær </w:t>
      </w:r>
      <w:r w:rsidRPr="00EB0982">
        <w:rPr>
          <w:lang w:val="nb-NO"/>
        </w:rPr>
        <w:t>undervisning av høy kvalitet</w:t>
      </w:r>
      <w:r w:rsidR="0087270A" w:rsidRPr="00EB0982">
        <w:rPr>
          <w:lang w:val="nb-NO"/>
        </w:rPr>
        <w:t xml:space="preserve"> med stor vekt på å utvikle studentenes analytiske ferdigheter</w:t>
      </w:r>
      <w:r w:rsidRPr="00EB0982">
        <w:rPr>
          <w:lang w:val="nb-NO"/>
        </w:rPr>
        <w:t xml:space="preserve">, </w:t>
      </w:r>
      <w:r w:rsidR="0087270A" w:rsidRPr="00EB0982">
        <w:rPr>
          <w:lang w:val="nb-NO"/>
        </w:rPr>
        <w:t xml:space="preserve">noe </w:t>
      </w:r>
      <w:r w:rsidRPr="00EB0982">
        <w:rPr>
          <w:lang w:val="nb-NO"/>
        </w:rPr>
        <w:t xml:space="preserve">som </w:t>
      </w:r>
      <w:r w:rsidR="00A575A8" w:rsidRPr="00EB0982">
        <w:rPr>
          <w:lang w:val="nb-NO"/>
        </w:rPr>
        <w:t>skal sikre</w:t>
      </w:r>
      <w:r w:rsidRPr="00EB0982">
        <w:rPr>
          <w:lang w:val="nb-NO"/>
        </w:rPr>
        <w:t xml:space="preserve"> ferdige kandidater gode arbeidsmuligheter i kraft av sin utdannelse.</w:t>
      </w:r>
      <w:r w:rsidRPr="00894007">
        <w:rPr>
          <w:lang w:val="nb-NO"/>
        </w:rPr>
        <w:t xml:space="preserve"> Fakultetet </w:t>
      </w:r>
      <w:r w:rsidRPr="002423E5">
        <w:rPr>
          <w:lang w:val="nb-NO"/>
        </w:rPr>
        <w:t>skal være et naturlig førstevalg for studenter som ønsker en utdannelse innenfor samfunnsvitenskap, basert på et solid teoretisk og metod</w:t>
      </w:r>
      <w:r w:rsidR="00F42D4C">
        <w:rPr>
          <w:lang w:val="nb-NO"/>
        </w:rPr>
        <w:t>isk</w:t>
      </w:r>
      <w:r w:rsidRPr="002423E5">
        <w:rPr>
          <w:lang w:val="nb-NO"/>
        </w:rPr>
        <w:t xml:space="preserve"> fundament.</w:t>
      </w:r>
    </w:p>
    <w:p w14:paraId="326CF2AE" w14:textId="77777777" w:rsidR="00B33702" w:rsidRPr="002423E5" w:rsidRDefault="00B33702" w:rsidP="00391761">
      <w:pPr>
        <w:pStyle w:val="ListBullet"/>
        <w:rPr>
          <w:lang w:val="nb-NO"/>
        </w:rPr>
      </w:pPr>
      <w:r w:rsidRPr="002423E5">
        <w:rPr>
          <w:lang w:val="nb-NO"/>
        </w:rPr>
        <w:t>Fakultetet skal ha attraktive studieprogrammer med en stor tilstrømning av velkvalifiserte studenter og lite frafall.</w:t>
      </w:r>
    </w:p>
    <w:p w14:paraId="18A6C4B2" w14:textId="77777777" w:rsidR="00B33702" w:rsidRPr="002423E5" w:rsidRDefault="00B33702" w:rsidP="00391761">
      <w:pPr>
        <w:pStyle w:val="ListBullet"/>
        <w:rPr>
          <w:lang w:val="nb-NO"/>
        </w:rPr>
      </w:pPr>
      <w:r w:rsidRPr="002423E5">
        <w:rPr>
          <w:lang w:val="nb-NO"/>
        </w:rPr>
        <w:t>Fakultetet skal tilby attraktive studiemuligheter for utenlandske studenter og understøtte faglig attraktive studieopphold i utlandet for norske studenter. Fakultetet skal være internasjonalt konkurransedyktig og på utvalgte områder tilby kurs på internasjonalt elitenivå.</w:t>
      </w:r>
    </w:p>
    <w:p w14:paraId="50D49F14" w14:textId="77777777" w:rsidR="00B33702" w:rsidRPr="002423E5" w:rsidRDefault="00B33702" w:rsidP="00B33702">
      <w:pPr>
        <w:pStyle w:val="BodyText"/>
        <w:rPr>
          <w:lang w:val="nb-NO"/>
        </w:rPr>
      </w:pPr>
      <w:r w:rsidRPr="002423E5">
        <w:rPr>
          <w:lang w:val="nb-NO"/>
        </w:rPr>
        <w:t>Ved evaluering av de overordnede</w:t>
      </w:r>
      <w:r w:rsidR="00391761" w:rsidRPr="002423E5">
        <w:rPr>
          <w:lang w:val="nb-NO"/>
        </w:rPr>
        <w:t xml:space="preserve"> målene for utdann</w:t>
      </w:r>
      <w:r w:rsidR="0036541F" w:rsidRPr="002423E5">
        <w:rPr>
          <w:lang w:val="nb-NO"/>
        </w:rPr>
        <w:t>else</w:t>
      </w:r>
      <w:r w:rsidR="00391761" w:rsidRPr="002423E5">
        <w:rPr>
          <w:lang w:val="nb-NO"/>
        </w:rPr>
        <w:t>n</w:t>
      </w:r>
      <w:r w:rsidRPr="002423E5">
        <w:rPr>
          <w:lang w:val="nb-NO"/>
        </w:rPr>
        <w:t xml:space="preserve"> vil man blant annet se på ansettelsesforhold for ferdige kandidater, opptak, frafall og gjennomføringstid, opptjente studiepoeng for utenlandske gjestestudenter, utenlandsopphold for norske studenter, samt statistikk for ressursbruk til undervisning og veiledning.</w:t>
      </w:r>
    </w:p>
    <w:p w14:paraId="1FF1BA95" w14:textId="69DA512D" w:rsidR="00996FDE" w:rsidRDefault="00B33702" w:rsidP="00996FDE">
      <w:pPr>
        <w:pStyle w:val="BodyText"/>
        <w:rPr>
          <w:lang w:val="nb-NO"/>
        </w:rPr>
      </w:pPr>
      <w:r w:rsidRPr="002423E5">
        <w:rPr>
          <w:lang w:val="nb-NO"/>
        </w:rPr>
        <w:t xml:space="preserve">For å nå målene, vil fakultetet videreutvikle undervisningstilbudet innenfor de eksisterende rammer. </w:t>
      </w:r>
    </w:p>
    <w:p w14:paraId="660D1BD5" w14:textId="365C40F3" w:rsidR="00996FDE" w:rsidRPr="002423E5" w:rsidRDefault="00996FDE" w:rsidP="00996FDE">
      <w:pPr>
        <w:pStyle w:val="BodyText"/>
        <w:rPr>
          <w:lang w:val="nb-NO"/>
        </w:rPr>
      </w:pPr>
      <w:r>
        <w:rPr>
          <w:lang w:val="nb-NO"/>
        </w:rPr>
        <w:t>Eventuelle endringer i</w:t>
      </w:r>
      <w:r w:rsidRPr="002423E5">
        <w:rPr>
          <w:lang w:val="nb-NO"/>
        </w:rPr>
        <w:t xml:space="preserve"> </w:t>
      </w:r>
      <w:r>
        <w:rPr>
          <w:lang w:val="nb-NO"/>
        </w:rPr>
        <w:t>undervisningstilbudet</w:t>
      </w:r>
      <w:r w:rsidRPr="002423E5">
        <w:rPr>
          <w:lang w:val="nb-NO"/>
        </w:rPr>
        <w:t xml:space="preserve"> </w:t>
      </w:r>
      <w:r>
        <w:rPr>
          <w:lang w:val="nb-NO"/>
        </w:rPr>
        <w:t xml:space="preserve">vil være </w:t>
      </w:r>
      <w:r w:rsidRPr="002423E5">
        <w:rPr>
          <w:lang w:val="nb-NO"/>
        </w:rPr>
        <w:t xml:space="preserve">basert på evalueringer, studenttilstrømning og tilgjengelige ressurser. </w:t>
      </w:r>
    </w:p>
    <w:p w14:paraId="5D1FD52D" w14:textId="77777777" w:rsidR="00B33702" w:rsidRPr="002423E5" w:rsidRDefault="00B33702" w:rsidP="00B33702">
      <w:pPr>
        <w:pStyle w:val="BodyText"/>
        <w:rPr>
          <w:lang w:val="nb-NO"/>
        </w:rPr>
      </w:pPr>
      <w:r w:rsidRPr="002423E5">
        <w:rPr>
          <w:lang w:val="nb-NO"/>
        </w:rPr>
        <w:t xml:space="preserve">Fakultetet lar i stor grad den enkelte lærer velge de undervisnings- og eksamensformer som vedkommende anser passer for det aktuelle kurs. Det er en forutsetning at </w:t>
      </w:r>
      <w:r w:rsidRPr="002423E5">
        <w:rPr>
          <w:lang w:val="nb-NO"/>
        </w:rPr>
        <w:lastRenderedPageBreak/>
        <w:t>undervisningsformene sikrer gode faglige ferdigheter, og at eksamensformene både dokumenterer og understøtter læringen.</w:t>
      </w:r>
    </w:p>
    <w:p w14:paraId="2941FDE9" w14:textId="77777777" w:rsidR="00B33702" w:rsidRPr="002423E5" w:rsidRDefault="00B33702" w:rsidP="00B33702">
      <w:pPr>
        <w:pStyle w:val="BodyText"/>
        <w:rPr>
          <w:lang w:val="nb-NO"/>
        </w:rPr>
      </w:pPr>
      <w:r w:rsidRPr="002423E5">
        <w:rPr>
          <w:lang w:val="nb-NO"/>
        </w:rPr>
        <w:t>Det er også en forutsetning at undervisningen er forskningsbasert. Den må derfor som hovedregel planlegges og utføres av aktive forskere. På grunn av manglende kapasitet eller ekspertise i den interne stab vil det i noen tilfeller være hensiktsmessig at undervisningen utføres av videregående studenter eller andre kvalifiserte lærere. I alle tilfeller må den faglige kvalitet sikres gjennom løpende evaluering og kontroll fra program- og emneansvarlige. Fakultetet vil arbeide for å utvikle mer kostnadseffektive og målrettede evalueringsformer.</w:t>
      </w:r>
    </w:p>
    <w:p w14:paraId="63B68FF6" w14:textId="77777777" w:rsidR="00B33702" w:rsidRPr="002423E5" w:rsidRDefault="00B33702" w:rsidP="00B33702">
      <w:pPr>
        <w:pStyle w:val="BodyText"/>
        <w:rPr>
          <w:lang w:val="nb-NO"/>
        </w:rPr>
      </w:pPr>
      <w:r w:rsidRPr="002423E5">
        <w:rPr>
          <w:lang w:val="nb-NO"/>
        </w:rPr>
        <w:t>For å nå målet om at de ferdige kandidatene er attraktive på arbeidsmarkedet, vil fakultetet i tillegg til å tilby undervisning av høy kvalitet, bidra til effektiv og målrettet studieveiledning, kompetansebeskrivelser for de forskjellige grader, synliggjøring og markedsføring av kandidatenes kvalifikasjoner, samt en løpende kontakt og dialog med aktuelle arbeidsgivere. Fakultetet vil med jevne mellomrom gjennomføre mer systematiske evalueringer av om studietilbudet er tilpasset arbeidsmarkedets behov.</w:t>
      </w:r>
    </w:p>
    <w:p w14:paraId="6DBDB2AC" w14:textId="77777777" w:rsidR="00B33702" w:rsidRPr="002423E5" w:rsidRDefault="00B33702" w:rsidP="00B33702">
      <w:pPr>
        <w:pStyle w:val="BodyText"/>
        <w:rPr>
          <w:lang w:val="nb-NO"/>
        </w:rPr>
      </w:pPr>
      <w:r w:rsidRPr="002423E5">
        <w:rPr>
          <w:lang w:val="nb-NO"/>
        </w:rPr>
        <w:t>Fakultetet vil også arbeide for en god rekruttering av motiverte og dyktige studenter gjennom blant annet å styrke studienes renommé blant potensielle studenter, effektiv og målrettet informasjon til elever i videregående skole, godt studentmiljø, engasjerende og utviklende undervisningsformer, samt evaluering både underveis og etter ferdig utdannelse.</w:t>
      </w:r>
    </w:p>
    <w:p w14:paraId="217C5650" w14:textId="77777777" w:rsidR="00B33702" w:rsidRPr="002423E5" w:rsidRDefault="00B33702" w:rsidP="00B33702">
      <w:pPr>
        <w:pStyle w:val="BodyText"/>
        <w:rPr>
          <w:lang w:val="nb-NO"/>
        </w:rPr>
      </w:pPr>
      <w:r w:rsidRPr="002423E5">
        <w:rPr>
          <w:lang w:val="nb-NO"/>
        </w:rPr>
        <w:t xml:space="preserve">Fakultetet vil arbeide for større grad av internasjonal rekruttering. Dette krever at studietilbudet oppfattes som internasjonalt konkurransedyktig, tydelige krav til faglige forutsetninger og forventet innsats og et system for evaluering av søkernes kvalifikasjoner. </w:t>
      </w:r>
      <w:r w:rsidR="00391761" w:rsidRPr="002423E5">
        <w:rPr>
          <w:lang w:val="nb-NO"/>
        </w:rPr>
        <w:t>Fakultetet</w:t>
      </w:r>
      <w:r w:rsidRPr="002423E5">
        <w:rPr>
          <w:lang w:val="nb-NO"/>
        </w:rPr>
        <w:t xml:space="preserve"> vil også arbeide for at norske studenter gjennomfører et utenlandsopphold i løpet av studietiden.</w:t>
      </w:r>
    </w:p>
    <w:p w14:paraId="3A080F35" w14:textId="77777777" w:rsidR="00B33702" w:rsidRPr="002423E5" w:rsidRDefault="00B33702" w:rsidP="00B33702">
      <w:pPr>
        <w:pStyle w:val="BodyText"/>
        <w:rPr>
          <w:lang w:val="nb-NO"/>
        </w:rPr>
      </w:pPr>
      <w:r w:rsidRPr="002423E5">
        <w:rPr>
          <w:lang w:val="nb-NO"/>
        </w:rPr>
        <w:t>Frafall av studenter skal reduseres og gjennomføringstempoet økes gjennom blant annet bedre informasjon om årsaker, bedre studieveiledning og bedre kontakt mellom lærere og studenter.</w:t>
      </w:r>
    </w:p>
    <w:p w14:paraId="623C3D6B" w14:textId="77777777" w:rsidR="00EC35A9" w:rsidRPr="002423E5" w:rsidRDefault="00B33702" w:rsidP="00726F1D">
      <w:pPr>
        <w:pStyle w:val="BodyText"/>
        <w:rPr>
          <w:b/>
          <w:sz w:val="22"/>
          <w:szCs w:val="22"/>
          <w:lang w:val="nb-NO"/>
        </w:rPr>
      </w:pPr>
      <w:r w:rsidRPr="002423E5">
        <w:rPr>
          <w:lang w:val="nb-NO"/>
        </w:rPr>
        <w:t>I arbeidet for å</w:t>
      </w:r>
      <w:r w:rsidR="00F42D4C">
        <w:rPr>
          <w:lang w:val="nb-NO"/>
        </w:rPr>
        <w:t xml:space="preserve"> nå de strategiske målene for utdannelse</w:t>
      </w:r>
      <w:r w:rsidR="00726F1D" w:rsidRPr="002423E5">
        <w:rPr>
          <w:lang w:val="nb-NO"/>
        </w:rPr>
        <w:t>, vil fakultetet</w:t>
      </w:r>
      <w:r w:rsidR="00391761" w:rsidRPr="002423E5">
        <w:rPr>
          <w:lang w:val="nb-NO"/>
        </w:rPr>
        <w:t xml:space="preserve"> i</w:t>
      </w:r>
      <w:r w:rsidRPr="002423E5">
        <w:rPr>
          <w:lang w:val="nb-NO"/>
        </w:rPr>
        <w:t xml:space="preserve"> gjennomføre følgende tiltak:</w:t>
      </w:r>
    </w:p>
    <w:p w14:paraId="3C0D118E" w14:textId="77777777" w:rsidR="00EC35A9" w:rsidRPr="002423E5" w:rsidRDefault="00726F1D" w:rsidP="00726F1D">
      <w:pPr>
        <w:pStyle w:val="Tiltak"/>
      </w:pPr>
      <w:r w:rsidRPr="002423E5">
        <w:t>Integrering av studenter</w:t>
      </w:r>
    </w:p>
    <w:p w14:paraId="5C674CB3" w14:textId="77777777" w:rsidR="00EC35A9" w:rsidRPr="002423E5" w:rsidRDefault="00EC35A9" w:rsidP="00726F1D">
      <w:pPr>
        <w:pStyle w:val="BodyText"/>
        <w:rPr>
          <w:lang w:val="nb-NO"/>
        </w:rPr>
      </w:pPr>
      <w:r w:rsidRPr="002423E5">
        <w:rPr>
          <w:lang w:val="nb-NO"/>
        </w:rPr>
        <w:t>Fakultetet ska</w:t>
      </w:r>
      <w:r w:rsidR="00726F1D" w:rsidRPr="002423E5">
        <w:rPr>
          <w:lang w:val="nb-NO"/>
        </w:rPr>
        <w:t xml:space="preserve">l </w:t>
      </w:r>
      <w:r w:rsidR="0095616B" w:rsidRPr="002423E5">
        <w:rPr>
          <w:lang w:val="nb-NO"/>
        </w:rPr>
        <w:t>iverk</w:t>
      </w:r>
      <w:r w:rsidR="00726F1D" w:rsidRPr="002423E5">
        <w:rPr>
          <w:lang w:val="nb-NO"/>
        </w:rPr>
        <w:t>sette tiltak som styrk</w:t>
      </w:r>
      <w:r w:rsidRPr="002423E5">
        <w:rPr>
          <w:lang w:val="nb-NO"/>
        </w:rPr>
        <w:t>er inte</w:t>
      </w:r>
      <w:r w:rsidR="00726F1D" w:rsidRPr="002423E5">
        <w:rPr>
          <w:lang w:val="nb-NO"/>
        </w:rPr>
        <w:t>greringen av studentene i fagmiljøene</w:t>
      </w:r>
      <w:r w:rsidR="00F42D4C">
        <w:rPr>
          <w:lang w:val="nb-NO"/>
        </w:rPr>
        <w:t>. Studente</w:t>
      </w:r>
      <w:r w:rsidRPr="002423E5">
        <w:rPr>
          <w:lang w:val="nb-NO"/>
        </w:rPr>
        <w:t>ne</w:t>
      </w:r>
      <w:r w:rsidR="00726F1D" w:rsidRPr="002423E5">
        <w:rPr>
          <w:lang w:val="nb-NO"/>
        </w:rPr>
        <w:t xml:space="preserve"> skal få god oppfølging underveis i studie</w:t>
      </w:r>
      <w:r w:rsidRPr="002423E5">
        <w:rPr>
          <w:lang w:val="nb-NO"/>
        </w:rPr>
        <w:t>ne.</w:t>
      </w:r>
    </w:p>
    <w:p w14:paraId="01F66040" w14:textId="6CE3F7B1" w:rsidR="00EC35A9" w:rsidRPr="002423E5" w:rsidRDefault="00726F1D" w:rsidP="00726F1D">
      <w:pPr>
        <w:pStyle w:val="Heading3"/>
      </w:pPr>
      <w:r w:rsidRPr="002423E5">
        <w:t>Resultat ved utgangen av 201</w:t>
      </w:r>
      <w:r w:rsidR="00707426">
        <w:t>8</w:t>
      </w:r>
    </w:p>
    <w:p w14:paraId="63D715F8" w14:textId="77777777" w:rsidR="00EC35A9" w:rsidRPr="002423E5" w:rsidRDefault="00EC35A9" w:rsidP="00726F1D">
      <w:pPr>
        <w:pStyle w:val="BodyText"/>
        <w:rPr>
          <w:lang w:val="nb-NO"/>
        </w:rPr>
      </w:pPr>
      <w:r w:rsidRPr="002423E5">
        <w:rPr>
          <w:lang w:val="nb-NO"/>
        </w:rPr>
        <w:t xml:space="preserve">Fakultetet har </w:t>
      </w:r>
      <w:r w:rsidR="0095616B" w:rsidRPr="002423E5">
        <w:rPr>
          <w:lang w:val="nb-NO"/>
        </w:rPr>
        <w:t>iverksatt</w:t>
      </w:r>
      <w:r w:rsidRPr="002423E5">
        <w:rPr>
          <w:lang w:val="nb-NO"/>
        </w:rPr>
        <w:t xml:space="preserve"> tiltak for å styrke integrering</w:t>
      </w:r>
      <w:r w:rsidR="0095616B" w:rsidRPr="002423E5">
        <w:rPr>
          <w:lang w:val="nb-NO"/>
        </w:rPr>
        <w:t>en</w:t>
      </w:r>
      <w:r w:rsidRPr="002423E5">
        <w:rPr>
          <w:lang w:val="nb-NO"/>
        </w:rPr>
        <w:t xml:space="preserve"> av</w:t>
      </w:r>
      <w:r w:rsidR="00F42D4C">
        <w:rPr>
          <w:lang w:val="nb-NO"/>
        </w:rPr>
        <w:t xml:space="preserve"> førsteårsstudente</w:t>
      </w:r>
      <w:r w:rsidR="0095616B" w:rsidRPr="002423E5">
        <w:rPr>
          <w:lang w:val="nb-NO"/>
        </w:rPr>
        <w:t>ne i fagmiljøene</w:t>
      </w:r>
      <w:r w:rsidRPr="002423E5">
        <w:rPr>
          <w:lang w:val="nb-NO"/>
        </w:rPr>
        <w:t xml:space="preserve"> og styrk</w:t>
      </w:r>
      <w:r w:rsidR="0095616B" w:rsidRPr="002423E5">
        <w:rPr>
          <w:lang w:val="nb-NO"/>
        </w:rPr>
        <w:t>e</w:t>
      </w:r>
      <w:r w:rsidRPr="002423E5">
        <w:rPr>
          <w:lang w:val="nb-NO"/>
        </w:rPr>
        <w:t>t introduksjonsopplegget og mo</w:t>
      </w:r>
      <w:r w:rsidR="0095616B" w:rsidRPr="002423E5">
        <w:rPr>
          <w:lang w:val="nb-NO"/>
        </w:rPr>
        <w:t>ttaket.</w:t>
      </w:r>
    </w:p>
    <w:p w14:paraId="4D72B711" w14:textId="6D9B51FC" w:rsidR="00EC35A9" w:rsidRPr="002423E5" w:rsidRDefault="00EC35A9" w:rsidP="00726F1D">
      <w:pPr>
        <w:pStyle w:val="BodyText"/>
        <w:rPr>
          <w:lang w:val="nb-NO"/>
        </w:rPr>
      </w:pPr>
      <w:r w:rsidRPr="002423E5">
        <w:rPr>
          <w:lang w:val="nb-NO"/>
        </w:rPr>
        <w:t>Fakultetet har plan</w:t>
      </w:r>
      <w:r w:rsidR="00AA673E">
        <w:rPr>
          <w:lang w:val="nb-NO"/>
        </w:rPr>
        <w:t>e</w:t>
      </w:r>
      <w:r w:rsidRPr="002423E5">
        <w:rPr>
          <w:lang w:val="nb-NO"/>
        </w:rPr>
        <w:t xml:space="preserve">r for </w:t>
      </w:r>
      <w:r w:rsidR="0095616B" w:rsidRPr="002423E5">
        <w:rPr>
          <w:lang w:val="nb-NO"/>
        </w:rPr>
        <w:t>hvordan studentene skal få oppfølging underveis i studie</w:t>
      </w:r>
      <w:r w:rsidRPr="002423E5">
        <w:rPr>
          <w:lang w:val="nb-NO"/>
        </w:rPr>
        <w:t>ne</w:t>
      </w:r>
      <w:r w:rsidR="00FC0C59">
        <w:rPr>
          <w:lang w:val="nb-NO"/>
        </w:rPr>
        <w:t xml:space="preserve"> og</w:t>
      </w:r>
      <w:r w:rsidR="00351BBE">
        <w:rPr>
          <w:lang w:val="nb-NO"/>
        </w:rPr>
        <w:t xml:space="preserve"> iverksatt tiltak for å skape et</w:t>
      </w:r>
      <w:r w:rsidR="009B409B">
        <w:rPr>
          <w:lang w:val="nb-NO"/>
        </w:rPr>
        <w:t xml:space="preserve"> trygt og godt læringsmiljø.</w:t>
      </w:r>
    </w:p>
    <w:p w14:paraId="44E5EE34" w14:textId="77777777" w:rsidR="00B63103" w:rsidRPr="002423E5" w:rsidRDefault="0095616B" w:rsidP="0095616B">
      <w:pPr>
        <w:pStyle w:val="BodyText"/>
        <w:rPr>
          <w:lang w:val="nb-NO"/>
        </w:rPr>
      </w:pPr>
      <w:r w:rsidRPr="002423E5">
        <w:rPr>
          <w:lang w:val="nb-NO"/>
        </w:rPr>
        <w:t>Bed</w:t>
      </w:r>
      <w:r w:rsidR="00EC35A9" w:rsidRPr="002423E5">
        <w:rPr>
          <w:lang w:val="nb-NO"/>
        </w:rPr>
        <w:t>re studiegjennomføring</w:t>
      </w:r>
      <w:r w:rsidRPr="002423E5">
        <w:rPr>
          <w:lang w:val="nb-NO"/>
        </w:rPr>
        <w:t>.</w:t>
      </w:r>
    </w:p>
    <w:p w14:paraId="43F0115D" w14:textId="77777777" w:rsidR="00EC35A9" w:rsidRPr="002423E5" w:rsidRDefault="0095616B" w:rsidP="0095616B">
      <w:pPr>
        <w:pStyle w:val="Heading3"/>
      </w:pPr>
      <w:r w:rsidRPr="002423E5">
        <w:lastRenderedPageBreak/>
        <w:t>Aktivitet</w:t>
      </w:r>
    </w:p>
    <w:p w14:paraId="6BD6F9C5" w14:textId="4AC03559" w:rsidR="00EC35A9" w:rsidRPr="002423E5" w:rsidRDefault="00707426" w:rsidP="0095616B">
      <w:pPr>
        <w:pStyle w:val="BodyText"/>
        <w:rPr>
          <w:lang w:val="nb-NO"/>
        </w:rPr>
      </w:pPr>
      <w:r>
        <w:rPr>
          <w:lang w:val="nb-NO"/>
        </w:rPr>
        <w:t>Iverksette tiltak</w:t>
      </w:r>
      <w:r w:rsidR="0095616B" w:rsidRPr="002423E5">
        <w:rPr>
          <w:lang w:val="nb-NO"/>
        </w:rPr>
        <w:t xml:space="preserve"> som kan lede til bed</w:t>
      </w:r>
      <w:r w:rsidR="00EC35A9" w:rsidRPr="002423E5">
        <w:rPr>
          <w:lang w:val="nb-NO"/>
        </w:rPr>
        <w:t>re studiegjennomføring</w:t>
      </w:r>
      <w:r w:rsidR="0095616B" w:rsidRPr="002423E5">
        <w:rPr>
          <w:lang w:val="nb-NO"/>
        </w:rPr>
        <w:t>.</w:t>
      </w:r>
    </w:p>
    <w:p w14:paraId="3138E45E" w14:textId="314EF4F4" w:rsidR="00EC35A9" w:rsidRPr="002423E5" w:rsidRDefault="00EC35A9" w:rsidP="0095616B">
      <w:pPr>
        <w:pStyle w:val="Heading3"/>
      </w:pPr>
      <w:r w:rsidRPr="002423E5">
        <w:t>Resultat</w:t>
      </w:r>
      <w:r w:rsidR="00707426">
        <w:t xml:space="preserve"> 2018</w:t>
      </w:r>
    </w:p>
    <w:p w14:paraId="6E9DAFE7" w14:textId="2F6563E1" w:rsidR="00EC35A9" w:rsidRPr="00CA4B60" w:rsidRDefault="0095616B" w:rsidP="00CA4B60">
      <w:pPr>
        <w:pStyle w:val="BodyText"/>
      </w:pPr>
      <w:r w:rsidRPr="00CA4B60">
        <w:rPr>
          <w:lang w:val="nb-NO"/>
        </w:rPr>
        <w:t>Ø</w:t>
      </w:r>
      <w:r w:rsidR="00EC35A9" w:rsidRPr="00CA4B60">
        <w:rPr>
          <w:lang w:val="nb-NO"/>
        </w:rPr>
        <w:t>k</w:t>
      </w:r>
      <w:r w:rsidR="00463A55">
        <w:rPr>
          <w:lang w:val="nb-NO"/>
        </w:rPr>
        <w:t>t</w:t>
      </w:r>
      <w:r w:rsidR="00EC35A9" w:rsidRPr="00CA4B60">
        <w:rPr>
          <w:lang w:val="nb-NO"/>
        </w:rPr>
        <w:t xml:space="preserve"> </w:t>
      </w:r>
      <w:r w:rsidRPr="00CA4B60">
        <w:rPr>
          <w:lang w:val="nb-NO"/>
        </w:rPr>
        <w:t>faglig innho</w:t>
      </w:r>
      <w:r w:rsidR="00B63103" w:rsidRPr="00CA4B60">
        <w:rPr>
          <w:lang w:val="nb-NO"/>
        </w:rPr>
        <w:t>ld ved semesterstart</w:t>
      </w:r>
      <w:r w:rsidRPr="00CA4B60">
        <w:rPr>
          <w:lang w:val="nb-NO"/>
        </w:rPr>
        <w:t>.</w:t>
      </w:r>
    </w:p>
    <w:p w14:paraId="3272353E" w14:textId="77777777" w:rsidR="00EC35A9" w:rsidRPr="002423E5" w:rsidRDefault="00EC35A9" w:rsidP="0095616B">
      <w:pPr>
        <w:pStyle w:val="Heading3"/>
      </w:pPr>
      <w:r w:rsidRPr="002423E5">
        <w:t>Resultat</w:t>
      </w:r>
      <w:r w:rsidR="00790A82" w:rsidRPr="002423E5">
        <w:t xml:space="preserve"> 2019</w:t>
      </w:r>
    </w:p>
    <w:p w14:paraId="62715CF8" w14:textId="7FD8AC70" w:rsidR="00EC35A9" w:rsidRPr="002423E5" w:rsidRDefault="0095616B" w:rsidP="0095616B">
      <w:pPr>
        <w:pStyle w:val="BodyText"/>
        <w:rPr>
          <w:lang w:val="nb-NO"/>
        </w:rPr>
      </w:pPr>
      <w:r w:rsidRPr="002423E5">
        <w:rPr>
          <w:lang w:val="nb-NO"/>
        </w:rPr>
        <w:t>Forbedre</w:t>
      </w:r>
      <w:r w:rsidR="009B409B">
        <w:rPr>
          <w:lang w:val="nb-NO"/>
        </w:rPr>
        <w:t xml:space="preserve"> det fysiske og psykososiale</w:t>
      </w:r>
      <w:r w:rsidR="00EC35A9" w:rsidRPr="002423E5">
        <w:rPr>
          <w:lang w:val="nb-NO"/>
        </w:rPr>
        <w:t xml:space="preserve"> </w:t>
      </w:r>
      <w:r w:rsidR="00790A82" w:rsidRPr="002423E5">
        <w:rPr>
          <w:lang w:val="nb-NO"/>
        </w:rPr>
        <w:t>læringsmiljø</w:t>
      </w:r>
      <w:r w:rsidR="00AA673E">
        <w:rPr>
          <w:lang w:val="nb-NO"/>
        </w:rPr>
        <w:t>et</w:t>
      </w:r>
      <w:r w:rsidR="005147B7">
        <w:rPr>
          <w:lang w:val="nb-NO"/>
        </w:rPr>
        <w:t>.</w:t>
      </w:r>
    </w:p>
    <w:p w14:paraId="320880F1" w14:textId="77777777" w:rsidR="0095616B" w:rsidRPr="002423E5" w:rsidRDefault="0095616B" w:rsidP="0095616B">
      <w:pPr>
        <w:pStyle w:val="Heading3"/>
      </w:pPr>
      <w:r w:rsidRPr="002423E5">
        <w:t>Milepæler for gjennomføring</w:t>
      </w:r>
    </w:p>
    <w:p w14:paraId="0B477825" w14:textId="77777777" w:rsidR="00EC35A9" w:rsidRPr="002423E5" w:rsidRDefault="0095616B" w:rsidP="0095616B">
      <w:pPr>
        <w:pStyle w:val="BodyText"/>
        <w:rPr>
          <w:lang w:val="nb-NO"/>
        </w:rPr>
      </w:pPr>
      <w:r w:rsidRPr="002423E5">
        <w:rPr>
          <w:lang w:val="nb-NO"/>
        </w:rPr>
        <w:t>Videreutvikle det fagli</w:t>
      </w:r>
      <w:r w:rsidR="00EC35A9" w:rsidRPr="002423E5">
        <w:rPr>
          <w:lang w:val="nb-NO"/>
        </w:rPr>
        <w:t>ge opplegget for semesterstart</w:t>
      </w:r>
      <w:r w:rsidRPr="002423E5">
        <w:rPr>
          <w:lang w:val="nb-NO"/>
        </w:rPr>
        <w:t>.</w:t>
      </w:r>
    </w:p>
    <w:p w14:paraId="4FD8C7B5" w14:textId="78165825" w:rsidR="00EC35A9" w:rsidRDefault="0095616B" w:rsidP="0095616B">
      <w:pPr>
        <w:pStyle w:val="BodyText"/>
        <w:rPr>
          <w:lang w:val="nb-NO"/>
        </w:rPr>
      </w:pPr>
      <w:r w:rsidRPr="002423E5">
        <w:rPr>
          <w:lang w:val="nb-NO"/>
        </w:rPr>
        <w:t>Vurdere om emnene er tilstrekkelig utfordre</w:t>
      </w:r>
      <w:r w:rsidR="00EC35A9" w:rsidRPr="002423E5">
        <w:rPr>
          <w:lang w:val="nb-NO"/>
        </w:rPr>
        <w:t>nde</w:t>
      </w:r>
      <w:r w:rsidR="00F42D4C">
        <w:rPr>
          <w:lang w:val="nb-NO"/>
        </w:rPr>
        <w:t>, og om det er tilstrekkeli</w:t>
      </w:r>
      <w:r w:rsidR="00EC35A9" w:rsidRPr="002423E5">
        <w:rPr>
          <w:lang w:val="nb-NO"/>
        </w:rPr>
        <w:t xml:space="preserve">g innslag av smågruppe- </w:t>
      </w:r>
      <w:r w:rsidRPr="002423E5">
        <w:rPr>
          <w:lang w:val="nb-NO"/>
        </w:rPr>
        <w:t>eller seminarundervisning (følg</w:t>
      </w:r>
      <w:r w:rsidR="00EC35A9" w:rsidRPr="002423E5">
        <w:rPr>
          <w:lang w:val="nb-NO"/>
        </w:rPr>
        <w:t>e opp emnegjenno</w:t>
      </w:r>
      <w:r w:rsidRPr="002423E5">
        <w:rPr>
          <w:lang w:val="nb-NO"/>
        </w:rPr>
        <w:t>mgangen fra</w:t>
      </w:r>
      <w:r w:rsidR="00EC35A9" w:rsidRPr="002423E5">
        <w:rPr>
          <w:lang w:val="nb-NO"/>
        </w:rPr>
        <w:t xml:space="preserve"> 2014)</w:t>
      </w:r>
      <w:r w:rsidRPr="002423E5">
        <w:rPr>
          <w:lang w:val="nb-NO"/>
        </w:rPr>
        <w:t>.</w:t>
      </w:r>
    </w:p>
    <w:p w14:paraId="0C407A35" w14:textId="36D44DBA" w:rsidR="005147B7" w:rsidRPr="002423E5" w:rsidRDefault="005147B7" w:rsidP="0095616B">
      <w:pPr>
        <w:pStyle w:val="BodyText"/>
        <w:rPr>
          <w:lang w:val="nb-NO"/>
        </w:rPr>
      </w:pPr>
      <w:r>
        <w:rPr>
          <w:lang w:val="nb-NO"/>
        </w:rPr>
        <w:t xml:space="preserve">Følge opp resultatene av studentenes helse- og trivselsundersøkelse (SHoT) </w:t>
      </w:r>
      <w:r w:rsidR="009B409B">
        <w:rPr>
          <w:lang w:val="nb-NO"/>
        </w:rPr>
        <w:t xml:space="preserve">som gjennomføres </w:t>
      </w:r>
      <w:r>
        <w:rPr>
          <w:lang w:val="nb-NO"/>
        </w:rPr>
        <w:t>i 2018.</w:t>
      </w:r>
    </w:p>
    <w:p w14:paraId="4A72414C" w14:textId="77777777" w:rsidR="00EC35A9" w:rsidRPr="002423E5" w:rsidRDefault="0095616B" w:rsidP="0095616B">
      <w:pPr>
        <w:pStyle w:val="Heading3"/>
      </w:pPr>
      <w:r w:rsidRPr="002423E5">
        <w:t>Ansvar</w:t>
      </w:r>
    </w:p>
    <w:p w14:paraId="1C3FD295" w14:textId="77777777" w:rsidR="00EC35A9" w:rsidRPr="002423E5" w:rsidRDefault="00EC35A9" w:rsidP="0095616B">
      <w:pPr>
        <w:pStyle w:val="BodyText"/>
        <w:rPr>
          <w:lang w:val="nb-NO"/>
        </w:rPr>
      </w:pPr>
      <w:r w:rsidRPr="002423E5">
        <w:rPr>
          <w:lang w:val="nb-NO"/>
        </w:rPr>
        <w:t>Studiedekan</w:t>
      </w:r>
    </w:p>
    <w:p w14:paraId="577E6D07" w14:textId="77777777" w:rsidR="00EC35A9" w:rsidRPr="002423E5" w:rsidRDefault="0095616B" w:rsidP="0095616B">
      <w:pPr>
        <w:pStyle w:val="Heading3"/>
      </w:pPr>
      <w:r w:rsidRPr="002423E5">
        <w:t>Frist for gjennomføring</w:t>
      </w:r>
    </w:p>
    <w:p w14:paraId="282989A6" w14:textId="0482756B" w:rsidR="00EC35A9" w:rsidRDefault="00790A82" w:rsidP="0095616B">
      <w:pPr>
        <w:pStyle w:val="BodyText"/>
        <w:rPr>
          <w:lang w:val="nb-NO"/>
        </w:rPr>
      </w:pPr>
      <w:r w:rsidRPr="002423E5">
        <w:rPr>
          <w:lang w:val="nb-NO"/>
        </w:rPr>
        <w:t>2019</w:t>
      </w:r>
    </w:p>
    <w:tbl>
      <w:tblPr>
        <w:tblStyle w:val="TableGrid"/>
        <w:tblW w:w="10065" w:type="dxa"/>
        <w:tblInd w:w="-714" w:type="dxa"/>
        <w:tblLook w:val="04A0" w:firstRow="1" w:lastRow="0" w:firstColumn="1" w:lastColumn="0" w:noHBand="0" w:noVBand="1"/>
      </w:tblPr>
      <w:tblGrid>
        <w:gridCol w:w="2935"/>
        <w:gridCol w:w="1602"/>
        <w:gridCol w:w="2418"/>
        <w:gridCol w:w="3110"/>
      </w:tblGrid>
      <w:tr w:rsidR="00840FC5" w:rsidRPr="00D4175F" w14:paraId="15CB1EA3" w14:textId="77777777" w:rsidTr="000207E9">
        <w:tc>
          <w:tcPr>
            <w:tcW w:w="2935" w:type="dxa"/>
          </w:tcPr>
          <w:p w14:paraId="6D2B11E1" w14:textId="4C260018" w:rsidR="00840FC5" w:rsidRPr="00D4175F" w:rsidRDefault="00840FC5" w:rsidP="00840FC5">
            <w:pPr>
              <w:pStyle w:val="BodyText"/>
              <w:rPr>
                <w:color w:val="4F81BD" w:themeColor="accent1"/>
                <w:lang w:val="nb-NO"/>
              </w:rPr>
            </w:pPr>
            <w:r>
              <w:rPr>
                <w:color w:val="4F81BD" w:themeColor="accent1"/>
                <w:lang w:val="nb-NO"/>
              </w:rPr>
              <w:t>Oppfølging tiltak 7</w:t>
            </w:r>
          </w:p>
        </w:tc>
        <w:tc>
          <w:tcPr>
            <w:tcW w:w="1602" w:type="dxa"/>
          </w:tcPr>
          <w:p w14:paraId="2859D894"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418" w:type="dxa"/>
          </w:tcPr>
          <w:p w14:paraId="19D678B7"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3110" w:type="dxa"/>
          </w:tcPr>
          <w:p w14:paraId="53E1BAE1" w14:textId="57D165EA" w:rsidR="00840FC5" w:rsidRPr="00D4175F" w:rsidRDefault="00840FC5" w:rsidP="00840FC5">
            <w:pPr>
              <w:pStyle w:val="BodyText"/>
              <w:rPr>
                <w:color w:val="4F81BD" w:themeColor="accent1"/>
                <w:lang w:val="nb-NO"/>
              </w:rPr>
            </w:pPr>
            <w:r>
              <w:rPr>
                <w:color w:val="4F81BD" w:themeColor="accent1"/>
                <w:lang w:val="nb-NO"/>
              </w:rPr>
              <w:t>Videreføres 2019</w:t>
            </w:r>
          </w:p>
        </w:tc>
      </w:tr>
      <w:tr w:rsidR="00840FC5" w:rsidRPr="00A27F9F" w14:paraId="6689CC50" w14:textId="77777777" w:rsidTr="000207E9">
        <w:tc>
          <w:tcPr>
            <w:tcW w:w="2935" w:type="dxa"/>
          </w:tcPr>
          <w:p w14:paraId="2C62FEF9" w14:textId="77777777" w:rsidR="00840FC5" w:rsidRPr="00D4175F" w:rsidRDefault="00840FC5" w:rsidP="00840FC5">
            <w:pPr>
              <w:rPr>
                <w:rFonts w:ascii="Gill Sans MT" w:hAnsi="Gill Sans MT"/>
              </w:rPr>
            </w:pPr>
            <w:r w:rsidRPr="00D4175F">
              <w:rPr>
                <w:rFonts w:ascii="Gill Sans MT" w:hAnsi="Gill Sans MT"/>
              </w:rPr>
              <w:t>Fakultetet skal iverksette tiltak som styrker integreringen av studentene i fagmiljøene. Studentene skal få god oppfølging underveis i studiene.</w:t>
            </w:r>
          </w:p>
          <w:p w14:paraId="6CDC734A" w14:textId="77777777" w:rsidR="00840FC5" w:rsidRPr="00D4175F" w:rsidRDefault="00840FC5" w:rsidP="00840FC5">
            <w:pPr>
              <w:pStyle w:val="BodyText"/>
              <w:rPr>
                <w:rFonts w:ascii="Fakultetet skal iverksette tilt" w:hAnsi="Fakultetet skal iverksette tilt"/>
                <w:lang w:val="nb-NO"/>
              </w:rPr>
            </w:pPr>
          </w:p>
        </w:tc>
        <w:tc>
          <w:tcPr>
            <w:tcW w:w="1602" w:type="dxa"/>
          </w:tcPr>
          <w:p w14:paraId="603FE01B" w14:textId="77777777" w:rsidR="00840FC5" w:rsidRPr="002423E5" w:rsidRDefault="00840FC5" w:rsidP="00840FC5">
            <w:pPr>
              <w:pStyle w:val="BodyText"/>
              <w:rPr>
                <w:lang w:val="nb-NO"/>
              </w:rPr>
            </w:pPr>
            <w:r>
              <w:rPr>
                <w:lang w:val="nb-NO"/>
              </w:rPr>
              <w:t>Ansvar: Studie</w:t>
            </w:r>
            <w:r w:rsidRPr="002423E5">
              <w:rPr>
                <w:lang w:val="nb-NO"/>
              </w:rPr>
              <w:t>dekan</w:t>
            </w:r>
          </w:p>
          <w:p w14:paraId="0D856053" w14:textId="77777777" w:rsidR="00840FC5" w:rsidRDefault="00840FC5" w:rsidP="00840FC5">
            <w:pPr>
              <w:pStyle w:val="BodyText"/>
              <w:rPr>
                <w:lang w:val="nb-NO"/>
              </w:rPr>
            </w:pPr>
          </w:p>
        </w:tc>
        <w:tc>
          <w:tcPr>
            <w:tcW w:w="2418" w:type="dxa"/>
          </w:tcPr>
          <w:p w14:paraId="27037BEE" w14:textId="57805B87" w:rsidR="00D3008D" w:rsidRPr="000249DD" w:rsidRDefault="00D3008D" w:rsidP="000249DD">
            <w:pPr>
              <w:rPr>
                <w:rFonts w:ascii="Gill Sans MT" w:hAnsi="Gill Sans MT"/>
              </w:rPr>
            </w:pPr>
            <w:r w:rsidRPr="000249DD">
              <w:rPr>
                <w:rFonts w:ascii="Gill Sans MT" w:hAnsi="Gill Sans MT"/>
              </w:rPr>
              <w:t>Fa</w:t>
            </w:r>
            <w:r w:rsidR="005B7E3A" w:rsidRPr="000249DD">
              <w:rPr>
                <w:rFonts w:ascii="Gill Sans MT" w:hAnsi="Gill Sans MT"/>
              </w:rPr>
              <w:t xml:space="preserve">glig program for studiestart </w:t>
            </w:r>
            <w:r w:rsidRPr="000249DD">
              <w:rPr>
                <w:rFonts w:ascii="Gill Sans MT" w:hAnsi="Gill Sans MT"/>
              </w:rPr>
              <w:t xml:space="preserve">videreført fra 2017. </w:t>
            </w:r>
          </w:p>
          <w:p w14:paraId="72442DC5" w14:textId="01C8A9CC" w:rsidR="000249DD" w:rsidRPr="000249DD" w:rsidRDefault="000249DD" w:rsidP="000249DD">
            <w:pPr>
              <w:rPr>
                <w:rFonts w:ascii="Gill Sans MT" w:hAnsi="Gill Sans MT"/>
              </w:rPr>
            </w:pPr>
            <w:r w:rsidRPr="000249DD">
              <w:rPr>
                <w:rFonts w:ascii="Gill Sans MT" w:hAnsi="Gill Sans MT"/>
              </w:rPr>
              <w:t>Fadderkoordinator er ansatt på fakultetet for å koordinere fag- og programutvalg til utvikling av godt sosialt program.</w:t>
            </w:r>
          </w:p>
          <w:p w14:paraId="18937496" w14:textId="0BF33143" w:rsidR="00840FC5" w:rsidRPr="000249DD" w:rsidRDefault="00D3008D" w:rsidP="000249DD">
            <w:pPr>
              <w:rPr>
                <w:rFonts w:ascii="Gill Sans MT" w:hAnsi="Gill Sans MT"/>
              </w:rPr>
            </w:pPr>
            <w:r w:rsidRPr="000249DD">
              <w:rPr>
                <w:rFonts w:ascii="Gill Sans MT" w:hAnsi="Gill Sans MT"/>
              </w:rPr>
              <w:t xml:space="preserve">ISV </w:t>
            </w:r>
            <w:r w:rsidR="005B7E3A" w:rsidRPr="000249DD">
              <w:rPr>
                <w:rFonts w:ascii="Gill Sans MT" w:hAnsi="Gill Sans MT"/>
              </w:rPr>
              <w:t>tilbyr</w:t>
            </w:r>
            <w:r w:rsidRPr="000249DD">
              <w:rPr>
                <w:rFonts w:ascii="Gill Sans MT" w:hAnsi="Gill Sans MT"/>
              </w:rPr>
              <w:t xml:space="preserve"> </w:t>
            </w:r>
            <w:r w:rsidR="005B7E3A" w:rsidRPr="000249DD">
              <w:rPr>
                <w:rFonts w:ascii="Gill Sans MT" w:hAnsi="Gill Sans MT"/>
              </w:rPr>
              <w:t>velkomstmøter for nye studenter med presentasjon av de ansattes forskningsfelt</w:t>
            </w:r>
            <w:r w:rsidRPr="000249DD">
              <w:rPr>
                <w:rFonts w:ascii="Gill Sans MT" w:hAnsi="Gill Sans MT"/>
              </w:rPr>
              <w:t>, PSI har revidert alle studieprogrammene og innført egne innføringsemner for BA-studentene.</w:t>
            </w:r>
            <w:r w:rsidR="001616F6" w:rsidRPr="000249DD">
              <w:rPr>
                <w:rFonts w:ascii="Gill Sans MT" w:hAnsi="Gill Sans MT"/>
              </w:rPr>
              <w:t xml:space="preserve"> SAI arrangerer felles lunsjer for BA- og MA-studenter.</w:t>
            </w:r>
          </w:p>
        </w:tc>
        <w:tc>
          <w:tcPr>
            <w:tcW w:w="3110" w:type="dxa"/>
          </w:tcPr>
          <w:p w14:paraId="6BEC6273" w14:textId="2B8DD858" w:rsidR="00840FC5" w:rsidRPr="002D4EDC" w:rsidRDefault="16291AF3" w:rsidP="00A27F9F">
            <w:pPr>
              <w:rPr>
                <w:rFonts w:ascii="Gill Sans MT" w:hAnsi="Gill Sans MT"/>
                <w:lang w:val="nn-NO"/>
              </w:rPr>
            </w:pPr>
            <w:r w:rsidRPr="002D4EDC">
              <w:rPr>
                <w:rFonts w:ascii="Gill Sans MT" w:hAnsi="Gill Sans MT"/>
                <w:lang w:val="nn-NO"/>
              </w:rPr>
              <w:t>Ja, men reformulere</w:t>
            </w:r>
            <w:r w:rsidR="00A27F9F">
              <w:rPr>
                <w:rFonts w:ascii="Gill Sans MT" w:hAnsi="Gill Sans MT"/>
                <w:lang w:val="nn-NO"/>
              </w:rPr>
              <w:t>s</w:t>
            </w:r>
            <w:r w:rsidRPr="002D4EDC">
              <w:rPr>
                <w:rFonts w:ascii="Gill Sans MT" w:hAnsi="Gill Sans MT"/>
                <w:lang w:val="nn-NO"/>
              </w:rPr>
              <w:t xml:space="preserve">. Fakultetet vil legge opp til </w:t>
            </w:r>
            <w:r w:rsidR="00A27F9F">
              <w:rPr>
                <w:rFonts w:ascii="Gill Sans MT" w:hAnsi="Gill Sans MT"/>
                <w:lang w:val="nn-NO"/>
              </w:rPr>
              <w:t xml:space="preserve">en større strategisk diskusjon om hvordan fakultetets programtilbud bør være, sammenlignet med andre. </w:t>
            </w:r>
          </w:p>
        </w:tc>
      </w:tr>
    </w:tbl>
    <w:p w14:paraId="1BDF3149" w14:textId="77777777" w:rsidR="00840FC5" w:rsidRPr="00857A09" w:rsidRDefault="00840FC5" w:rsidP="0095616B">
      <w:pPr>
        <w:pStyle w:val="BodyText"/>
        <w:rPr>
          <w:lang w:val="nn-NO"/>
        </w:rPr>
      </w:pPr>
    </w:p>
    <w:p w14:paraId="5C92728E" w14:textId="77777777" w:rsidR="00EC35A9" w:rsidRPr="00A27F9F" w:rsidRDefault="0048608F" w:rsidP="0095616B">
      <w:pPr>
        <w:pStyle w:val="Tiltak"/>
        <w:rPr>
          <w:lang w:val="nn-NO"/>
        </w:rPr>
      </w:pPr>
      <w:r w:rsidRPr="00A27F9F">
        <w:rPr>
          <w:lang w:val="nn-NO"/>
        </w:rPr>
        <w:lastRenderedPageBreak/>
        <w:t>Lærings- og vurderingsformer</w:t>
      </w:r>
    </w:p>
    <w:p w14:paraId="794195D6" w14:textId="6A09AFAC" w:rsidR="00EC35A9" w:rsidRPr="002423E5" w:rsidRDefault="00EC35A9" w:rsidP="0048608F">
      <w:pPr>
        <w:pStyle w:val="BodyText"/>
        <w:rPr>
          <w:lang w:val="nb-NO"/>
        </w:rPr>
      </w:pPr>
      <w:r w:rsidRPr="00A27F9F">
        <w:rPr>
          <w:lang w:val="nn-NO"/>
        </w:rPr>
        <w:t xml:space="preserve">Fakultetet skal </w:t>
      </w:r>
      <w:r w:rsidR="004D131D" w:rsidRPr="00A27F9F">
        <w:rPr>
          <w:lang w:val="nn-NO"/>
        </w:rPr>
        <w:t>ta i bruk nysk</w:t>
      </w:r>
      <w:r w:rsidR="004D131D">
        <w:rPr>
          <w:lang w:val="nb-NO"/>
        </w:rPr>
        <w:t>apende og studentaktive lærings- og vurderingsformer for å styrke læringsutbytte og utdanningenes arbeidslivsrelevans</w:t>
      </w:r>
      <w:r w:rsidRPr="002423E5">
        <w:rPr>
          <w:lang w:val="nb-NO"/>
        </w:rPr>
        <w:t xml:space="preserve">. </w:t>
      </w:r>
    </w:p>
    <w:p w14:paraId="641E344B" w14:textId="759E599F" w:rsidR="00EC35A9" w:rsidRPr="002423E5" w:rsidRDefault="00EC35A9" w:rsidP="0048608F">
      <w:pPr>
        <w:pStyle w:val="Heading3"/>
      </w:pPr>
      <w:r w:rsidRPr="002423E5">
        <w:t>Resultat ved utgang</w:t>
      </w:r>
      <w:r w:rsidR="00790A82" w:rsidRPr="002423E5">
        <w:t>en av 201</w:t>
      </w:r>
      <w:r w:rsidR="00707426">
        <w:t>8</w:t>
      </w:r>
    </w:p>
    <w:p w14:paraId="75C8FD54" w14:textId="7194C149" w:rsidR="00EC35A9" w:rsidRDefault="0048608F" w:rsidP="0048608F">
      <w:pPr>
        <w:pStyle w:val="BodyText"/>
        <w:rPr>
          <w:lang w:val="nb-NO"/>
        </w:rPr>
      </w:pPr>
      <w:r w:rsidRPr="002423E5">
        <w:rPr>
          <w:lang w:val="nb-NO"/>
        </w:rPr>
        <w:t xml:space="preserve">Fakultetet har </w:t>
      </w:r>
      <w:r w:rsidR="00707426">
        <w:rPr>
          <w:lang w:val="nb-NO"/>
        </w:rPr>
        <w:t>utviklet</w:t>
      </w:r>
      <w:r w:rsidRPr="002423E5">
        <w:rPr>
          <w:lang w:val="nb-NO"/>
        </w:rPr>
        <w:t xml:space="preserve"> nyskape</w:t>
      </w:r>
      <w:r w:rsidR="00EC35A9" w:rsidRPr="002423E5">
        <w:rPr>
          <w:lang w:val="nb-NO"/>
        </w:rPr>
        <w:t xml:space="preserve">nde og studentaktive lærings- og </w:t>
      </w:r>
      <w:r w:rsidRPr="002423E5">
        <w:rPr>
          <w:lang w:val="nb-NO"/>
        </w:rPr>
        <w:t>vurderingsformer som er tilpasset</w:t>
      </w:r>
      <w:r w:rsidR="00EC35A9" w:rsidRPr="002423E5">
        <w:rPr>
          <w:lang w:val="nb-NO"/>
        </w:rPr>
        <w:t xml:space="preserve"> læringsutbyt</w:t>
      </w:r>
      <w:r w:rsidRPr="002423E5">
        <w:rPr>
          <w:lang w:val="nb-NO"/>
        </w:rPr>
        <w:t>tet i programmene.</w:t>
      </w:r>
    </w:p>
    <w:p w14:paraId="33C61018" w14:textId="5949C2B3" w:rsidR="0069217E" w:rsidRPr="002423E5" w:rsidRDefault="0069217E" w:rsidP="0069217E">
      <w:pPr>
        <w:pStyle w:val="Heading3"/>
      </w:pPr>
      <w:r w:rsidRPr="002423E5">
        <w:t>Resultat ved utgang</w:t>
      </w:r>
      <w:r>
        <w:t>en av 2020</w:t>
      </w:r>
    </w:p>
    <w:p w14:paraId="50642569" w14:textId="41869674" w:rsidR="0069217E" w:rsidRPr="002423E5" w:rsidRDefault="0069217E" w:rsidP="0069217E">
      <w:pPr>
        <w:pStyle w:val="BodyText"/>
        <w:rPr>
          <w:lang w:val="nb-NO"/>
        </w:rPr>
      </w:pPr>
      <w:r w:rsidRPr="002423E5">
        <w:rPr>
          <w:lang w:val="nb-NO"/>
        </w:rPr>
        <w:t xml:space="preserve">Fakultetet </w:t>
      </w:r>
      <w:r>
        <w:rPr>
          <w:lang w:val="nb-NO"/>
        </w:rPr>
        <w:t>har styrket utdanningenes arbeidslivsrelevans</w:t>
      </w:r>
      <w:r w:rsidRPr="002423E5">
        <w:rPr>
          <w:lang w:val="nb-NO"/>
        </w:rPr>
        <w:t>.</w:t>
      </w:r>
    </w:p>
    <w:p w14:paraId="72C7FD76" w14:textId="77777777" w:rsidR="0069217E" w:rsidRPr="002423E5" w:rsidRDefault="0069217E" w:rsidP="0048608F">
      <w:pPr>
        <w:pStyle w:val="BodyText"/>
        <w:rPr>
          <w:lang w:val="nb-NO"/>
        </w:rPr>
      </w:pPr>
    </w:p>
    <w:p w14:paraId="0556B91E" w14:textId="77777777" w:rsidR="00EC35A9" w:rsidRPr="002423E5" w:rsidRDefault="0048608F" w:rsidP="0048608F">
      <w:pPr>
        <w:pStyle w:val="Heading3"/>
      </w:pPr>
      <w:r w:rsidRPr="002423E5">
        <w:t>Aktivitet</w:t>
      </w:r>
    </w:p>
    <w:p w14:paraId="6B0862BA" w14:textId="3C98846E" w:rsidR="0048608F" w:rsidRPr="002423E5" w:rsidRDefault="00EC35A9" w:rsidP="0048608F">
      <w:pPr>
        <w:pStyle w:val="BodyText"/>
        <w:rPr>
          <w:lang w:val="nb-NO"/>
        </w:rPr>
      </w:pPr>
      <w:r w:rsidRPr="002423E5">
        <w:rPr>
          <w:lang w:val="nb-NO"/>
        </w:rPr>
        <w:t>Ut</w:t>
      </w:r>
      <w:r w:rsidR="00F42D4C">
        <w:rPr>
          <w:lang w:val="nb-NO"/>
        </w:rPr>
        <w:t>nytte potensialet digital eksame</w:t>
      </w:r>
      <w:r w:rsidRPr="002423E5">
        <w:rPr>
          <w:lang w:val="nb-NO"/>
        </w:rPr>
        <w:t>n g</w:t>
      </w:r>
      <w:r w:rsidR="00F42D4C">
        <w:rPr>
          <w:lang w:val="nb-NO"/>
        </w:rPr>
        <w:t>ir til å vide</w:t>
      </w:r>
      <w:r w:rsidR="0048608F" w:rsidRPr="002423E5">
        <w:rPr>
          <w:lang w:val="nb-NO"/>
        </w:rPr>
        <w:t>reutvikle eksistere</w:t>
      </w:r>
      <w:r w:rsidRPr="002423E5">
        <w:rPr>
          <w:lang w:val="nb-NO"/>
        </w:rPr>
        <w:t>nde vurderingsformer</w:t>
      </w:r>
      <w:r w:rsidR="00572B6A">
        <w:rPr>
          <w:lang w:val="nb-NO"/>
        </w:rPr>
        <w:t xml:space="preserve"> og UiOs nye læringsplattform Canvas til å</w:t>
      </w:r>
      <w:r w:rsidR="00167688">
        <w:rPr>
          <w:lang w:val="nb-NO"/>
        </w:rPr>
        <w:t xml:space="preserve"> utvikle nye undervisningsformer</w:t>
      </w:r>
      <w:r w:rsidR="00845D7A" w:rsidRPr="002423E5">
        <w:rPr>
          <w:lang w:val="nb-NO"/>
        </w:rPr>
        <w:t>.</w:t>
      </w:r>
    </w:p>
    <w:p w14:paraId="64D42B31" w14:textId="77777777" w:rsidR="00EC35A9" w:rsidRPr="002423E5" w:rsidRDefault="00EC35A9" w:rsidP="0048608F">
      <w:pPr>
        <w:pStyle w:val="Heading3"/>
      </w:pPr>
      <w:r w:rsidRPr="002423E5">
        <w:t>Resultat</w:t>
      </w:r>
      <w:r w:rsidR="00790A82" w:rsidRPr="002423E5">
        <w:t xml:space="preserve"> 2019</w:t>
      </w:r>
    </w:p>
    <w:p w14:paraId="3A89F4AE" w14:textId="77777777" w:rsidR="00EC35A9" w:rsidRPr="002423E5" w:rsidRDefault="0048608F" w:rsidP="0061691D">
      <w:pPr>
        <w:pStyle w:val="BodyText"/>
        <w:rPr>
          <w:lang w:val="nb-NO"/>
        </w:rPr>
      </w:pPr>
      <w:r w:rsidRPr="002423E5">
        <w:rPr>
          <w:lang w:val="nb-NO"/>
        </w:rPr>
        <w:t>Tilbu</w:t>
      </w:r>
      <w:r w:rsidR="00EC35A9" w:rsidRPr="002423E5">
        <w:rPr>
          <w:lang w:val="nb-NO"/>
        </w:rPr>
        <w:t>d om nye vurderingsformer er etablert og digital eksamen på alle emne</w:t>
      </w:r>
      <w:r w:rsidR="0061691D" w:rsidRPr="002423E5">
        <w:rPr>
          <w:lang w:val="nb-NO"/>
        </w:rPr>
        <w:t>r er innført, der det er teknisk muli</w:t>
      </w:r>
      <w:r w:rsidR="00EC35A9" w:rsidRPr="002423E5">
        <w:rPr>
          <w:lang w:val="nb-NO"/>
        </w:rPr>
        <w:t>g</w:t>
      </w:r>
      <w:r w:rsidR="0061691D" w:rsidRPr="002423E5">
        <w:rPr>
          <w:lang w:val="nb-NO"/>
        </w:rPr>
        <w:t>.</w:t>
      </w:r>
    </w:p>
    <w:p w14:paraId="597C970B" w14:textId="77777777" w:rsidR="00EC35A9" w:rsidRPr="002423E5" w:rsidRDefault="0061691D" w:rsidP="0061691D">
      <w:pPr>
        <w:pStyle w:val="Heading3"/>
      </w:pPr>
      <w:r w:rsidRPr="002423E5">
        <w:t>Milepæler for gjennomføring</w:t>
      </w:r>
    </w:p>
    <w:p w14:paraId="348CAF7B" w14:textId="2BFCBF2A" w:rsidR="006F6864" w:rsidRPr="002423E5" w:rsidRDefault="006F6864" w:rsidP="006F6864">
      <w:pPr>
        <w:pStyle w:val="BodyText"/>
      </w:pPr>
      <w:r w:rsidRPr="002423E5">
        <w:t xml:space="preserve">Kr. </w:t>
      </w:r>
      <w:r w:rsidR="004F63FB">
        <w:rPr>
          <w:lang w:val="nb-NO"/>
        </w:rPr>
        <w:t>4</w:t>
      </w:r>
      <w:r w:rsidRPr="002423E5">
        <w:t xml:space="preserve">00.000 </w:t>
      </w:r>
      <w:r>
        <w:rPr>
          <w:lang w:val="nb-NO"/>
        </w:rPr>
        <w:t xml:space="preserve">avsatt </w:t>
      </w:r>
      <w:r w:rsidRPr="002423E5">
        <w:t xml:space="preserve">til </w:t>
      </w:r>
      <w:r>
        <w:rPr>
          <w:lang w:val="nb-NO"/>
        </w:rPr>
        <w:t>bruk av digitale hjelpemidler i undervisningen</w:t>
      </w:r>
      <w:r>
        <w:t>.</w:t>
      </w:r>
    </w:p>
    <w:p w14:paraId="6CE5488A" w14:textId="2FA1085B" w:rsidR="00996236" w:rsidRPr="002423E5" w:rsidRDefault="00996236" w:rsidP="00996236">
      <w:pPr>
        <w:pStyle w:val="BodyText"/>
        <w:rPr>
          <w:lang w:val="nb-NO"/>
        </w:rPr>
      </w:pPr>
      <w:r w:rsidRPr="002423E5">
        <w:rPr>
          <w:lang w:val="nb-NO"/>
        </w:rPr>
        <w:t xml:space="preserve">Følge opp og implementere tiltak fra ekstern evaluering av </w:t>
      </w:r>
      <w:r>
        <w:rPr>
          <w:lang w:val="nb-NO"/>
        </w:rPr>
        <w:t>SVEXFAC</w:t>
      </w:r>
      <w:r w:rsidRPr="002423E5">
        <w:rPr>
          <w:lang w:val="nb-NO"/>
        </w:rPr>
        <w:t>.</w:t>
      </w:r>
    </w:p>
    <w:p w14:paraId="46C0D18C" w14:textId="77777777" w:rsidR="00AA673E" w:rsidRDefault="00EC35A9" w:rsidP="0061691D">
      <w:pPr>
        <w:pStyle w:val="BodyText"/>
        <w:rPr>
          <w:lang w:val="nb-NO"/>
        </w:rPr>
      </w:pPr>
      <w:r w:rsidRPr="002423E5">
        <w:rPr>
          <w:lang w:val="nb-NO"/>
        </w:rPr>
        <w:t>Etablere praksisemne</w:t>
      </w:r>
      <w:r w:rsidR="00400E1E">
        <w:rPr>
          <w:lang w:val="nb-NO"/>
        </w:rPr>
        <w:t>r</w:t>
      </w:r>
      <w:r w:rsidRPr="002423E5">
        <w:rPr>
          <w:lang w:val="nb-NO"/>
        </w:rPr>
        <w:t xml:space="preserve"> i no</w:t>
      </w:r>
      <w:r w:rsidR="0061691D" w:rsidRPr="002423E5">
        <w:rPr>
          <w:lang w:val="nb-NO"/>
        </w:rPr>
        <w:t>en av bachelorprogrammene</w:t>
      </w:r>
      <w:r w:rsidRPr="002423E5">
        <w:rPr>
          <w:lang w:val="nb-NO"/>
        </w:rPr>
        <w:t xml:space="preserve"> og </w:t>
      </w:r>
      <w:r w:rsidR="0061691D" w:rsidRPr="002423E5">
        <w:rPr>
          <w:lang w:val="nb-NO"/>
        </w:rPr>
        <w:t>fortsette</w:t>
      </w:r>
      <w:r w:rsidRPr="002423E5">
        <w:rPr>
          <w:lang w:val="nb-NO"/>
        </w:rPr>
        <w:t xml:space="preserve"> samarbeidet me</w:t>
      </w:r>
      <w:r w:rsidR="0061691D" w:rsidRPr="002423E5">
        <w:rPr>
          <w:lang w:val="nb-NO"/>
        </w:rPr>
        <w:t>d UD om internships for studente</w:t>
      </w:r>
      <w:r w:rsidRPr="002423E5">
        <w:rPr>
          <w:lang w:val="nb-NO"/>
        </w:rPr>
        <w:t>ne.</w:t>
      </w:r>
      <w:r w:rsidR="00406617">
        <w:rPr>
          <w:lang w:val="nb-NO"/>
        </w:rPr>
        <w:t xml:space="preserve"> </w:t>
      </w:r>
    </w:p>
    <w:p w14:paraId="7F6D2055" w14:textId="4906DCDE" w:rsidR="00EC35A9" w:rsidRPr="002423E5" w:rsidRDefault="00AA673E" w:rsidP="0061691D">
      <w:pPr>
        <w:pStyle w:val="BodyText"/>
        <w:rPr>
          <w:lang w:val="nb-NO"/>
        </w:rPr>
      </w:pPr>
      <w:r>
        <w:rPr>
          <w:lang w:val="nb-NO"/>
        </w:rPr>
        <w:t>E</w:t>
      </w:r>
      <w:r w:rsidR="00406617">
        <w:rPr>
          <w:lang w:val="nb-NO"/>
        </w:rPr>
        <w:t>tablere</w:t>
      </w:r>
      <w:r>
        <w:rPr>
          <w:lang w:val="nb-NO"/>
        </w:rPr>
        <w:t xml:space="preserve"> et tettere samarbeid med Karrie</w:t>
      </w:r>
      <w:r w:rsidR="00406617">
        <w:rPr>
          <w:lang w:val="nb-NO"/>
        </w:rPr>
        <w:t>resenteret</w:t>
      </w:r>
      <w:r>
        <w:rPr>
          <w:lang w:val="nb-NO"/>
        </w:rPr>
        <w:t xml:space="preserve"> ved UiO</w:t>
      </w:r>
      <w:r w:rsidR="00A63660">
        <w:rPr>
          <w:lang w:val="nb-NO"/>
        </w:rPr>
        <w:t>.</w:t>
      </w:r>
    </w:p>
    <w:p w14:paraId="3FC642D5" w14:textId="77777777" w:rsidR="00EC35A9" w:rsidRPr="002423E5" w:rsidRDefault="0061691D" w:rsidP="0061691D">
      <w:pPr>
        <w:pStyle w:val="Heading3"/>
      </w:pPr>
      <w:r w:rsidRPr="002423E5">
        <w:t>Ansvar</w:t>
      </w:r>
    </w:p>
    <w:p w14:paraId="33FEB28E" w14:textId="77777777" w:rsidR="00EC35A9" w:rsidRPr="002423E5" w:rsidRDefault="00EC35A9" w:rsidP="0061691D">
      <w:pPr>
        <w:pStyle w:val="BodyText"/>
        <w:rPr>
          <w:lang w:val="nb-NO"/>
        </w:rPr>
      </w:pPr>
      <w:r w:rsidRPr="002423E5">
        <w:rPr>
          <w:lang w:val="nb-NO"/>
        </w:rPr>
        <w:t>Studiedekan</w:t>
      </w:r>
    </w:p>
    <w:p w14:paraId="4D14CEDF" w14:textId="77777777" w:rsidR="00EC35A9" w:rsidRPr="002423E5" w:rsidRDefault="0061691D" w:rsidP="0061691D">
      <w:pPr>
        <w:pStyle w:val="Heading3"/>
      </w:pPr>
      <w:r w:rsidRPr="002423E5">
        <w:t>Frist for gjennomføring</w:t>
      </w:r>
    </w:p>
    <w:p w14:paraId="32512052" w14:textId="0F6F3425" w:rsidR="00EC35A9" w:rsidRDefault="00790A82" w:rsidP="006B6FFA">
      <w:pPr>
        <w:pStyle w:val="BodyText"/>
        <w:rPr>
          <w:lang w:val="nb-NO"/>
        </w:rPr>
      </w:pPr>
      <w:r w:rsidRPr="002423E5">
        <w:rPr>
          <w:lang w:val="nb-NO"/>
        </w:rPr>
        <w:t>2019</w:t>
      </w:r>
    </w:p>
    <w:p w14:paraId="3830344D" w14:textId="34E537CB" w:rsidR="00840FC5" w:rsidRDefault="00840FC5" w:rsidP="006B6FFA">
      <w:pPr>
        <w:pStyle w:val="BodyText"/>
        <w:rPr>
          <w:lang w:val="nb-NO"/>
        </w:rPr>
      </w:pPr>
    </w:p>
    <w:tbl>
      <w:tblPr>
        <w:tblStyle w:val="TableGrid"/>
        <w:tblW w:w="10207" w:type="dxa"/>
        <w:tblInd w:w="-856" w:type="dxa"/>
        <w:tblLook w:val="04A0" w:firstRow="1" w:lastRow="0" w:firstColumn="1" w:lastColumn="0" w:noHBand="0" w:noVBand="1"/>
      </w:tblPr>
      <w:tblGrid>
        <w:gridCol w:w="2836"/>
        <w:gridCol w:w="1701"/>
        <w:gridCol w:w="2977"/>
        <w:gridCol w:w="2693"/>
      </w:tblGrid>
      <w:tr w:rsidR="005E7D33" w:rsidRPr="00D4175F" w14:paraId="6ACE7032" w14:textId="77777777" w:rsidTr="005E7D33">
        <w:tc>
          <w:tcPr>
            <w:tcW w:w="2836" w:type="dxa"/>
          </w:tcPr>
          <w:p w14:paraId="31048C55" w14:textId="776A32BE" w:rsidR="00840FC5" w:rsidRPr="00D4175F" w:rsidRDefault="00840FC5" w:rsidP="00840FC5">
            <w:pPr>
              <w:pStyle w:val="BodyText"/>
              <w:rPr>
                <w:color w:val="4F81BD" w:themeColor="accent1"/>
                <w:lang w:val="nb-NO"/>
              </w:rPr>
            </w:pPr>
            <w:r>
              <w:rPr>
                <w:color w:val="4F81BD" w:themeColor="accent1"/>
                <w:lang w:val="nb-NO"/>
              </w:rPr>
              <w:t>Oppfølging tiltak 8</w:t>
            </w:r>
          </w:p>
        </w:tc>
        <w:tc>
          <w:tcPr>
            <w:tcW w:w="1701" w:type="dxa"/>
          </w:tcPr>
          <w:p w14:paraId="168857BF"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977" w:type="dxa"/>
          </w:tcPr>
          <w:p w14:paraId="079AFD14"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2693" w:type="dxa"/>
          </w:tcPr>
          <w:p w14:paraId="5FEB8EB4" w14:textId="4AB81CE5" w:rsidR="00840FC5" w:rsidRPr="00D4175F" w:rsidRDefault="00840FC5" w:rsidP="00840FC5">
            <w:pPr>
              <w:pStyle w:val="BodyText"/>
              <w:rPr>
                <w:color w:val="4F81BD" w:themeColor="accent1"/>
                <w:lang w:val="nb-NO"/>
              </w:rPr>
            </w:pPr>
            <w:r>
              <w:rPr>
                <w:color w:val="4F81BD" w:themeColor="accent1"/>
                <w:lang w:val="nb-NO"/>
              </w:rPr>
              <w:t>Videreføres 2019</w:t>
            </w:r>
          </w:p>
        </w:tc>
      </w:tr>
      <w:tr w:rsidR="005E7D33" w14:paraId="0BBFDEA8" w14:textId="77777777" w:rsidTr="005E7D33">
        <w:tc>
          <w:tcPr>
            <w:tcW w:w="2836" w:type="dxa"/>
          </w:tcPr>
          <w:p w14:paraId="0CB32215" w14:textId="227325C9" w:rsidR="00840FC5" w:rsidRPr="002423E5" w:rsidRDefault="00840FC5" w:rsidP="001306C0">
            <w:pPr>
              <w:pStyle w:val="BodyText"/>
              <w:jc w:val="left"/>
              <w:rPr>
                <w:lang w:val="nb-NO"/>
              </w:rPr>
            </w:pPr>
            <w:r w:rsidRPr="002423E5">
              <w:rPr>
                <w:lang w:val="nb-NO"/>
              </w:rPr>
              <w:t xml:space="preserve">Fakultetet skal </w:t>
            </w:r>
            <w:r>
              <w:rPr>
                <w:lang w:val="nb-NO"/>
              </w:rPr>
              <w:t>ta i bruk nyskapende og studentaktive lærings- og vurderingsformer for å styrke læringsutbytte og utdanningenes arbeidslivsrelevans</w:t>
            </w:r>
            <w:r w:rsidRPr="002423E5">
              <w:rPr>
                <w:lang w:val="nb-NO"/>
              </w:rPr>
              <w:t xml:space="preserve">.  </w:t>
            </w:r>
          </w:p>
          <w:p w14:paraId="4F2F331B" w14:textId="77777777" w:rsidR="00840FC5" w:rsidRDefault="00840FC5" w:rsidP="001306C0">
            <w:pPr>
              <w:pStyle w:val="BodyText"/>
              <w:jc w:val="left"/>
              <w:rPr>
                <w:lang w:val="nb-NO"/>
              </w:rPr>
            </w:pPr>
          </w:p>
        </w:tc>
        <w:tc>
          <w:tcPr>
            <w:tcW w:w="1701" w:type="dxa"/>
          </w:tcPr>
          <w:p w14:paraId="60C8647B" w14:textId="77777777" w:rsidR="00840FC5" w:rsidRPr="002423E5" w:rsidRDefault="00840FC5" w:rsidP="00840FC5">
            <w:pPr>
              <w:pStyle w:val="BodyText"/>
              <w:rPr>
                <w:lang w:val="nb-NO"/>
              </w:rPr>
            </w:pPr>
            <w:r>
              <w:rPr>
                <w:lang w:val="nb-NO"/>
              </w:rPr>
              <w:t>Ansvar: Studie</w:t>
            </w:r>
            <w:r w:rsidRPr="002423E5">
              <w:rPr>
                <w:lang w:val="nb-NO"/>
              </w:rPr>
              <w:t>dekan</w:t>
            </w:r>
          </w:p>
          <w:p w14:paraId="02C39C14" w14:textId="77777777" w:rsidR="00840FC5" w:rsidRDefault="00840FC5" w:rsidP="00840FC5">
            <w:pPr>
              <w:pStyle w:val="BodyText"/>
              <w:rPr>
                <w:lang w:val="nb-NO"/>
              </w:rPr>
            </w:pPr>
          </w:p>
        </w:tc>
        <w:tc>
          <w:tcPr>
            <w:tcW w:w="2977" w:type="dxa"/>
          </w:tcPr>
          <w:p w14:paraId="7CF49797" w14:textId="70695657" w:rsidR="004F63FB" w:rsidRDefault="001306C0" w:rsidP="004F63FB">
            <w:pPr>
              <w:pStyle w:val="BodyText"/>
              <w:jc w:val="left"/>
              <w:rPr>
                <w:lang w:val="nb-NO"/>
              </w:rPr>
            </w:pPr>
            <w:r>
              <w:rPr>
                <w:lang w:val="nb-NO"/>
              </w:rPr>
              <w:t>Fakultetet pilot i UiOs Canvas-prosjekt</w:t>
            </w:r>
            <w:r w:rsidR="00EF6859">
              <w:rPr>
                <w:lang w:val="nb-NO"/>
              </w:rPr>
              <w:t xml:space="preserve"> V2018, og m</w:t>
            </w:r>
            <w:r>
              <w:rPr>
                <w:lang w:val="nb-NO"/>
              </w:rPr>
              <w:t>an</w:t>
            </w:r>
            <w:r w:rsidR="00EF6859">
              <w:rPr>
                <w:lang w:val="nb-NO"/>
              </w:rPr>
              <w:t>ge emner tok i bruk Canvas</w:t>
            </w:r>
            <w:r>
              <w:rPr>
                <w:lang w:val="nb-NO"/>
              </w:rPr>
              <w:t xml:space="preserve">. Fra H2018 </w:t>
            </w:r>
            <w:r w:rsidR="00D80DF6">
              <w:rPr>
                <w:lang w:val="nb-NO"/>
              </w:rPr>
              <w:t>er alle</w:t>
            </w:r>
            <w:r>
              <w:rPr>
                <w:lang w:val="nb-NO"/>
              </w:rPr>
              <w:t xml:space="preserve"> BA- MA- og phd-emnene</w:t>
            </w:r>
            <w:r w:rsidR="00D80DF6">
              <w:rPr>
                <w:lang w:val="nb-NO"/>
              </w:rPr>
              <w:t xml:space="preserve"> lagt inn i Canvas</w:t>
            </w:r>
            <w:r>
              <w:rPr>
                <w:lang w:val="nb-NO"/>
              </w:rPr>
              <w:t xml:space="preserve">. </w:t>
            </w:r>
            <w:r w:rsidR="004F63FB">
              <w:rPr>
                <w:lang w:val="nb-NO"/>
              </w:rPr>
              <w:t>Arrangert arbeidsstuer for ansatte og studenter</w:t>
            </w:r>
            <w:r>
              <w:rPr>
                <w:lang w:val="nb-NO"/>
              </w:rPr>
              <w:t xml:space="preserve"> i bruk av Canvas.</w:t>
            </w:r>
          </w:p>
          <w:p w14:paraId="193E5065" w14:textId="282FEA9E" w:rsidR="00840FC5" w:rsidRDefault="004F63FB" w:rsidP="009B00A3">
            <w:pPr>
              <w:pStyle w:val="BodyText"/>
              <w:jc w:val="left"/>
              <w:rPr>
                <w:lang w:val="nb-NO"/>
              </w:rPr>
            </w:pPr>
            <w:r>
              <w:rPr>
                <w:lang w:val="nb-NO"/>
              </w:rPr>
              <w:lastRenderedPageBreak/>
              <w:t xml:space="preserve">PSI, ISS og ISV </w:t>
            </w:r>
            <w:r w:rsidR="009B00A3">
              <w:rPr>
                <w:lang w:val="nb-NO"/>
              </w:rPr>
              <w:t>tildelt</w:t>
            </w:r>
            <w:r>
              <w:rPr>
                <w:lang w:val="nb-NO"/>
              </w:rPr>
              <w:t xml:space="preserve"> midler til bl a bruk av datasett i undervisningen og flipped classroom.</w:t>
            </w:r>
            <w:r w:rsidR="001306C0">
              <w:rPr>
                <w:lang w:val="nb-NO"/>
              </w:rPr>
              <w:t xml:space="preserve"> </w:t>
            </w:r>
            <w:r w:rsidR="009B00A3">
              <w:rPr>
                <w:lang w:val="nb-NO"/>
              </w:rPr>
              <w:t xml:space="preserve"> Praksisemner er etablert ved ISS, ISV, PSI</w:t>
            </w:r>
            <w:r w:rsidR="005E7D33">
              <w:rPr>
                <w:lang w:val="nb-NO"/>
              </w:rPr>
              <w:t xml:space="preserve"> og SAI</w:t>
            </w:r>
            <w:r w:rsidR="009B00A3">
              <w:rPr>
                <w:lang w:val="nb-NO"/>
              </w:rPr>
              <w:t>. Prøvd ut på ØI, for ressurskrevende.</w:t>
            </w:r>
            <w:r w:rsidR="005E7D33">
              <w:rPr>
                <w:lang w:val="nb-NO"/>
              </w:rPr>
              <w:t xml:space="preserve"> </w:t>
            </w:r>
          </w:p>
          <w:p w14:paraId="74A9D9F1" w14:textId="2D1C316A" w:rsidR="005E7D33" w:rsidRDefault="005E7D33" w:rsidP="009B00A3">
            <w:pPr>
              <w:pStyle w:val="BodyText"/>
              <w:jc w:val="left"/>
              <w:rPr>
                <w:lang w:val="nb-NO"/>
              </w:rPr>
            </w:pPr>
            <w:r>
              <w:rPr>
                <w:lang w:val="nb-NO"/>
              </w:rPr>
              <w:t>ISS tilbyr bedriftsbesøk og forelesning om sosiologer i arbeid. ISV etablert et arbeidslivsutvalg.</w:t>
            </w:r>
            <w:r w:rsidR="001871EB">
              <w:rPr>
                <w:lang w:val="nb-NO"/>
              </w:rPr>
              <w:t xml:space="preserve"> Nettsidene med karriereintervjuer er fornyet.</w:t>
            </w:r>
          </w:p>
          <w:p w14:paraId="556E6E2E" w14:textId="3B8E43F1" w:rsidR="009B00A3" w:rsidRDefault="009B00A3" w:rsidP="009B00A3">
            <w:pPr>
              <w:pStyle w:val="BodyText"/>
              <w:jc w:val="left"/>
              <w:rPr>
                <w:lang w:val="nb-NO"/>
              </w:rPr>
            </w:pPr>
            <w:r>
              <w:rPr>
                <w:lang w:val="nb-NO"/>
              </w:rPr>
              <w:t>Digital e</w:t>
            </w:r>
            <w:r w:rsidR="00D80DF6">
              <w:rPr>
                <w:lang w:val="nb-NO"/>
              </w:rPr>
              <w:t>ksamen innført ved alle enheter</w:t>
            </w:r>
            <w:r w:rsidR="00B24E0B">
              <w:rPr>
                <w:lang w:val="nb-NO"/>
              </w:rPr>
              <w:t xml:space="preserve">. </w:t>
            </w:r>
            <w:r w:rsidR="00D80DF6">
              <w:rPr>
                <w:lang w:val="nb-NO"/>
              </w:rPr>
              <w:t>95% av skoleeksamen tilbys digitalt.</w:t>
            </w:r>
          </w:p>
        </w:tc>
        <w:tc>
          <w:tcPr>
            <w:tcW w:w="2693" w:type="dxa"/>
          </w:tcPr>
          <w:p w14:paraId="39A24BDF" w14:textId="3CBA38BA" w:rsidR="00840FC5" w:rsidRDefault="00A27F9F" w:rsidP="00255F9B">
            <w:pPr>
              <w:rPr>
                <w:rFonts w:ascii="Gill Sans MT" w:hAnsi="Gill Sans MT"/>
              </w:rPr>
            </w:pPr>
            <w:r>
              <w:rPr>
                <w:rFonts w:ascii="Gill Sans MT" w:hAnsi="Gill Sans MT"/>
              </w:rPr>
              <w:lastRenderedPageBreak/>
              <w:t>Ja, men reformulere, se Tiltak 7</w:t>
            </w:r>
            <w:r w:rsidR="16291AF3" w:rsidRPr="001306C0">
              <w:rPr>
                <w:rFonts w:ascii="Gill Sans MT" w:hAnsi="Gill Sans MT"/>
              </w:rPr>
              <w:t>.</w:t>
            </w:r>
            <w:r w:rsidR="00B35A2F">
              <w:rPr>
                <w:rFonts w:ascii="Gill Sans MT" w:hAnsi="Gill Sans MT"/>
              </w:rPr>
              <w:t xml:space="preserve"> Trekke in LINK (Senter for læring og utdanning) som ressurssenter. </w:t>
            </w:r>
            <w:r w:rsidR="00255F9B">
              <w:rPr>
                <w:rFonts w:ascii="Gill Sans MT" w:hAnsi="Gill Sans MT"/>
              </w:rPr>
              <w:t xml:space="preserve">Bruke </w:t>
            </w:r>
            <w:r w:rsidR="00B35A2F">
              <w:rPr>
                <w:rFonts w:ascii="Gill Sans MT" w:hAnsi="Gill Sans MT"/>
              </w:rPr>
              <w:t>sensorveiledninge</w:t>
            </w:r>
            <w:r w:rsidR="00255F9B">
              <w:rPr>
                <w:rFonts w:ascii="Gill Sans MT" w:hAnsi="Gill Sans MT"/>
              </w:rPr>
              <w:t>r aktivt i undervisningsopplegget</w:t>
            </w:r>
            <w:r w:rsidR="00B35A2F">
              <w:rPr>
                <w:rFonts w:ascii="Gill Sans MT" w:hAnsi="Gill Sans MT"/>
              </w:rPr>
              <w:t>.</w:t>
            </w:r>
          </w:p>
          <w:p w14:paraId="0885B00F" w14:textId="3B1F909F" w:rsidR="009B00A3" w:rsidRPr="001306C0" w:rsidRDefault="009B00A3" w:rsidP="00255F9B">
            <w:pPr>
              <w:rPr>
                <w:rFonts w:ascii="Gill Sans MT" w:hAnsi="Gill Sans MT"/>
              </w:rPr>
            </w:pPr>
          </w:p>
        </w:tc>
      </w:tr>
    </w:tbl>
    <w:p w14:paraId="589A3785" w14:textId="77777777" w:rsidR="00840FC5" w:rsidRPr="002423E5" w:rsidRDefault="00840FC5" w:rsidP="006B6FFA">
      <w:pPr>
        <w:pStyle w:val="BodyText"/>
        <w:rPr>
          <w:lang w:val="nb-NO"/>
        </w:rPr>
      </w:pPr>
    </w:p>
    <w:p w14:paraId="6D51C56D" w14:textId="2E61B38C" w:rsidR="006B6FFA" w:rsidRPr="00740041" w:rsidRDefault="006B6FFA" w:rsidP="006B6FFA">
      <w:pPr>
        <w:pStyle w:val="Tiltak"/>
      </w:pPr>
      <w:r w:rsidRPr="00740041">
        <w:t>Engelskspråklig</w:t>
      </w:r>
      <w:r w:rsidR="00AA673E" w:rsidRPr="00740041">
        <w:t>e</w:t>
      </w:r>
      <w:r w:rsidRPr="00740041">
        <w:t xml:space="preserve"> master</w:t>
      </w:r>
      <w:r w:rsidR="00AA673E" w:rsidRPr="00740041">
        <w:t>program</w:t>
      </w:r>
      <w:r w:rsidR="006C3DA3">
        <w:t>mer</w:t>
      </w:r>
    </w:p>
    <w:p w14:paraId="750FC60E" w14:textId="77777777" w:rsidR="006B6FFA" w:rsidRPr="00740041" w:rsidRDefault="006B6FFA" w:rsidP="006B6FFA">
      <w:pPr>
        <w:pStyle w:val="BodyText"/>
        <w:rPr>
          <w:lang w:val="nb-NO"/>
        </w:rPr>
      </w:pPr>
      <w:r w:rsidRPr="00740041">
        <w:rPr>
          <w:lang w:val="nb-NO"/>
        </w:rPr>
        <w:t>Fakultetet ønsker at flere av masterprogrammene skal gis på engelsk.</w:t>
      </w:r>
    </w:p>
    <w:p w14:paraId="792DF0CE" w14:textId="5765B60E" w:rsidR="006B6FFA" w:rsidRPr="00740041" w:rsidRDefault="006B6FFA" w:rsidP="006B6FFA">
      <w:pPr>
        <w:pStyle w:val="Heading3"/>
      </w:pPr>
      <w:r w:rsidRPr="00740041">
        <w:t>Resultat ved utgangen av 201</w:t>
      </w:r>
      <w:r w:rsidR="00F0214C" w:rsidRPr="00740041">
        <w:t>8-20</w:t>
      </w:r>
    </w:p>
    <w:p w14:paraId="727C1A6D" w14:textId="77777777" w:rsidR="006B6FFA" w:rsidRPr="00740041" w:rsidRDefault="006B6FFA" w:rsidP="006B6FFA">
      <w:pPr>
        <w:pStyle w:val="BodyText"/>
        <w:rPr>
          <w:lang w:val="nb-NO"/>
        </w:rPr>
      </w:pPr>
      <w:r w:rsidRPr="00740041">
        <w:rPr>
          <w:lang w:val="nb-NO"/>
        </w:rPr>
        <w:t>Flere engelskspråklige masterprogrammer.</w:t>
      </w:r>
    </w:p>
    <w:p w14:paraId="1E0EB0B9" w14:textId="77777777" w:rsidR="006B6FFA" w:rsidRPr="00740041" w:rsidRDefault="006B6FFA" w:rsidP="006B6FFA">
      <w:pPr>
        <w:pStyle w:val="Heading3"/>
      </w:pPr>
      <w:r w:rsidRPr="00740041">
        <w:t>Aktivitet</w:t>
      </w:r>
    </w:p>
    <w:p w14:paraId="349E7D0E" w14:textId="77777777" w:rsidR="006B6FFA" w:rsidRPr="00740041" w:rsidRDefault="006B6FFA" w:rsidP="006B6FFA">
      <w:pPr>
        <w:pStyle w:val="BodyText"/>
        <w:rPr>
          <w:rFonts w:asciiTheme="majorHAnsi" w:hAnsiTheme="majorHAnsi" w:cstheme="majorHAnsi"/>
          <w:b/>
          <w:color w:val="FF0000"/>
          <w:lang w:val="nb-NO"/>
        </w:rPr>
      </w:pPr>
      <w:r w:rsidRPr="00740041">
        <w:rPr>
          <w:lang w:val="nb-NO"/>
        </w:rPr>
        <w:t>Utvikle flere engelskspråklige masterprogrammer.</w:t>
      </w:r>
    </w:p>
    <w:p w14:paraId="7A8B2E98" w14:textId="77777777" w:rsidR="006B6FFA" w:rsidRPr="00740041" w:rsidRDefault="006B6FFA" w:rsidP="006B6FFA">
      <w:pPr>
        <w:pStyle w:val="Heading3"/>
      </w:pPr>
      <w:r w:rsidRPr="00740041">
        <w:t>Milepæler for gjennomføring</w:t>
      </w:r>
    </w:p>
    <w:p w14:paraId="48878810" w14:textId="69D90CF1" w:rsidR="006B6FFA" w:rsidRPr="00740041" w:rsidRDefault="006B6FFA" w:rsidP="006B6FFA">
      <w:pPr>
        <w:pStyle w:val="BodyText"/>
        <w:rPr>
          <w:lang w:val="nb-NO"/>
        </w:rPr>
      </w:pPr>
      <w:r w:rsidRPr="00740041">
        <w:rPr>
          <w:lang w:val="nb-NO"/>
        </w:rPr>
        <w:t xml:space="preserve">Omgjøring </w:t>
      </w:r>
      <w:r w:rsidR="00400E1E" w:rsidRPr="00740041">
        <w:rPr>
          <w:lang w:val="nb-NO"/>
        </w:rPr>
        <w:t xml:space="preserve">fra </w:t>
      </w:r>
      <w:r w:rsidRPr="00740041">
        <w:rPr>
          <w:lang w:val="nb-NO"/>
        </w:rPr>
        <w:t>norskspråklige til engelskspråklige programmer.</w:t>
      </w:r>
    </w:p>
    <w:p w14:paraId="127B979F" w14:textId="77777777" w:rsidR="006B6FFA" w:rsidRPr="00740041" w:rsidRDefault="006B6FFA" w:rsidP="006B6FFA">
      <w:pPr>
        <w:pStyle w:val="Heading3"/>
      </w:pPr>
      <w:r w:rsidRPr="00740041">
        <w:t>Ansvar</w:t>
      </w:r>
    </w:p>
    <w:p w14:paraId="2A745F04" w14:textId="77777777" w:rsidR="006B6FFA" w:rsidRPr="00740041" w:rsidRDefault="006B6FFA" w:rsidP="006B6FFA">
      <w:pPr>
        <w:pStyle w:val="BodyText"/>
        <w:rPr>
          <w:lang w:val="nb-NO"/>
        </w:rPr>
      </w:pPr>
      <w:r w:rsidRPr="00740041">
        <w:rPr>
          <w:lang w:val="nb-NO"/>
        </w:rPr>
        <w:t>Studiedekan</w:t>
      </w:r>
    </w:p>
    <w:p w14:paraId="4D6DF564" w14:textId="77777777" w:rsidR="006B6FFA" w:rsidRPr="00740041" w:rsidRDefault="006B6FFA" w:rsidP="006B6FFA">
      <w:pPr>
        <w:pStyle w:val="Heading3"/>
      </w:pPr>
      <w:r w:rsidRPr="00740041">
        <w:t>Frist for gjennomføring</w:t>
      </w:r>
    </w:p>
    <w:p w14:paraId="0E6BEE79" w14:textId="4B17A163" w:rsidR="00EC35A9" w:rsidRDefault="00697C7D" w:rsidP="006B6FFA">
      <w:pPr>
        <w:pStyle w:val="BodyText"/>
        <w:rPr>
          <w:lang w:val="nb-NO"/>
        </w:rPr>
      </w:pPr>
      <w:r>
        <w:rPr>
          <w:lang w:val="nb-NO"/>
        </w:rPr>
        <w:t>2020</w:t>
      </w:r>
    </w:p>
    <w:tbl>
      <w:tblPr>
        <w:tblStyle w:val="TableGrid"/>
        <w:tblW w:w="0" w:type="auto"/>
        <w:tblLook w:val="04A0" w:firstRow="1" w:lastRow="0" w:firstColumn="1" w:lastColumn="0" w:noHBand="0" w:noVBand="1"/>
      </w:tblPr>
      <w:tblGrid>
        <w:gridCol w:w="2254"/>
        <w:gridCol w:w="2005"/>
        <w:gridCol w:w="2028"/>
        <w:gridCol w:w="2002"/>
      </w:tblGrid>
      <w:tr w:rsidR="007B6EF3" w:rsidRPr="00D4175F" w14:paraId="72654833" w14:textId="77777777" w:rsidTr="16291AF3">
        <w:tc>
          <w:tcPr>
            <w:tcW w:w="2072" w:type="dxa"/>
          </w:tcPr>
          <w:p w14:paraId="6DB22320" w14:textId="4990E657" w:rsidR="00840FC5" w:rsidRPr="00D4175F" w:rsidRDefault="00840FC5" w:rsidP="00840FC5">
            <w:pPr>
              <w:pStyle w:val="BodyText"/>
              <w:rPr>
                <w:color w:val="4F81BD" w:themeColor="accent1"/>
                <w:lang w:val="nb-NO"/>
              </w:rPr>
            </w:pPr>
            <w:r>
              <w:rPr>
                <w:color w:val="4F81BD" w:themeColor="accent1"/>
                <w:lang w:val="nb-NO"/>
              </w:rPr>
              <w:t>Oppfølging tiltak 9</w:t>
            </w:r>
          </w:p>
        </w:tc>
        <w:tc>
          <w:tcPr>
            <w:tcW w:w="2072" w:type="dxa"/>
          </w:tcPr>
          <w:p w14:paraId="65FA66F4"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072" w:type="dxa"/>
          </w:tcPr>
          <w:p w14:paraId="524C80DF"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2073" w:type="dxa"/>
          </w:tcPr>
          <w:p w14:paraId="5BF8C9DF" w14:textId="241A4AD2" w:rsidR="00840FC5" w:rsidRPr="00D4175F" w:rsidRDefault="00840FC5" w:rsidP="00840FC5">
            <w:pPr>
              <w:pStyle w:val="BodyText"/>
              <w:rPr>
                <w:color w:val="4F81BD" w:themeColor="accent1"/>
                <w:lang w:val="nb-NO"/>
              </w:rPr>
            </w:pPr>
            <w:r>
              <w:rPr>
                <w:color w:val="4F81BD" w:themeColor="accent1"/>
                <w:lang w:val="nb-NO"/>
              </w:rPr>
              <w:t>Videreføres 2019</w:t>
            </w:r>
          </w:p>
        </w:tc>
      </w:tr>
      <w:tr w:rsidR="007B6EF3" w14:paraId="0F532327" w14:textId="77777777" w:rsidTr="16291AF3">
        <w:tc>
          <w:tcPr>
            <w:tcW w:w="2072" w:type="dxa"/>
          </w:tcPr>
          <w:p w14:paraId="507A6171" w14:textId="6DF6F0B8" w:rsidR="00840FC5" w:rsidRDefault="00840FC5" w:rsidP="009313E9">
            <w:pPr>
              <w:pStyle w:val="BodyText"/>
              <w:jc w:val="left"/>
              <w:rPr>
                <w:lang w:val="nb-NO"/>
              </w:rPr>
            </w:pPr>
            <w:r w:rsidRPr="002423E5">
              <w:rPr>
                <w:lang w:val="nb-NO"/>
              </w:rPr>
              <w:t>Fakultetet ønsker at flere av masterprogrammene skal gis på engelsk.</w:t>
            </w:r>
          </w:p>
        </w:tc>
        <w:tc>
          <w:tcPr>
            <w:tcW w:w="2072" w:type="dxa"/>
          </w:tcPr>
          <w:p w14:paraId="01F91867" w14:textId="77777777" w:rsidR="00840FC5" w:rsidRPr="002423E5" w:rsidRDefault="00840FC5" w:rsidP="004F63FB">
            <w:pPr>
              <w:pStyle w:val="BodyText"/>
              <w:jc w:val="left"/>
              <w:rPr>
                <w:lang w:val="nb-NO"/>
              </w:rPr>
            </w:pPr>
            <w:r>
              <w:rPr>
                <w:lang w:val="nb-NO"/>
              </w:rPr>
              <w:t>Ansvar: Studie</w:t>
            </w:r>
            <w:r w:rsidRPr="002423E5">
              <w:rPr>
                <w:lang w:val="nb-NO"/>
              </w:rPr>
              <w:t>dekan</w:t>
            </w:r>
          </w:p>
          <w:p w14:paraId="4C29CD8E" w14:textId="77777777" w:rsidR="00840FC5" w:rsidRDefault="00840FC5" w:rsidP="00840FC5">
            <w:pPr>
              <w:pStyle w:val="BodyText"/>
              <w:rPr>
                <w:lang w:val="nb-NO"/>
              </w:rPr>
            </w:pPr>
          </w:p>
        </w:tc>
        <w:tc>
          <w:tcPr>
            <w:tcW w:w="2072" w:type="dxa"/>
          </w:tcPr>
          <w:p w14:paraId="2631F224" w14:textId="15BAD509" w:rsidR="00840FC5" w:rsidRDefault="009313E9" w:rsidP="009313E9">
            <w:pPr>
              <w:pStyle w:val="BodyText"/>
              <w:jc w:val="left"/>
              <w:rPr>
                <w:lang w:val="nb-NO"/>
              </w:rPr>
            </w:pPr>
            <w:r w:rsidRPr="002D4EDC">
              <w:rPr>
                <w:lang w:val="en-US"/>
              </w:rPr>
              <w:t xml:space="preserve">Opprettet </w:t>
            </w:r>
            <w:r w:rsidR="004F63FB" w:rsidRPr="002D4EDC">
              <w:rPr>
                <w:lang w:val="en-US"/>
              </w:rPr>
              <w:t>Master in</w:t>
            </w:r>
            <w:r w:rsidRPr="002D4EDC">
              <w:rPr>
                <w:lang w:val="en-US"/>
              </w:rPr>
              <w:t xml:space="preserve"> Social Anthropology. </w:t>
            </w:r>
            <w:r>
              <w:rPr>
                <w:lang w:val="nb-NO"/>
              </w:rPr>
              <w:t>Tilbys fra</w:t>
            </w:r>
            <w:r w:rsidR="004F63FB">
              <w:rPr>
                <w:lang w:val="nb-NO"/>
              </w:rPr>
              <w:t xml:space="preserve"> H2019.</w:t>
            </w:r>
          </w:p>
        </w:tc>
        <w:tc>
          <w:tcPr>
            <w:tcW w:w="2073" w:type="dxa"/>
          </w:tcPr>
          <w:p w14:paraId="65231E6D" w14:textId="3837A9CF" w:rsidR="00840FC5" w:rsidRDefault="16291AF3" w:rsidP="007B6EF3">
            <w:pPr>
              <w:pStyle w:val="BodyText"/>
              <w:jc w:val="left"/>
              <w:rPr>
                <w:lang w:val="nb-NO"/>
              </w:rPr>
            </w:pPr>
            <w:r w:rsidRPr="004F63FB">
              <w:rPr>
                <w:lang w:val="nb-NO"/>
              </w:rPr>
              <w:t>Ja</w:t>
            </w:r>
            <w:r w:rsidR="007B6EF3">
              <w:rPr>
                <w:lang w:val="nb-NO"/>
              </w:rPr>
              <w:t>. Etablere flere BA-emner på engelsk.</w:t>
            </w:r>
          </w:p>
        </w:tc>
      </w:tr>
    </w:tbl>
    <w:p w14:paraId="6497302C" w14:textId="77777777" w:rsidR="00840FC5" w:rsidRPr="002423E5" w:rsidRDefault="00840FC5" w:rsidP="006B6FFA">
      <w:pPr>
        <w:pStyle w:val="BodyText"/>
        <w:rPr>
          <w:b/>
          <w:sz w:val="22"/>
          <w:lang w:val="nb-NO"/>
        </w:rPr>
      </w:pPr>
    </w:p>
    <w:p w14:paraId="5DA85612" w14:textId="77777777" w:rsidR="00EC35A9" w:rsidRPr="002423E5" w:rsidRDefault="006B6FFA" w:rsidP="006B6FFA">
      <w:pPr>
        <w:pStyle w:val="Tiltak"/>
      </w:pPr>
      <w:r w:rsidRPr="002423E5">
        <w:lastRenderedPageBreak/>
        <w:t>Rekruttering</w:t>
      </w:r>
    </w:p>
    <w:p w14:paraId="1DFAE0A2" w14:textId="77777777" w:rsidR="00EC35A9" w:rsidRPr="002423E5" w:rsidRDefault="00EC35A9" w:rsidP="006B6FFA">
      <w:pPr>
        <w:pStyle w:val="BodyText"/>
        <w:rPr>
          <w:lang w:val="nb-NO"/>
        </w:rPr>
      </w:pPr>
      <w:r w:rsidRPr="002423E5">
        <w:rPr>
          <w:lang w:val="nb-NO"/>
        </w:rPr>
        <w:t>Rekruttering til studieprogram</w:t>
      </w:r>
      <w:r w:rsidR="006B6FFA" w:rsidRPr="002423E5">
        <w:rPr>
          <w:lang w:val="nb-NO"/>
        </w:rPr>
        <w:t>mer</w:t>
      </w:r>
      <w:r w:rsidRPr="002423E5">
        <w:rPr>
          <w:lang w:val="nb-NO"/>
        </w:rPr>
        <w:t>.</w:t>
      </w:r>
    </w:p>
    <w:p w14:paraId="3C887680" w14:textId="77777777" w:rsidR="00EC35A9" w:rsidRPr="002423E5" w:rsidRDefault="006B6FFA" w:rsidP="006B6FFA">
      <w:pPr>
        <w:pStyle w:val="Heading3"/>
      </w:pPr>
      <w:r w:rsidRPr="002423E5">
        <w:t>Aktivitet</w:t>
      </w:r>
    </w:p>
    <w:p w14:paraId="5A36E98F" w14:textId="48BDC358" w:rsidR="00EC35A9" w:rsidRPr="002423E5" w:rsidRDefault="00646501" w:rsidP="009B654D">
      <w:pPr>
        <w:pStyle w:val="BodyText"/>
        <w:rPr>
          <w:lang w:val="nb-NO"/>
        </w:rPr>
      </w:pPr>
      <w:r>
        <w:rPr>
          <w:lang w:val="nb-NO"/>
        </w:rPr>
        <w:t>Iverksette</w:t>
      </w:r>
      <w:r w:rsidR="00EC35A9" w:rsidRPr="002423E5">
        <w:rPr>
          <w:lang w:val="nb-NO"/>
        </w:rPr>
        <w:t xml:space="preserve"> </w:t>
      </w:r>
      <w:r w:rsidR="00845D7A" w:rsidRPr="002423E5">
        <w:rPr>
          <w:lang w:val="nb-NO"/>
        </w:rPr>
        <w:t xml:space="preserve">fakultetets kommunikasjonsstrategi og </w:t>
      </w:r>
      <w:r w:rsidR="00EC35A9" w:rsidRPr="002423E5">
        <w:rPr>
          <w:lang w:val="nb-NO"/>
        </w:rPr>
        <w:t>langsiktig rekrutteringsplan med konkrete mål og rekrutteringstiltak f</w:t>
      </w:r>
      <w:r w:rsidR="009B654D" w:rsidRPr="002423E5">
        <w:rPr>
          <w:lang w:val="nb-NO"/>
        </w:rPr>
        <w:t>or å sikre god rekruttering, bed</w:t>
      </w:r>
      <w:r w:rsidR="00EC35A9" w:rsidRPr="002423E5">
        <w:rPr>
          <w:lang w:val="nb-NO"/>
        </w:rPr>
        <w:t>re k</w:t>
      </w:r>
      <w:r w:rsidR="009B654D" w:rsidRPr="002423E5">
        <w:rPr>
          <w:lang w:val="nb-NO"/>
        </w:rPr>
        <w:t>jønnsbalanse og kulturelt mangfold i studieprogrammene.</w:t>
      </w:r>
    </w:p>
    <w:p w14:paraId="07AB03B8" w14:textId="615E910D" w:rsidR="00EC35A9" w:rsidRPr="002423E5" w:rsidRDefault="00EC35A9" w:rsidP="009B654D">
      <w:pPr>
        <w:pStyle w:val="Heading3"/>
      </w:pPr>
      <w:r w:rsidRPr="002423E5">
        <w:t>Resultat</w:t>
      </w:r>
      <w:r w:rsidR="00646501">
        <w:t xml:space="preserve"> 2018</w:t>
      </w:r>
      <w:r w:rsidR="00790A82" w:rsidRPr="002423E5">
        <w:t>-201</w:t>
      </w:r>
      <w:r w:rsidR="00646501">
        <w:t>0</w:t>
      </w:r>
    </w:p>
    <w:p w14:paraId="46BA6B7B" w14:textId="77777777" w:rsidR="00EC35A9" w:rsidRPr="002423E5" w:rsidRDefault="009B654D" w:rsidP="009B654D">
      <w:pPr>
        <w:pStyle w:val="BodyText"/>
        <w:rPr>
          <w:lang w:val="nb-NO"/>
        </w:rPr>
      </w:pPr>
      <w:r w:rsidRPr="002423E5">
        <w:rPr>
          <w:lang w:val="nb-NO"/>
        </w:rPr>
        <w:t>Bedre inntakskvalitet til</w:t>
      </w:r>
      <w:r w:rsidR="00EC35A9" w:rsidRPr="002423E5">
        <w:rPr>
          <w:lang w:val="nb-NO"/>
        </w:rPr>
        <w:t xml:space="preserve"> fakultetets studieprogram</w:t>
      </w:r>
      <w:r w:rsidRPr="002423E5">
        <w:rPr>
          <w:lang w:val="nb-NO"/>
        </w:rPr>
        <w:t>mer.</w:t>
      </w:r>
    </w:p>
    <w:p w14:paraId="78BA2C04" w14:textId="77777777" w:rsidR="00EC35A9" w:rsidRPr="002423E5" w:rsidRDefault="009B654D" w:rsidP="009B654D">
      <w:pPr>
        <w:pStyle w:val="Heading3"/>
      </w:pPr>
      <w:r w:rsidRPr="002423E5">
        <w:t>Milepæle</w:t>
      </w:r>
      <w:r w:rsidR="00EC35A9" w:rsidRPr="002423E5">
        <w:t>r fo</w:t>
      </w:r>
      <w:r w:rsidRPr="002423E5">
        <w:t>r gjennomføring</w:t>
      </w:r>
    </w:p>
    <w:p w14:paraId="19378998" w14:textId="77777777" w:rsidR="00EC35A9" w:rsidRPr="00505CF5" w:rsidRDefault="009B654D" w:rsidP="009B654D">
      <w:pPr>
        <w:pStyle w:val="BodyText"/>
        <w:rPr>
          <w:lang w:val="nb-NO"/>
        </w:rPr>
      </w:pPr>
      <w:r w:rsidRPr="002423E5">
        <w:rPr>
          <w:lang w:val="nb-NO"/>
        </w:rPr>
        <w:t>Gjennomføre sko</w:t>
      </w:r>
      <w:r w:rsidR="00EC35A9" w:rsidRPr="002423E5">
        <w:rPr>
          <w:lang w:val="nb-NO"/>
        </w:rPr>
        <w:t>le</w:t>
      </w:r>
      <w:r w:rsidRPr="002423E5">
        <w:rPr>
          <w:lang w:val="nb-NO"/>
        </w:rPr>
        <w:t>besø</w:t>
      </w:r>
      <w:r w:rsidRPr="00505CF5">
        <w:rPr>
          <w:lang w:val="nb-NO"/>
        </w:rPr>
        <w:t>k og evaluere besøksordningen</w:t>
      </w:r>
      <w:r w:rsidR="00EC35A9" w:rsidRPr="00505CF5">
        <w:rPr>
          <w:lang w:val="nb-NO"/>
        </w:rPr>
        <w:t xml:space="preserve"> i 2018. </w:t>
      </w:r>
    </w:p>
    <w:p w14:paraId="420B3D20" w14:textId="77777777" w:rsidR="00BD4A79" w:rsidRPr="00505CF5" w:rsidRDefault="00BD4A79" w:rsidP="009B654D">
      <w:pPr>
        <w:pStyle w:val="BodyText"/>
        <w:rPr>
          <w:lang w:val="nb-NO"/>
        </w:rPr>
      </w:pPr>
      <w:r w:rsidRPr="00505CF5">
        <w:rPr>
          <w:lang w:val="nb-NO"/>
        </w:rPr>
        <w:t>Implementere tiltakene i fakultetets kommunikasjonsstrategi</w:t>
      </w:r>
      <w:r w:rsidR="009B654D" w:rsidRPr="00505CF5">
        <w:rPr>
          <w:lang w:val="nb-NO"/>
        </w:rPr>
        <w:t>.</w:t>
      </w:r>
    </w:p>
    <w:p w14:paraId="385D59DB" w14:textId="77777777" w:rsidR="000313FB" w:rsidRDefault="009B654D" w:rsidP="000313FB">
      <w:pPr>
        <w:pStyle w:val="BodyText"/>
        <w:spacing w:after="0"/>
        <w:jc w:val="left"/>
        <w:rPr>
          <w:rFonts w:asciiTheme="majorHAnsi" w:hAnsiTheme="majorHAnsi"/>
          <w:b/>
          <w:color w:val="548DD4" w:themeColor="text2" w:themeTint="99"/>
          <w:lang w:val="nb-NO"/>
        </w:rPr>
      </w:pPr>
      <w:r w:rsidRPr="000313FB">
        <w:rPr>
          <w:rFonts w:asciiTheme="majorHAnsi" w:hAnsiTheme="majorHAnsi"/>
          <w:b/>
          <w:color w:val="548DD4" w:themeColor="text2" w:themeTint="99"/>
          <w:lang w:val="nb-NO"/>
        </w:rPr>
        <w:t>Ansvar</w:t>
      </w:r>
    </w:p>
    <w:p w14:paraId="704CF4A2" w14:textId="77777777" w:rsidR="00EC35A9" w:rsidRPr="000313FB" w:rsidRDefault="00EC35A9" w:rsidP="000313FB">
      <w:pPr>
        <w:pStyle w:val="BodyText"/>
        <w:spacing w:after="0"/>
        <w:jc w:val="left"/>
        <w:rPr>
          <w:b/>
          <w:color w:val="548DD4" w:themeColor="text2" w:themeTint="99"/>
          <w:lang w:val="nb-NO"/>
        </w:rPr>
      </w:pPr>
      <w:r w:rsidRPr="000313FB">
        <w:rPr>
          <w:lang w:val="nb-NO"/>
        </w:rPr>
        <w:t>Studiedekan</w:t>
      </w:r>
    </w:p>
    <w:p w14:paraId="5351CF08" w14:textId="77777777" w:rsidR="000313FB" w:rsidRPr="000313FB" w:rsidRDefault="009B654D" w:rsidP="000313FB">
      <w:pPr>
        <w:pStyle w:val="Heading3"/>
      </w:pPr>
      <w:r w:rsidRPr="00505CF5">
        <w:t>Frist for gjennomføring</w:t>
      </w:r>
    </w:p>
    <w:p w14:paraId="04803A34" w14:textId="7EF448BB" w:rsidR="0055299F" w:rsidRDefault="008955BE" w:rsidP="009B654D">
      <w:pPr>
        <w:pStyle w:val="BodyText"/>
        <w:rPr>
          <w:lang w:val="nb-NO"/>
        </w:rPr>
      </w:pPr>
      <w:r>
        <w:rPr>
          <w:lang w:val="nb-NO"/>
        </w:rPr>
        <w:t>2020</w:t>
      </w:r>
    </w:p>
    <w:p w14:paraId="7C972990" w14:textId="6BFAC976" w:rsidR="00840FC5" w:rsidRDefault="00840FC5" w:rsidP="009B654D">
      <w:pPr>
        <w:pStyle w:val="BodyText"/>
        <w:rPr>
          <w:lang w:val="nb-NO"/>
        </w:rPr>
      </w:pPr>
    </w:p>
    <w:tbl>
      <w:tblPr>
        <w:tblStyle w:val="TableGrid"/>
        <w:tblW w:w="9923" w:type="dxa"/>
        <w:tblInd w:w="-856" w:type="dxa"/>
        <w:tblLook w:val="04A0" w:firstRow="1" w:lastRow="0" w:firstColumn="1" w:lastColumn="0" w:noHBand="0" w:noVBand="1"/>
      </w:tblPr>
      <w:tblGrid>
        <w:gridCol w:w="2269"/>
        <w:gridCol w:w="1701"/>
        <w:gridCol w:w="2769"/>
        <w:gridCol w:w="3184"/>
      </w:tblGrid>
      <w:tr w:rsidR="00840FC5" w:rsidRPr="00D4175F" w14:paraId="2F0C2056" w14:textId="77777777" w:rsidTr="002D2B90">
        <w:tc>
          <w:tcPr>
            <w:tcW w:w="2269" w:type="dxa"/>
          </w:tcPr>
          <w:p w14:paraId="7AE2E57A" w14:textId="43F149E9" w:rsidR="00840FC5" w:rsidRPr="00D4175F" w:rsidRDefault="00840FC5" w:rsidP="00840FC5">
            <w:pPr>
              <w:pStyle w:val="BodyText"/>
              <w:rPr>
                <w:color w:val="4F81BD" w:themeColor="accent1"/>
                <w:lang w:val="nb-NO"/>
              </w:rPr>
            </w:pPr>
            <w:r>
              <w:rPr>
                <w:color w:val="4F81BD" w:themeColor="accent1"/>
                <w:lang w:val="nb-NO"/>
              </w:rPr>
              <w:t>Oppfølging</w:t>
            </w:r>
            <w:r w:rsidR="004B39D0">
              <w:rPr>
                <w:color w:val="4F81BD" w:themeColor="accent1"/>
                <w:lang w:val="nb-NO"/>
              </w:rPr>
              <w:t xml:space="preserve"> </w:t>
            </w:r>
            <w:r>
              <w:rPr>
                <w:color w:val="4F81BD" w:themeColor="accent1"/>
                <w:lang w:val="nb-NO"/>
              </w:rPr>
              <w:t>tiltak 10</w:t>
            </w:r>
          </w:p>
        </w:tc>
        <w:tc>
          <w:tcPr>
            <w:tcW w:w="1701" w:type="dxa"/>
          </w:tcPr>
          <w:p w14:paraId="6D8A660A"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769" w:type="dxa"/>
          </w:tcPr>
          <w:p w14:paraId="71797D0C"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3184" w:type="dxa"/>
          </w:tcPr>
          <w:p w14:paraId="5CBF3975" w14:textId="2E9B7710" w:rsidR="00840FC5" w:rsidRPr="00D4175F" w:rsidRDefault="00840FC5" w:rsidP="00840FC5">
            <w:pPr>
              <w:pStyle w:val="BodyText"/>
              <w:rPr>
                <w:color w:val="4F81BD" w:themeColor="accent1"/>
                <w:lang w:val="nb-NO"/>
              </w:rPr>
            </w:pPr>
            <w:r>
              <w:rPr>
                <w:color w:val="4F81BD" w:themeColor="accent1"/>
                <w:lang w:val="nb-NO"/>
              </w:rPr>
              <w:t>Videreføres 2019</w:t>
            </w:r>
          </w:p>
        </w:tc>
      </w:tr>
      <w:tr w:rsidR="00840FC5" w14:paraId="39C693D9" w14:textId="77777777" w:rsidTr="002D2B90">
        <w:tc>
          <w:tcPr>
            <w:tcW w:w="2269" w:type="dxa"/>
          </w:tcPr>
          <w:p w14:paraId="7F414D1E" w14:textId="77777777" w:rsidR="00840FC5" w:rsidRPr="002423E5" w:rsidRDefault="00840FC5" w:rsidP="00840FC5">
            <w:pPr>
              <w:pStyle w:val="BodyText"/>
              <w:jc w:val="left"/>
              <w:rPr>
                <w:lang w:val="nb-NO"/>
              </w:rPr>
            </w:pPr>
            <w:r w:rsidRPr="002423E5">
              <w:rPr>
                <w:lang w:val="nb-NO"/>
              </w:rPr>
              <w:t>Rekruttering til studieprogrammer.</w:t>
            </w:r>
          </w:p>
          <w:p w14:paraId="07387BDA" w14:textId="77777777" w:rsidR="00840FC5" w:rsidRDefault="00840FC5" w:rsidP="00840FC5">
            <w:pPr>
              <w:pStyle w:val="BodyText"/>
              <w:jc w:val="left"/>
              <w:rPr>
                <w:lang w:val="nb-NO"/>
              </w:rPr>
            </w:pPr>
          </w:p>
        </w:tc>
        <w:tc>
          <w:tcPr>
            <w:tcW w:w="1701" w:type="dxa"/>
          </w:tcPr>
          <w:p w14:paraId="1CF408BA" w14:textId="77777777" w:rsidR="00840FC5" w:rsidRPr="002423E5" w:rsidRDefault="00840FC5" w:rsidP="00840FC5">
            <w:pPr>
              <w:pStyle w:val="BodyText"/>
              <w:rPr>
                <w:lang w:val="nb-NO"/>
              </w:rPr>
            </w:pPr>
            <w:r>
              <w:rPr>
                <w:lang w:val="nb-NO"/>
              </w:rPr>
              <w:t>Ansvar: Studie</w:t>
            </w:r>
            <w:r w:rsidRPr="002423E5">
              <w:rPr>
                <w:lang w:val="nb-NO"/>
              </w:rPr>
              <w:t>dekan</w:t>
            </w:r>
          </w:p>
          <w:p w14:paraId="58FF99B1" w14:textId="77777777" w:rsidR="00840FC5" w:rsidRDefault="00840FC5" w:rsidP="00840FC5">
            <w:pPr>
              <w:pStyle w:val="BodyText"/>
              <w:rPr>
                <w:lang w:val="nb-NO"/>
              </w:rPr>
            </w:pPr>
          </w:p>
        </w:tc>
        <w:tc>
          <w:tcPr>
            <w:tcW w:w="2769" w:type="dxa"/>
          </w:tcPr>
          <w:p w14:paraId="43211989" w14:textId="54C580D4" w:rsidR="00840FC5" w:rsidRDefault="00D80DF6" w:rsidP="00BC1183">
            <w:pPr>
              <w:pStyle w:val="BodyText"/>
              <w:jc w:val="left"/>
              <w:rPr>
                <w:lang w:val="nb-NO"/>
              </w:rPr>
            </w:pPr>
            <w:r>
              <w:rPr>
                <w:lang w:val="nb-NO"/>
              </w:rPr>
              <w:t xml:space="preserve">Programsidene </w:t>
            </w:r>
            <w:r w:rsidR="00BC1183">
              <w:rPr>
                <w:lang w:val="nb-NO"/>
              </w:rPr>
              <w:t xml:space="preserve">på nett </w:t>
            </w:r>
            <w:r>
              <w:rPr>
                <w:lang w:val="nb-NO"/>
              </w:rPr>
              <w:t xml:space="preserve">er revidert. ISS </w:t>
            </w:r>
            <w:r w:rsidR="00BC1183">
              <w:rPr>
                <w:lang w:val="nb-NO"/>
              </w:rPr>
              <w:t>har</w:t>
            </w:r>
            <w:r>
              <w:rPr>
                <w:lang w:val="nb-NO"/>
              </w:rPr>
              <w:t xml:space="preserve"> en 20%-stilling til rekrutteringsarbeid.</w:t>
            </w:r>
            <w:r w:rsidR="00BC1183">
              <w:rPr>
                <w:lang w:val="nb-NO"/>
              </w:rPr>
              <w:t xml:space="preserve"> SAI har en egen rekrutteringsgruppe i staben.</w:t>
            </w:r>
            <w:r w:rsidR="00D21841">
              <w:rPr>
                <w:lang w:val="nb-NO"/>
              </w:rPr>
              <w:t xml:space="preserve"> Alle enhetene deltar i skolebesøksordningen.</w:t>
            </w:r>
          </w:p>
          <w:p w14:paraId="37EC29DF" w14:textId="054BEC54" w:rsidR="002D4EDC" w:rsidRDefault="001B2A7B" w:rsidP="00BC1183">
            <w:pPr>
              <w:pStyle w:val="BodyText"/>
              <w:jc w:val="left"/>
              <w:rPr>
                <w:lang w:val="nb-NO"/>
              </w:rPr>
            </w:pPr>
            <w:r>
              <w:rPr>
                <w:lang w:val="nb-NO"/>
              </w:rPr>
              <w:t>Ved årets opptak opplevde</w:t>
            </w:r>
            <w:r w:rsidR="002D4EDC">
              <w:rPr>
                <w:lang w:val="nb-NO"/>
              </w:rPr>
              <w:t xml:space="preserve"> vi økte søkertall fra de skolene vi har besøkt og en sammenheng mellom skolebe</w:t>
            </w:r>
            <w:r>
              <w:rPr>
                <w:lang w:val="nb-NO"/>
              </w:rPr>
              <w:t>søk og antall søkere. Skolebesøksordningen evalueres i desember.</w:t>
            </w:r>
          </w:p>
          <w:p w14:paraId="6B1C25C4" w14:textId="396BBA96" w:rsidR="002D2B90" w:rsidRDefault="002D2B90" w:rsidP="00BC1183">
            <w:pPr>
              <w:pStyle w:val="BodyText"/>
              <w:jc w:val="left"/>
              <w:rPr>
                <w:lang w:val="nb-NO"/>
              </w:rPr>
            </w:pPr>
            <w:r>
              <w:rPr>
                <w:lang w:val="nb-NO"/>
              </w:rPr>
              <w:t xml:space="preserve">4,1 førstevalgssøkere pr studieplass, økt fra 3,7 i 2017. 11% flere søkere til </w:t>
            </w:r>
            <w:r>
              <w:rPr>
                <w:lang w:val="nb-NO"/>
              </w:rPr>
              <w:lastRenderedPageBreak/>
              <w:t>studieprogrammene i 2018 sammenlignet med 2017.</w:t>
            </w:r>
          </w:p>
        </w:tc>
        <w:tc>
          <w:tcPr>
            <w:tcW w:w="3184" w:type="dxa"/>
          </w:tcPr>
          <w:p w14:paraId="3F768D5D" w14:textId="4F8E6E8E" w:rsidR="00840FC5" w:rsidRPr="00083240" w:rsidRDefault="00B970B5" w:rsidP="16291AF3">
            <w:pPr>
              <w:pStyle w:val="BodyText"/>
              <w:jc w:val="left"/>
              <w:rPr>
                <w:lang w:val="nb-NO"/>
              </w:rPr>
            </w:pPr>
            <w:r>
              <w:rPr>
                <w:lang w:val="nb-NO"/>
              </w:rPr>
              <w:lastRenderedPageBreak/>
              <w:t>Ja. Følge opp fakultetets</w:t>
            </w:r>
            <w:r w:rsidR="00A27F9F">
              <w:rPr>
                <w:lang w:val="nb-NO"/>
              </w:rPr>
              <w:t xml:space="preserve"> kommunikasjonsstrategi rettet mot rekruttering</w:t>
            </w:r>
            <w:r w:rsidR="16291AF3" w:rsidRPr="00083240">
              <w:rPr>
                <w:lang w:val="nb-NO"/>
              </w:rPr>
              <w:t>.</w:t>
            </w:r>
          </w:p>
          <w:p w14:paraId="113C82D7" w14:textId="66FA3463" w:rsidR="00083240" w:rsidRDefault="004435B4" w:rsidP="16291AF3">
            <w:pPr>
              <w:pStyle w:val="BodyText"/>
              <w:jc w:val="left"/>
              <w:rPr>
                <w:lang w:val="nb-NO"/>
              </w:rPr>
            </w:pPr>
            <w:r>
              <w:rPr>
                <w:lang w:val="nb-NO"/>
              </w:rPr>
              <w:t>Muligens vider</w:t>
            </w:r>
            <w:r w:rsidR="001B2A7B">
              <w:rPr>
                <w:lang w:val="nb-NO"/>
              </w:rPr>
              <w:t>e</w:t>
            </w:r>
            <w:r>
              <w:rPr>
                <w:lang w:val="nb-NO"/>
              </w:rPr>
              <w:t>føre</w:t>
            </w:r>
            <w:r w:rsidR="00083240" w:rsidRPr="00083240">
              <w:rPr>
                <w:lang w:val="nb-NO"/>
              </w:rPr>
              <w:t xml:space="preserve"> skolebesøksordningen.</w:t>
            </w:r>
          </w:p>
          <w:p w14:paraId="31E1AD6A" w14:textId="4D00407D" w:rsidR="009F5688" w:rsidRDefault="009F5688" w:rsidP="16291AF3">
            <w:pPr>
              <w:pStyle w:val="BodyText"/>
              <w:jc w:val="left"/>
              <w:rPr>
                <w:lang w:val="nb-NO"/>
              </w:rPr>
            </w:pPr>
            <w:r>
              <w:rPr>
                <w:lang w:val="nb-NO"/>
              </w:rPr>
              <w:t>Ansvar: Anita Wold</w:t>
            </w:r>
          </w:p>
        </w:tc>
      </w:tr>
    </w:tbl>
    <w:p w14:paraId="0F0FB19A" w14:textId="77777777" w:rsidR="00840FC5" w:rsidRDefault="00840FC5" w:rsidP="009B654D">
      <w:pPr>
        <w:pStyle w:val="BodyText"/>
        <w:rPr>
          <w:lang w:val="nb-NO"/>
        </w:rPr>
      </w:pPr>
    </w:p>
    <w:p w14:paraId="14657EFA" w14:textId="4E040110" w:rsidR="0011537A" w:rsidRPr="00740041" w:rsidRDefault="0011537A" w:rsidP="00740041">
      <w:pPr>
        <w:pStyle w:val="Tiltak"/>
      </w:pPr>
      <w:r w:rsidRPr="00740041">
        <w:t>Etter- og videreutdanning</w:t>
      </w:r>
    </w:p>
    <w:p w14:paraId="14C4F266" w14:textId="081B492F" w:rsidR="0011537A" w:rsidRPr="00740041" w:rsidRDefault="0011537A" w:rsidP="0011537A">
      <w:pPr>
        <w:pStyle w:val="BodyText"/>
        <w:rPr>
          <w:lang w:val="nb-NO"/>
        </w:rPr>
      </w:pPr>
      <w:r w:rsidRPr="00740041">
        <w:rPr>
          <w:lang w:val="nb-NO"/>
        </w:rPr>
        <w:t>Vurdere omfang og innretning av eksisterende etter- og videreutdanningstilbud på fakultetet.</w:t>
      </w:r>
    </w:p>
    <w:p w14:paraId="6293E1A9" w14:textId="77777777" w:rsidR="0011537A" w:rsidRPr="00740041" w:rsidRDefault="0011537A" w:rsidP="0011537A">
      <w:pPr>
        <w:pStyle w:val="Heading3"/>
        <w:rPr>
          <w:color w:val="auto"/>
        </w:rPr>
      </w:pPr>
      <w:r w:rsidRPr="00740041">
        <w:rPr>
          <w:color w:val="auto"/>
        </w:rPr>
        <w:t>Aktivitet</w:t>
      </w:r>
    </w:p>
    <w:p w14:paraId="5E44E97C" w14:textId="63960EB4" w:rsidR="0011537A" w:rsidRDefault="00B771C5" w:rsidP="0011537A">
      <w:pPr>
        <w:pStyle w:val="BodyText"/>
        <w:rPr>
          <w:lang w:val="nb-NO"/>
        </w:rPr>
      </w:pPr>
      <w:r w:rsidRPr="00740041">
        <w:rPr>
          <w:lang w:val="nb-NO"/>
        </w:rPr>
        <w:t xml:space="preserve">Kartlegge etterspørsel og </w:t>
      </w:r>
      <w:r w:rsidR="00A07ADC">
        <w:rPr>
          <w:lang w:val="nb-NO"/>
        </w:rPr>
        <w:t>pågående</w:t>
      </w:r>
      <w:r w:rsidRPr="00740041">
        <w:rPr>
          <w:lang w:val="nb-NO"/>
        </w:rPr>
        <w:t xml:space="preserve"> </w:t>
      </w:r>
      <w:r w:rsidR="00044E5F" w:rsidRPr="00740041">
        <w:rPr>
          <w:lang w:val="nb-NO"/>
        </w:rPr>
        <w:t>e</w:t>
      </w:r>
      <w:r w:rsidR="003D75FC" w:rsidRPr="00740041">
        <w:rPr>
          <w:lang w:val="nb-NO"/>
        </w:rPr>
        <w:t>tter- og videreutdannings</w:t>
      </w:r>
      <w:r w:rsidRPr="00740041">
        <w:rPr>
          <w:lang w:val="nb-NO"/>
        </w:rPr>
        <w:t>tilbud.</w:t>
      </w:r>
    </w:p>
    <w:p w14:paraId="0EBF07BB" w14:textId="6A2B9DC9" w:rsidR="00A07ADC" w:rsidRDefault="00A07ADC" w:rsidP="0011537A">
      <w:pPr>
        <w:pStyle w:val="BodyText"/>
        <w:rPr>
          <w:lang w:val="nb-NO"/>
        </w:rPr>
      </w:pPr>
      <w:r>
        <w:rPr>
          <w:lang w:val="nb-NO"/>
        </w:rPr>
        <w:t>Planlegge fremtidige etter- og videreutdanningstilbud i lys av kartleggingen.</w:t>
      </w:r>
    </w:p>
    <w:p w14:paraId="438774AD" w14:textId="4AE8A254" w:rsidR="00732CA1" w:rsidRPr="00740041" w:rsidRDefault="00732CA1" w:rsidP="0011537A">
      <w:pPr>
        <w:pStyle w:val="BodyText"/>
        <w:rPr>
          <w:lang w:val="nb-NO"/>
        </w:rPr>
      </w:pPr>
      <w:r>
        <w:rPr>
          <w:lang w:val="nb-NO"/>
        </w:rPr>
        <w:t>Delta i UiOs arbeid med å utvikle etter- og videreutdanningstilbud for lærere, et arbeid som ledes av dekanen ved Det utdanningsvitenskap</w:t>
      </w:r>
      <w:r w:rsidR="00A07ADC">
        <w:rPr>
          <w:lang w:val="nb-NO"/>
        </w:rPr>
        <w:t>e</w:t>
      </w:r>
      <w:r>
        <w:rPr>
          <w:lang w:val="nb-NO"/>
        </w:rPr>
        <w:t>lige fakultet.</w:t>
      </w:r>
    </w:p>
    <w:p w14:paraId="14BE12C4" w14:textId="1309B1C8" w:rsidR="0011537A" w:rsidRPr="00740041" w:rsidRDefault="0011537A" w:rsidP="0011537A">
      <w:pPr>
        <w:pStyle w:val="Heading3"/>
        <w:rPr>
          <w:color w:val="auto"/>
        </w:rPr>
      </w:pPr>
      <w:r w:rsidRPr="00740041">
        <w:rPr>
          <w:color w:val="auto"/>
        </w:rPr>
        <w:t>Resultat 201</w:t>
      </w:r>
      <w:r w:rsidR="008955BE" w:rsidRPr="00740041">
        <w:rPr>
          <w:color w:val="auto"/>
        </w:rPr>
        <w:t>8</w:t>
      </w:r>
      <w:r w:rsidRPr="00740041">
        <w:rPr>
          <w:color w:val="auto"/>
        </w:rPr>
        <w:t>-20</w:t>
      </w:r>
      <w:r w:rsidR="008955BE" w:rsidRPr="00740041">
        <w:rPr>
          <w:color w:val="auto"/>
        </w:rPr>
        <w:t>20</w:t>
      </w:r>
    </w:p>
    <w:p w14:paraId="15155D53" w14:textId="2A131343" w:rsidR="00151589" w:rsidRPr="00740041" w:rsidRDefault="00634060" w:rsidP="00151589">
      <w:pPr>
        <w:pStyle w:val="BodyText"/>
        <w:rPr>
          <w:lang w:val="nb-NO"/>
        </w:rPr>
      </w:pPr>
      <w:r w:rsidRPr="00740041">
        <w:rPr>
          <w:lang w:val="nb-NO"/>
        </w:rPr>
        <w:t>Synliggjøre</w:t>
      </w:r>
      <w:r w:rsidR="00151589" w:rsidRPr="00740041">
        <w:rPr>
          <w:lang w:val="nb-NO"/>
        </w:rPr>
        <w:t xml:space="preserve"> etter- og videreutdanningstilbud.</w:t>
      </w:r>
    </w:p>
    <w:p w14:paraId="42FD8CBF" w14:textId="77777777" w:rsidR="0011537A" w:rsidRPr="00740041" w:rsidRDefault="0011537A" w:rsidP="0011537A">
      <w:pPr>
        <w:pStyle w:val="Heading3"/>
        <w:rPr>
          <w:color w:val="auto"/>
        </w:rPr>
      </w:pPr>
      <w:r w:rsidRPr="00740041">
        <w:rPr>
          <w:color w:val="auto"/>
        </w:rPr>
        <w:t>Milepæler for gjennomføring</w:t>
      </w:r>
    </w:p>
    <w:p w14:paraId="1D1E7E13" w14:textId="077EBDEF" w:rsidR="0011537A" w:rsidRPr="00740041" w:rsidRDefault="006C3DA3" w:rsidP="0011537A">
      <w:pPr>
        <w:pStyle w:val="BodyText"/>
        <w:rPr>
          <w:lang w:val="nb-NO"/>
        </w:rPr>
      </w:pPr>
      <w:r>
        <w:rPr>
          <w:lang w:val="nb-NO"/>
        </w:rPr>
        <w:t xml:space="preserve">Vurdere å etablere nye etter- og videreutdanningstilbud. </w:t>
      </w:r>
    </w:p>
    <w:p w14:paraId="1C3FBA2F" w14:textId="77777777" w:rsidR="0011537A" w:rsidRPr="00740041" w:rsidRDefault="0011537A" w:rsidP="0011537A">
      <w:pPr>
        <w:pStyle w:val="BodyText"/>
        <w:spacing w:after="0"/>
        <w:jc w:val="left"/>
        <w:rPr>
          <w:rFonts w:asciiTheme="majorHAnsi" w:hAnsiTheme="majorHAnsi"/>
          <w:b/>
          <w:lang w:val="nb-NO"/>
        </w:rPr>
      </w:pPr>
      <w:r w:rsidRPr="00740041">
        <w:rPr>
          <w:rFonts w:asciiTheme="majorHAnsi" w:hAnsiTheme="majorHAnsi"/>
          <w:b/>
          <w:lang w:val="nb-NO"/>
        </w:rPr>
        <w:t>Ansvar</w:t>
      </w:r>
    </w:p>
    <w:p w14:paraId="53D65738" w14:textId="77777777" w:rsidR="0011537A" w:rsidRPr="00740041" w:rsidRDefault="0011537A" w:rsidP="0011537A">
      <w:pPr>
        <w:pStyle w:val="BodyText"/>
        <w:spacing w:after="0"/>
        <w:jc w:val="left"/>
        <w:rPr>
          <w:b/>
          <w:lang w:val="nb-NO"/>
        </w:rPr>
      </w:pPr>
      <w:r w:rsidRPr="00740041">
        <w:rPr>
          <w:lang w:val="nb-NO"/>
        </w:rPr>
        <w:t>Studiedekan</w:t>
      </w:r>
    </w:p>
    <w:p w14:paraId="60DCD762" w14:textId="77777777" w:rsidR="0011537A" w:rsidRPr="00740041" w:rsidRDefault="0011537A" w:rsidP="0011537A">
      <w:pPr>
        <w:pStyle w:val="Heading3"/>
        <w:rPr>
          <w:color w:val="auto"/>
        </w:rPr>
      </w:pPr>
      <w:r w:rsidRPr="00740041">
        <w:rPr>
          <w:color w:val="auto"/>
        </w:rPr>
        <w:t>Frist for gjennomføring</w:t>
      </w:r>
    </w:p>
    <w:p w14:paraId="133FB4DA" w14:textId="4EE47A48" w:rsidR="0011537A" w:rsidRDefault="008955BE" w:rsidP="0011537A">
      <w:pPr>
        <w:pStyle w:val="BodyText"/>
        <w:rPr>
          <w:lang w:val="nb-NO"/>
        </w:rPr>
      </w:pPr>
      <w:r w:rsidRPr="00740041">
        <w:rPr>
          <w:lang w:val="nb-NO"/>
        </w:rPr>
        <w:t>2020</w:t>
      </w:r>
    </w:p>
    <w:p w14:paraId="2E33EF54" w14:textId="31DD7912" w:rsidR="00840FC5" w:rsidRDefault="00840FC5" w:rsidP="0011537A">
      <w:pPr>
        <w:pStyle w:val="BodyText"/>
        <w:rPr>
          <w:lang w:val="nb-NO"/>
        </w:rPr>
      </w:pPr>
    </w:p>
    <w:tbl>
      <w:tblPr>
        <w:tblStyle w:val="TableGrid"/>
        <w:tblW w:w="10065" w:type="dxa"/>
        <w:tblInd w:w="-856" w:type="dxa"/>
        <w:tblLook w:val="04A0" w:firstRow="1" w:lastRow="0" w:firstColumn="1" w:lastColumn="0" w:noHBand="0" w:noVBand="1"/>
      </w:tblPr>
      <w:tblGrid>
        <w:gridCol w:w="3257"/>
        <w:gridCol w:w="1981"/>
        <w:gridCol w:w="1918"/>
        <w:gridCol w:w="2909"/>
      </w:tblGrid>
      <w:tr w:rsidR="00840FC5" w:rsidRPr="00D4175F" w14:paraId="70C8452E" w14:textId="77777777" w:rsidTr="0047627B">
        <w:tc>
          <w:tcPr>
            <w:tcW w:w="3257" w:type="dxa"/>
          </w:tcPr>
          <w:p w14:paraId="4ACAC77B" w14:textId="04D8B6C9" w:rsidR="00840FC5" w:rsidRPr="00D4175F" w:rsidRDefault="00840FC5" w:rsidP="00840FC5">
            <w:pPr>
              <w:pStyle w:val="BodyText"/>
              <w:rPr>
                <w:color w:val="4F81BD" w:themeColor="accent1"/>
                <w:lang w:val="nb-NO"/>
              </w:rPr>
            </w:pPr>
            <w:r>
              <w:rPr>
                <w:color w:val="4F81BD" w:themeColor="accent1"/>
                <w:lang w:val="nb-NO"/>
              </w:rPr>
              <w:t>Oppfølging tiltak 11</w:t>
            </w:r>
          </w:p>
        </w:tc>
        <w:tc>
          <w:tcPr>
            <w:tcW w:w="1981" w:type="dxa"/>
          </w:tcPr>
          <w:p w14:paraId="6053A834"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1918" w:type="dxa"/>
          </w:tcPr>
          <w:p w14:paraId="0468A9A9"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2909" w:type="dxa"/>
          </w:tcPr>
          <w:p w14:paraId="3E4178E9" w14:textId="7D8C5A8C" w:rsidR="00840FC5" w:rsidRPr="00D4175F" w:rsidRDefault="00840FC5" w:rsidP="00840FC5">
            <w:pPr>
              <w:pStyle w:val="BodyText"/>
              <w:rPr>
                <w:color w:val="4F81BD" w:themeColor="accent1"/>
                <w:lang w:val="nb-NO"/>
              </w:rPr>
            </w:pPr>
            <w:r>
              <w:rPr>
                <w:color w:val="4F81BD" w:themeColor="accent1"/>
                <w:lang w:val="nb-NO"/>
              </w:rPr>
              <w:t>Videreføres 2019</w:t>
            </w:r>
          </w:p>
        </w:tc>
      </w:tr>
      <w:tr w:rsidR="00840FC5" w14:paraId="576037B0" w14:textId="77777777" w:rsidTr="0047627B">
        <w:tc>
          <w:tcPr>
            <w:tcW w:w="3257" w:type="dxa"/>
          </w:tcPr>
          <w:p w14:paraId="4E12DAF0" w14:textId="77777777" w:rsidR="00840FC5" w:rsidRDefault="00840FC5" w:rsidP="00840FC5">
            <w:pPr>
              <w:pStyle w:val="BodyText"/>
              <w:jc w:val="left"/>
              <w:rPr>
                <w:lang w:val="nb-NO"/>
              </w:rPr>
            </w:pPr>
            <w:r w:rsidRPr="00290AFF">
              <w:rPr>
                <w:lang w:val="nb-NO"/>
              </w:rPr>
              <w:t>Vurdere omfang og innretning av eksisterende etter- og videreutdanningstilbud på fakultetet.</w:t>
            </w:r>
          </w:p>
        </w:tc>
        <w:tc>
          <w:tcPr>
            <w:tcW w:w="1981" w:type="dxa"/>
          </w:tcPr>
          <w:p w14:paraId="44661250" w14:textId="77777777" w:rsidR="00840FC5" w:rsidRPr="002423E5" w:rsidRDefault="00840FC5" w:rsidP="00840FC5">
            <w:pPr>
              <w:pStyle w:val="BodyText"/>
              <w:rPr>
                <w:lang w:val="nb-NO"/>
              </w:rPr>
            </w:pPr>
            <w:r>
              <w:rPr>
                <w:lang w:val="nb-NO"/>
              </w:rPr>
              <w:t>Ansvar: Studie</w:t>
            </w:r>
            <w:r w:rsidRPr="002423E5">
              <w:rPr>
                <w:lang w:val="nb-NO"/>
              </w:rPr>
              <w:t>dekan</w:t>
            </w:r>
          </w:p>
          <w:p w14:paraId="1AD95AD6" w14:textId="77777777" w:rsidR="00840FC5" w:rsidRDefault="00840FC5" w:rsidP="00840FC5">
            <w:pPr>
              <w:pStyle w:val="BodyText"/>
              <w:rPr>
                <w:lang w:val="nb-NO"/>
              </w:rPr>
            </w:pPr>
          </w:p>
        </w:tc>
        <w:tc>
          <w:tcPr>
            <w:tcW w:w="1918" w:type="dxa"/>
          </w:tcPr>
          <w:p w14:paraId="1F7E7A11" w14:textId="3F9E2D54" w:rsidR="00840FC5" w:rsidRDefault="00A35592" w:rsidP="00840FC5">
            <w:pPr>
              <w:pStyle w:val="BodyText"/>
              <w:rPr>
                <w:lang w:val="nb-NO"/>
              </w:rPr>
            </w:pPr>
            <w:r>
              <w:rPr>
                <w:lang w:val="nb-NO"/>
              </w:rPr>
              <w:t>Gjøres H2018.</w:t>
            </w:r>
          </w:p>
        </w:tc>
        <w:tc>
          <w:tcPr>
            <w:tcW w:w="2909" w:type="dxa"/>
          </w:tcPr>
          <w:p w14:paraId="409CC5C0" w14:textId="53F4C397" w:rsidR="00840FC5" w:rsidRPr="006128A1" w:rsidRDefault="16291AF3" w:rsidP="006128A1">
            <w:pPr>
              <w:pStyle w:val="BodyText"/>
              <w:jc w:val="left"/>
              <w:rPr>
                <w:lang w:val="nb-NO"/>
              </w:rPr>
            </w:pPr>
            <w:r w:rsidRPr="006128A1">
              <w:rPr>
                <w:lang w:val="nb-NO"/>
              </w:rPr>
              <w:t xml:space="preserve">Ja, </w:t>
            </w:r>
            <w:r w:rsidR="00B970B5">
              <w:rPr>
                <w:lang w:val="nb-NO"/>
              </w:rPr>
              <w:t>men reformulere.</w:t>
            </w:r>
          </w:p>
          <w:p w14:paraId="521DAC1A" w14:textId="733EA5A7" w:rsidR="00840FC5" w:rsidRDefault="00840FC5" w:rsidP="006128A1">
            <w:pPr>
              <w:pStyle w:val="BodyText"/>
              <w:jc w:val="left"/>
              <w:rPr>
                <w:lang w:val="nb-NO"/>
              </w:rPr>
            </w:pPr>
          </w:p>
        </w:tc>
      </w:tr>
    </w:tbl>
    <w:p w14:paraId="187A6535" w14:textId="77777777" w:rsidR="00840FC5" w:rsidRPr="00740041" w:rsidRDefault="00840FC5" w:rsidP="0011537A">
      <w:pPr>
        <w:pStyle w:val="BodyText"/>
        <w:rPr>
          <w:lang w:val="nb-NO"/>
        </w:rPr>
      </w:pPr>
    </w:p>
    <w:p w14:paraId="77BD00ED" w14:textId="28F20057" w:rsidR="000313FB" w:rsidRPr="00740041" w:rsidRDefault="00044E5F" w:rsidP="00740041">
      <w:pPr>
        <w:pStyle w:val="Tiltak"/>
        <w:rPr>
          <w:lang w:val="nn-NO"/>
        </w:rPr>
      </w:pPr>
      <w:r>
        <w:rPr>
          <w:lang w:val="nn-NO"/>
        </w:rPr>
        <w:t>Delta aktivt i videreutviklingen</w:t>
      </w:r>
      <w:r w:rsidR="003D75FC">
        <w:rPr>
          <w:lang w:val="nn-NO"/>
        </w:rPr>
        <w:t xml:space="preserve"> av </w:t>
      </w:r>
      <w:r w:rsidR="00740041">
        <w:rPr>
          <w:lang w:val="nn-NO"/>
        </w:rPr>
        <w:t>Lektorprogrammet</w:t>
      </w:r>
      <w:r w:rsidR="001635D6">
        <w:rPr>
          <w:lang w:val="nn-NO"/>
        </w:rPr>
        <w:t xml:space="preserve"> </w:t>
      </w:r>
      <w:r w:rsidR="00740041">
        <w:rPr>
          <w:lang w:val="nn-NO"/>
        </w:rPr>
        <w:t>(LeP)</w:t>
      </w:r>
    </w:p>
    <w:p w14:paraId="3B8FF17A" w14:textId="6257D427" w:rsidR="000313FB" w:rsidRPr="003D75FC" w:rsidRDefault="000313FB" w:rsidP="000313FB">
      <w:pPr>
        <w:pStyle w:val="CM4"/>
        <w:rPr>
          <w:rFonts w:asciiTheme="majorHAnsi" w:hAnsiTheme="majorHAnsi" w:cstheme="majorHAnsi"/>
          <w:b/>
          <w:color w:val="548DD4" w:themeColor="text2" w:themeTint="99"/>
        </w:rPr>
      </w:pPr>
      <w:r w:rsidRPr="003D75FC">
        <w:rPr>
          <w:rFonts w:asciiTheme="majorHAnsi" w:hAnsiTheme="majorHAnsi" w:cstheme="majorHAnsi"/>
          <w:b/>
          <w:color w:val="548DD4" w:themeColor="text2" w:themeTint="99"/>
        </w:rPr>
        <w:t>Resultat 201</w:t>
      </w:r>
      <w:r w:rsidR="00411F66">
        <w:rPr>
          <w:rFonts w:asciiTheme="majorHAnsi" w:hAnsiTheme="majorHAnsi" w:cstheme="majorHAnsi"/>
          <w:b/>
          <w:color w:val="548DD4" w:themeColor="text2" w:themeTint="99"/>
        </w:rPr>
        <w:t>8</w:t>
      </w:r>
      <w:r w:rsidRPr="003D75FC">
        <w:rPr>
          <w:rFonts w:asciiTheme="majorHAnsi" w:hAnsiTheme="majorHAnsi" w:cstheme="majorHAnsi"/>
          <w:b/>
          <w:color w:val="548DD4" w:themeColor="text2" w:themeTint="99"/>
        </w:rPr>
        <w:t>:</w:t>
      </w:r>
    </w:p>
    <w:p w14:paraId="1C2FA57F" w14:textId="77777777" w:rsidR="000313FB" w:rsidRPr="003D75FC" w:rsidRDefault="000313FB" w:rsidP="00CA4B60">
      <w:pPr>
        <w:pStyle w:val="BodyText"/>
        <w:spacing w:after="0"/>
        <w:jc w:val="left"/>
        <w:rPr>
          <w:lang w:val="nb-NO"/>
        </w:rPr>
      </w:pPr>
      <w:r w:rsidRPr="003D75FC">
        <w:rPr>
          <w:lang w:val="nb-NO"/>
        </w:rPr>
        <w:t>Forslag til nye emnegrupper i samfunnsfag er under utvikling</w:t>
      </w:r>
    </w:p>
    <w:p w14:paraId="6AECBA3F" w14:textId="41341EE0" w:rsidR="000313FB" w:rsidRPr="003D75FC" w:rsidRDefault="000313FB" w:rsidP="000313FB">
      <w:pPr>
        <w:pStyle w:val="CM4"/>
        <w:rPr>
          <w:rFonts w:asciiTheme="majorHAnsi" w:hAnsiTheme="majorHAnsi" w:cstheme="majorHAnsi"/>
          <w:b/>
          <w:color w:val="548DD4" w:themeColor="text2" w:themeTint="99"/>
        </w:rPr>
      </w:pPr>
      <w:r w:rsidRPr="003D75FC">
        <w:rPr>
          <w:rFonts w:asciiTheme="majorHAnsi" w:hAnsiTheme="majorHAnsi" w:cstheme="majorHAnsi"/>
          <w:b/>
          <w:color w:val="548DD4" w:themeColor="text2" w:themeTint="99"/>
        </w:rPr>
        <w:t>Resultat 201</w:t>
      </w:r>
      <w:r w:rsidR="00411F66">
        <w:rPr>
          <w:rFonts w:asciiTheme="majorHAnsi" w:hAnsiTheme="majorHAnsi" w:cstheme="majorHAnsi"/>
          <w:b/>
          <w:color w:val="548DD4" w:themeColor="text2" w:themeTint="99"/>
        </w:rPr>
        <w:t>9</w:t>
      </w:r>
      <w:r w:rsidRPr="003D75FC">
        <w:rPr>
          <w:rFonts w:asciiTheme="majorHAnsi" w:hAnsiTheme="majorHAnsi" w:cstheme="majorHAnsi"/>
          <w:b/>
          <w:color w:val="548DD4" w:themeColor="text2" w:themeTint="99"/>
        </w:rPr>
        <w:t>:</w:t>
      </w:r>
    </w:p>
    <w:p w14:paraId="16B1FD2C" w14:textId="39FD0C17" w:rsidR="000313FB" w:rsidRPr="003D75FC" w:rsidRDefault="000313FB" w:rsidP="000313FB">
      <w:pPr>
        <w:pStyle w:val="Default"/>
        <w:spacing w:line="276" w:lineRule="auto"/>
        <w:rPr>
          <w:rFonts w:asciiTheme="minorHAnsi" w:hAnsiTheme="minorHAnsi"/>
          <w:sz w:val="22"/>
          <w:szCs w:val="22"/>
        </w:rPr>
      </w:pPr>
      <w:r w:rsidRPr="003D75FC">
        <w:rPr>
          <w:rFonts w:ascii="Gill Sans MT" w:eastAsia="Times New Roman" w:hAnsi="Gill Sans MT" w:cs="Times New Roman"/>
          <w:color w:val="auto"/>
          <w:lang w:eastAsia="x-none"/>
        </w:rPr>
        <w:t>Nytt emnetilbud i samfunnsfag er klart for studentene som søker opptak til studieåret 201</w:t>
      </w:r>
      <w:r w:rsidR="00411F66">
        <w:rPr>
          <w:rFonts w:ascii="Gill Sans MT" w:eastAsia="Times New Roman" w:hAnsi="Gill Sans MT" w:cs="Times New Roman"/>
          <w:color w:val="auto"/>
          <w:lang w:eastAsia="x-none"/>
        </w:rPr>
        <w:t>9</w:t>
      </w:r>
      <w:r w:rsidRPr="003D75FC">
        <w:rPr>
          <w:rFonts w:ascii="Gill Sans MT" w:eastAsia="Times New Roman" w:hAnsi="Gill Sans MT" w:cs="Times New Roman"/>
          <w:color w:val="auto"/>
          <w:lang w:eastAsia="x-none"/>
        </w:rPr>
        <w:t>/</w:t>
      </w:r>
      <w:r w:rsidR="00411F66">
        <w:rPr>
          <w:rFonts w:ascii="Gill Sans MT" w:eastAsia="Times New Roman" w:hAnsi="Gill Sans MT" w:cs="Times New Roman"/>
          <w:color w:val="auto"/>
          <w:lang w:eastAsia="x-none"/>
        </w:rPr>
        <w:t>20</w:t>
      </w:r>
    </w:p>
    <w:p w14:paraId="579BDD30" w14:textId="77777777" w:rsidR="00693677" w:rsidRPr="00693677" w:rsidRDefault="00693677" w:rsidP="00693677">
      <w:pPr>
        <w:pStyle w:val="Heading3"/>
      </w:pPr>
      <w:r w:rsidRPr="00693677">
        <w:t>Aktivitet</w:t>
      </w:r>
    </w:p>
    <w:p w14:paraId="29D895FA" w14:textId="16A4BCC1" w:rsidR="00693677" w:rsidRPr="00740041" w:rsidRDefault="00525C07" w:rsidP="00693677">
      <w:pPr>
        <w:pStyle w:val="BodyText"/>
        <w:rPr>
          <w:lang w:val="nb-NO"/>
        </w:rPr>
      </w:pPr>
      <w:r>
        <w:rPr>
          <w:lang w:val="nb-NO"/>
        </w:rPr>
        <w:t>Tverrfaglig arbeidsgruppe utreder ulike alternativer.</w:t>
      </w:r>
    </w:p>
    <w:p w14:paraId="454A453E" w14:textId="77777777" w:rsidR="00667494" w:rsidRPr="00742F0F" w:rsidRDefault="00667494" w:rsidP="00667494">
      <w:pPr>
        <w:pStyle w:val="Heading3"/>
      </w:pPr>
      <w:r w:rsidRPr="00742F0F">
        <w:lastRenderedPageBreak/>
        <w:t>Milepæler for gjennomføring</w:t>
      </w:r>
    </w:p>
    <w:p w14:paraId="4D4F4792" w14:textId="0655CD01" w:rsidR="000313FB" w:rsidRPr="00CA4B60" w:rsidRDefault="00AA673E" w:rsidP="00CA4B60">
      <w:pPr>
        <w:pStyle w:val="Default"/>
        <w:spacing w:line="276" w:lineRule="auto"/>
        <w:rPr>
          <w:rFonts w:ascii="Gill Sans MT" w:eastAsia="Times New Roman" w:hAnsi="Gill Sans MT" w:cs="Times New Roman"/>
          <w:color w:val="auto"/>
          <w:lang w:eastAsia="x-none"/>
        </w:rPr>
      </w:pPr>
      <w:r>
        <w:rPr>
          <w:rFonts w:ascii="Gill Sans MT" w:eastAsia="Times New Roman" w:hAnsi="Gill Sans MT" w:cs="Times New Roman"/>
          <w:color w:val="auto"/>
          <w:lang w:eastAsia="x-none"/>
        </w:rPr>
        <w:t>Vurdere å etablere et e</w:t>
      </w:r>
      <w:r w:rsidR="000313FB" w:rsidRPr="00CA4B60">
        <w:rPr>
          <w:rFonts w:ascii="Gill Sans MT" w:eastAsia="Times New Roman" w:hAnsi="Gill Sans MT" w:cs="Times New Roman"/>
          <w:color w:val="auto"/>
          <w:lang w:eastAsia="x-none"/>
        </w:rPr>
        <w:t>ge</w:t>
      </w:r>
      <w:r>
        <w:rPr>
          <w:rFonts w:ascii="Gill Sans MT" w:eastAsia="Times New Roman" w:hAnsi="Gill Sans MT" w:cs="Times New Roman"/>
          <w:color w:val="auto"/>
          <w:lang w:eastAsia="x-none"/>
        </w:rPr>
        <w:t>t</w:t>
      </w:r>
      <w:r w:rsidR="000313FB" w:rsidRPr="00CA4B60">
        <w:rPr>
          <w:rFonts w:ascii="Gill Sans MT" w:eastAsia="Times New Roman" w:hAnsi="Gill Sans MT" w:cs="Times New Roman"/>
          <w:color w:val="auto"/>
          <w:lang w:eastAsia="x-none"/>
        </w:rPr>
        <w:t xml:space="preserve"> innføringsemne for LeP-stude</w:t>
      </w:r>
      <w:r>
        <w:rPr>
          <w:rFonts w:ascii="Gill Sans MT" w:eastAsia="Times New Roman" w:hAnsi="Gill Sans MT" w:cs="Times New Roman"/>
          <w:color w:val="auto"/>
          <w:lang w:eastAsia="x-none"/>
        </w:rPr>
        <w:t>nter, eventuelt andre kullfremme</w:t>
      </w:r>
      <w:r w:rsidR="000313FB" w:rsidRPr="00CA4B60">
        <w:rPr>
          <w:rFonts w:ascii="Gill Sans MT" w:eastAsia="Times New Roman" w:hAnsi="Gill Sans MT" w:cs="Times New Roman"/>
          <w:color w:val="auto"/>
          <w:lang w:eastAsia="x-none"/>
        </w:rPr>
        <w:t>nde tiltak.</w:t>
      </w:r>
    </w:p>
    <w:p w14:paraId="75798307" w14:textId="24A6485A"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Integrere praksis i masterdelen av LeP</w:t>
      </w:r>
    </w:p>
    <w:p w14:paraId="51A49F53" w14:textId="1A3265E3"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Utvikle en fagbasert master</w:t>
      </w:r>
    </w:p>
    <w:p w14:paraId="33810FB1" w14:textId="1A7B69FE"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Revidere emnegruppene i samfunnsfag</w:t>
      </w:r>
    </w:p>
    <w:p w14:paraId="7943B949" w14:textId="77777777" w:rsidR="00667494" w:rsidRPr="00742F0F" w:rsidRDefault="00667494" w:rsidP="00667494">
      <w:pPr>
        <w:pStyle w:val="BodyText"/>
        <w:spacing w:after="0"/>
        <w:jc w:val="left"/>
        <w:rPr>
          <w:rFonts w:asciiTheme="majorHAnsi" w:hAnsiTheme="majorHAnsi"/>
          <w:b/>
          <w:color w:val="548DD4" w:themeColor="text2" w:themeTint="99"/>
          <w:lang w:val="nb-NO"/>
        </w:rPr>
      </w:pPr>
      <w:r w:rsidRPr="00742F0F">
        <w:rPr>
          <w:rFonts w:asciiTheme="majorHAnsi" w:hAnsiTheme="majorHAnsi"/>
          <w:b/>
          <w:color w:val="548DD4" w:themeColor="text2" w:themeTint="99"/>
          <w:lang w:val="nb-NO"/>
        </w:rPr>
        <w:t>Ansvar</w:t>
      </w:r>
    </w:p>
    <w:p w14:paraId="36282A5E" w14:textId="77777777" w:rsidR="000313FB" w:rsidRPr="00CA4B60" w:rsidRDefault="000313FB" w:rsidP="000313FB">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Studiedekan</w:t>
      </w:r>
    </w:p>
    <w:p w14:paraId="3DEE33F0" w14:textId="77777777" w:rsidR="00667494" w:rsidRPr="00742F0F" w:rsidRDefault="00667494" w:rsidP="00667494">
      <w:pPr>
        <w:pStyle w:val="Heading3"/>
      </w:pPr>
      <w:r w:rsidRPr="00742F0F">
        <w:t>Frist for gjennomføring</w:t>
      </w:r>
    </w:p>
    <w:p w14:paraId="764B4537" w14:textId="3734E063" w:rsidR="000313FB" w:rsidRDefault="0038263B" w:rsidP="000313FB">
      <w:pPr>
        <w:pStyle w:val="Default"/>
        <w:spacing w:line="276" w:lineRule="auto"/>
        <w:rPr>
          <w:rFonts w:ascii="Gill Sans MT" w:eastAsia="Times New Roman" w:hAnsi="Gill Sans MT" w:cs="Times New Roman"/>
          <w:color w:val="auto"/>
          <w:lang w:eastAsia="x-none"/>
        </w:rPr>
      </w:pPr>
      <w:r>
        <w:rPr>
          <w:rFonts w:ascii="Gill Sans MT" w:eastAsia="Times New Roman" w:hAnsi="Gill Sans MT" w:cs="Times New Roman"/>
          <w:color w:val="auto"/>
          <w:lang w:eastAsia="x-none"/>
        </w:rPr>
        <w:t>2020</w:t>
      </w:r>
    </w:p>
    <w:p w14:paraId="0290F668" w14:textId="5B30A7F2" w:rsidR="00840FC5" w:rsidRDefault="00840FC5" w:rsidP="000313FB">
      <w:pPr>
        <w:pStyle w:val="Default"/>
        <w:spacing w:line="276" w:lineRule="auto"/>
        <w:rPr>
          <w:rFonts w:ascii="Gill Sans MT" w:eastAsia="Times New Roman" w:hAnsi="Gill Sans MT" w:cs="Times New Roman"/>
          <w:color w:val="auto"/>
          <w:lang w:eastAsia="x-none"/>
        </w:rPr>
      </w:pPr>
    </w:p>
    <w:tbl>
      <w:tblPr>
        <w:tblStyle w:val="TableGrid"/>
        <w:tblW w:w="9781" w:type="dxa"/>
        <w:tblInd w:w="-714" w:type="dxa"/>
        <w:tblLook w:val="04A0" w:firstRow="1" w:lastRow="0" w:firstColumn="1" w:lastColumn="0" w:noHBand="0" w:noVBand="1"/>
      </w:tblPr>
      <w:tblGrid>
        <w:gridCol w:w="2798"/>
        <w:gridCol w:w="2069"/>
        <w:gridCol w:w="2066"/>
        <w:gridCol w:w="2848"/>
      </w:tblGrid>
      <w:tr w:rsidR="00840FC5" w:rsidRPr="00D4175F" w14:paraId="77FBD4D4" w14:textId="77777777" w:rsidTr="00B24E0B">
        <w:tc>
          <w:tcPr>
            <w:tcW w:w="2798" w:type="dxa"/>
          </w:tcPr>
          <w:p w14:paraId="7688C67E" w14:textId="07E55872" w:rsidR="00840FC5" w:rsidRPr="00D4175F" w:rsidRDefault="00840FC5" w:rsidP="00840FC5">
            <w:pPr>
              <w:pStyle w:val="BodyText"/>
              <w:rPr>
                <w:color w:val="4F81BD" w:themeColor="accent1"/>
                <w:lang w:val="nb-NO"/>
              </w:rPr>
            </w:pPr>
            <w:r>
              <w:rPr>
                <w:color w:val="4F81BD" w:themeColor="accent1"/>
                <w:lang w:val="nb-NO"/>
              </w:rPr>
              <w:t>Oppfølging tiltak 12</w:t>
            </w:r>
          </w:p>
        </w:tc>
        <w:tc>
          <w:tcPr>
            <w:tcW w:w="2069" w:type="dxa"/>
          </w:tcPr>
          <w:p w14:paraId="7833C050"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066" w:type="dxa"/>
          </w:tcPr>
          <w:p w14:paraId="7465B6AB"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2848" w:type="dxa"/>
          </w:tcPr>
          <w:p w14:paraId="7D1DB6D4" w14:textId="6101AEB9" w:rsidR="00840FC5" w:rsidRPr="00D4175F" w:rsidRDefault="00840FC5" w:rsidP="00840FC5">
            <w:pPr>
              <w:pStyle w:val="BodyText"/>
              <w:rPr>
                <w:color w:val="4F81BD" w:themeColor="accent1"/>
                <w:lang w:val="nb-NO"/>
              </w:rPr>
            </w:pPr>
            <w:r>
              <w:rPr>
                <w:color w:val="4F81BD" w:themeColor="accent1"/>
                <w:lang w:val="nb-NO"/>
              </w:rPr>
              <w:t>Videreføres 2019</w:t>
            </w:r>
          </w:p>
        </w:tc>
      </w:tr>
      <w:tr w:rsidR="001635D6" w14:paraId="7F0A0B3A" w14:textId="77777777" w:rsidTr="00B24E0B">
        <w:tc>
          <w:tcPr>
            <w:tcW w:w="2798" w:type="dxa"/>
          </w:tcPr>
          <w:p w14:paraId="1320C5ED" w14:textId="418A4009" w:rsidR="001635D6" w:rsidRPr="00D4175F" w:rsidRDefault="001635D6" w:rsidP="001635D6">
            <w:pPr>
              <w:pStyle w:val="BodyText"/>
              <w:jc w:val="left"/>
              <w:rPr>
                <w:lang w:val="nn-NO"/>
              </w:rPr>
            </w:pPr>
            <w:r>
              <w:rPr>
                <w:lang w:val="nb-NO"/>
              </w:rPr>
              <w:t xml:space="preserve">Delta </w:t>
            </w:r>
            <w:r w:rsidRPr="00840FC5">
              <w:rPr>
                <w:lang w:val="nb-NO"/>
              </w:rPr>
              <w:t xml:space="preserve">aktivt </w:t>
            </w:r>
            <w:r>
              <w:rPr>
                <w:lang w:val="nb-NO"/>
              </w:rPr>
              <w:t xml:space="preserve">i </w:t>
            </w:r>
            <w:r w:rsidRPr="00840FC5">
              <w:rPr>
                <w:lang w:val="nb-NO"/>
              </w:rPr>
              <w:t>videreutviklingen av Lektorprogrammet (LeP)</w:t>
            </w:r>
            <w:r w:rsidRPr="00D4175F">
              <w:rPr>
                <w:lang w:val="nn-NO"/>
              </w:rPr>
              <w:t xml:space="preserve"> </w:t>
            </w:r>
          </w:p>
          <w:p w14:paraId="6B55C0C7" w14:textId="77777777" w:rsidR="001635D6" w:rsidRDefault="001635D6" w:rsidP="001635D6">
            <w:pPr>
              <w:pStyle w:val="BodyText"/>
              <w:rPr>
                <w:lang w:val="nb-NO"/>
              </w:rPr>
            </w:pPr>
          </w:p>
        </w:tc>
        <w:tc>
          <w:tcPr>
            <w:tcW w:w="2069" w:type="dxa"/>
          </w:tcPr>
          <w:p w14:paraId="53D18E86" w14:textId="77777777" w:rsidR="001635D6" w:rsidRPr="002423E5" w:rsidRDefault="001635D6" w:rsidP="001635D6">
            <w:pPr>
              <w:pStyle w:val="BodyText"/>
              <w:rPr>
                <w:lang w:val="nb-NO"/>
              </w:rPr>
            </w:pPr>
            <w:r>
              <w:rPr>
                <w:lang w:val="nb-NO"/>
              </w:rPr>
              <w:t>Ansvar: Studie</w:t>
            </w:r>
            <w:r w:rsidRPr="002423E5">
              <w:rPr>
                <w:lang w:val="nb-NO"/>
              </w:rPr>
              <w:t>dekan</w:t>
            </w:r>
          </w:p>
          <w:p w14:paraId="29558AD0" w14:textId="77777777" w:rsidR="001635D6" w:rsidRDefault="001635D6" w:rsidP="001635D6">
            <w:pPr>
              <w:pStyle w:val="BodyText"/>
              <w:rPr>
                <w:lang w:val="nb-NO"/>
              </w:rPr>
            </w:pPr>
          </w:p>
        </w:tc>
        <w:tc>
          <w:tcPr>
            <w:tcW w:w="2066" w:type="dxa"/>
          </w:tcPr>
          <w:p w14:paraId="51BB2920" w14:textId="5FA7B1DF" w:rsidR="001635D6" w:rsidRDefault="001635D6" w:rsidP="001635D6">
            <w:pPr>
              <w:pStyle w:val="BodyText"/>
              <w:rPr>
                <w:lang w:val="nb-NO"/>
              </w:rPr>
            </w:pPr>
            <w:r>
              <w:rPr>
                <w:lang w:val="nb-NO"/>
              </w:rPr>
              <w:t>Gjøres H2018.</w:t>
            </w:r>
          </w:p>
        </w:tc>
        <w:tc>
          <w:tcPr>
            <w:tcW w:w="2848" w:type="dxa"/>
          </w:tcPr>
          <w:p w14:paraId="1425891E" w14:textId="361E24D3" w:rsidR="001635D6" w:rsidRDefault="001635D6" w:rsidP="00B970B5">
            <w:pPr>
              <w:pStyle w:val="BodyText"/>
              <w:jc w:val="left"/>
              <w:rPr>
                <w:lang w:val="nb-NO"/>
              </w:rPr>
            </w:pPr>
            <w:r w:rsidRPr="000E4F5E">
              <w:rPr>
                <w:lang w:val="nb-NO"/>
              </w:rPr>
              <w:t xml:space="preserve">Ja. </w:t>
            </w:r>
          </w:p>
        </w:tc>
      </w:tr>
    </w:tbl>
    <w:p w14:paraId="74A7DAF5" w14:textId="77777777" w:rsidR="00840FC5" w:rsidRPr="00CA4B60" w:rsidRDefault="00840FC5" w:rsidP="000313FB">
      <w:pPr>
        <w:pStyle w:val="Default"/>
        <w:spacing w:line="276" w:lineRule="auto"/>
        <w:rPr>
          <w:rFonts w:ascii="Gill Sans MT" w:eastAsia="Times New Roman" w:hAnsi="Gill Sans MT" w:cs="Times New Roman"/>
          <w:color w:val="auto"/>
          <w:lang w:eastAsia="x-none"/>
        </w:rPr>
      </w:pPr>
    </w:p>
    <w:p w14:paraId="082902E4" w14:textId="77777777" w:rsidR="00A94928" w:rsidRPr="00742F0F" w:rsidRDefault="003F4ABB" w:rsidP="009B654D">
      <w:pPr>
        <w:pStyle w:val="Heading1"/>
      </w:pPr>
      <w:r w:rsidRPr="00742F0F">
        <w:t>Samfunnskontakt, formidling og innovasjon</w:t>
      </w:r>
    </w:p>
    <w:p w14:paraId="2860A8B7" w14:textId="1ABBAC32" w:rsidR="008B526C" w:rsidRDefault="00C54C5B" w:rsidP="009B654D">
      <w:pPr>
        <w:pStyle w:val="BodyText"/>
        <w:rPr>
          <w:lang w:val="nb-NO" w:eastAsia="nb-NO"/>
        </w:rPr>
      </w:pPr>
      <w:r>
        <w:rPr>
          <w:lang w:val="nb-NO" w:eastAsia="nb-NO"/>
        </w:rPr>
        <w:t xml:space="preserve">Fakultetet vil prioritere sin kommunikasjonsaktivitet med det formål å skape økt rekruttering til fakultetets studieprogrammer og for å bidra til en mer kunnskapsbasert samfunnsdebatt. </w:t>
      </w:r>
      <w:r w:rsidR="008B526C" w:rsidRPr="008B526C">
        <w:rPr>
          <w:lang w:val="nb-NO" w:eastAsia="nb-NO"/>
        </w:rPr>
        <w:t xml:space="preserve">Fakultetet har eksperter som bruker sin kompetanse overfor beslutningstakere eller andre fagfolk som ikke nødvendigvis er forskere, men som har kompetanse til å forstå kunnskapen. Denne kunnskapen bør komme samfunnet til gode. Fakultetet vil legge til rette for at kompetansen som forskere ved fakultetet besitter blir brukt på best mulig måte til enhver tid. Fakultetet vil oppmuntre medarbeidere til å delta </w:t>
      </w:r>
      <w:r>
        <w:rPr>
          <w:lang w:val="nb-NO" w:eastAsia="nb-NO"/>
        </w:rPr>
        <w:t xml:space="preserve">i </w:t>
      </w:r>
      <w:r w:rsidR="008B526C" w:rsidRPr="008B526C">
        <w:rPr>
          <w:lang w:val="nb-NO" w:eastAsia="nb-NO"/>
        </w:rPr>
        <w:t>offentlige utvalg og andre fora som bidrar til endring og nyskaping. Fakultetet vil også oppmuntre medarbeidere til å delta i samfunnsdebatten, og spesielt legge vekt på formidlingsaktiviteter som retter seg mot ikke-akademiske fagpersoner og andre med faglige forutsetninger og interesse for å tilegne seg forskningsresultater. Dette kan være deltagelse på faglige konferanser, interne og eksterne seminarer, offentlige utvalg og ekspertgrupper, opptreden som sakkyndig, og utarbeidelse av læremidler og utredninger. På denne måten vil fakultetet aktivt bidra til gjennomføring av innovasjonsløftet.</w:t>
      </w:r>
    </w:p>
    <w:p w14:paraId="1F353DB0" w14:textId="2E3380F7" w:rsidR="009B654D" w:rsidRPr="00505CF5" w:rsidRDefault="009B654D" w:rsidP="009B654D">
      <w:pPr>
        <w:pStyle w:val="BodyText"/>
        <w:rPr>
          <w:lang w:val="nb-NO" w:eastAsia="nb-NO"/>
        </w:rPr>
      </w:pPr>
      <w:r w:rsidRPr="00505CF5">
        <w:rPr>
          <w:lang w:val="nb-NO" w:eastAsia="nb-NO"/>
        </w:rPr>
        <w:t xml:space="preserve">De overordnede målene for fakultetets </w:t>
      </w:r>
      <w:r w:rsidR="000A55BD" w:rsidRPr="00505CF5">
        <w:rPr>
          <w:lang w:val="nb-NO" w:eastAsia="nb-NO"/>
        </w:rPr>
        <w:t xml:space="preserve">samfunnskontakt, </w:t>
      </w:r>
      <w:r w:rsidRPr="00505CF5">
        <w:rPr>
          <w:lang w:val="nb-NO" w:eastAsia="nb-NO"/>
        </w:rPr>
        <w:t xml:space="preserve">formidling og </w:t>
      </w:r>
      <w:r w:rsidR="000A55BD" w:rsidRPr="00505CF5">
        <w:rPr>
          <w:lang w:val="nb-NO" w:eastAsia="nb-NO"/>
        </w:rPr>
        <w:t>innovasjon</w:t>
      </w:r>
      <w:r w:rsidRPr="00505CF5">
        <w:rPr>
          <w:lang w:val="nb-NO" w:eastAsia="nb-NO"/>
        </w:rPr>
        <w:t xml:space="preserve"> er</w:t>
      </w:r>
      <w:r w:rsidR="00290AFF">
        <w:rPr>
          <w:lang w:val="nb-NO" w:eastAsia="nb-NO"/>
        </w:rPr>
        <w:t>:</w:t>
      </w:r>
      <w:r w:rsidR="00C54C5B">
        <w:rPr>
          <w:lang w:val="nb-NO" w:eastAsia="nb-NO"/>
        </w:rPr>
        <w:t xml:space="preserve"> </w:t>
      </w:r>
    </w:p>
    <w:p w14:paraId="497634F4" w14:textId="77777777" w:rsidR="00290AFF" w:rsidRPr="00505CF5" w:rsidRDefault="00290AFF" w:rsidP="00290AFF">
      <w:pPr>
        <w:pStyle w:val="ListBullet"/>
        <w:rPr>
          <w:lang w:val="nb-NO" w:eastAsia="nb-NO" w:bidi="ar-SA"/>
        </w:rPr>
      </w:pPr>
      <w:r w:rsidRPr="00505CF5">
        <w:rPr>
          <w:lang w:val="nb-NO" w:eastAsia="nb-NO" w:bidi="ar-SA"/>
        </w:rPr>
        <w:t>Fakultetet skal bidra til formidling og kunnskapsutveksling med omverdenen på de områder der fakultetet besitter faglig kompetanse og komparative fortrinn, herunder delta aktivt i den nasjonale og internasjonale samfunnsvitenskapelige debatt.</w:t>
      </w:r>
    </w:p>
    <w:p w14:paraId="56DA499C" w14:textId="77777777" w:rsidR="00290AFF" w:rsidRPr="00505CF5" w:rsidRDefault="00290AFF" w:rsidP="00290AFF">
      <w:pPr>
        <w:pStyle w:val="ListBullet"/>
        <w:rPr>
          <w:lang w:val="nb-NO" w:eastAsia="nb-NO" w:bidi="ar-SA"/>
        </w:rPr>
      </w:pPr>
      <w:r w:rsidRPr="00505CF5">
        <w:rPr>
          <w:lang w:val="nb-NO" w:eastAsia="nb-NO" w:bidi="ar-SA"/>
        </w:rPr>
        <w:t>Fakultetet skal spesielt sørge for å holde god kontakt med institusjoner og miljøer som har særlige forutsetninger og behov for å nyttiggjøre seg forskningsresultater.</w:t>
      </w:r>
    </w:p>
    <w:p w14:paraId="0F46BEC4" w14:textId="77777777" w:rsidR="00290AFF" w:rsidRPr="00505CF5" w:rsidRDefault="00290AFF" w:rsidP="00290AFF">
      <w:pPr>
        <w:pStyle w:val="ListBullet"/>
        <w:rPr>
          <w:lang w:val="nb-NO" w:eastAsia="nb-NO" w:bidi="ar-SA"/>
        </w:rPr>
      </w:pPr>
      <w:r w:rsidRPr="00505CF5">
        <w:rPr>
          <w:lang w:val="nb-NO" w:eastAsia="nb-NO" w:bidi="ar-SA"/>
        </w:rPr>
        <w:lastRenderedPageBreak/>
        <w:t>Formidlingen og kunnskapsutvekslingen skal bidra til å profilere fakultetet overfor omverdenen som en velfungerende og åpen undervisnings- og forskningsinstitusjon.</w:t>
      </w:r>
    </w:p>
    <w:p w14:paraId="2811178F" w14:textId="77777777" w:rsidR="00290AFF" w:rsidRPr="00505CF5" w:rsidRDefault="00290AFF" w:rsidP="00290AFF">
      <w:pPr>
        <w:pStyle w:val="ListBullet"/>
        <w:rPr>
          <w:lang w:val="nb-NO" w:eastAsia="nb-NO" w:bidi="ar-SA"/>
        </w:rPr>
      </w:pPr>
      <w:r w:rsidRPr="00505CF5">
        <w:rPr>
          <w:lang w:val="nb-NO" w:eastAsia="nb-NO" w:bidi="ar-SA"/>
        </w:rPr>
        <w:t>Fakultetets skal legge til rette for at forskningsresultater gjennom innovasjon tas i bruk til praktiske formål.</w:t>
      </w:r>
    </w:p>
    <w:p w14:paraId="5445ABF7" w14:textId="019B3986" w:rsidR="009B654D" w:rsidRPr="00B65525" w:rsidRDefault="000A55BD" w:rsidP="00B65525">
      <w:pPr>
        <w:rPr>
          <w:rFonts w:ascii="Gill Sans MT" w:eastAsia="Times New Roman" w:hAnsi="Gill Sans MT" w:cs="Times New Roman"/>
          <w:lang w:eastAsia="x-none"/>
        </w:rPr>
      </w:pPr>
      <w:r w:rsidRPr="00B65525">
        <w:rPr>
          <w:rFonts w:ascii="Gill Sans MT" w:eastAsia="Times New Roman" w:hAnsi="Gill Sans MT" w:cs="Times New Roman"/>
          <w:lang w:eastAsia="x-none"/>
        </w:rPr>
        <w:t>Ved evaluering av de overordnede</w:t>
      </w:r>
      <w:r w:rsidR="009B654D" w:rsidRPr="00B65525">
        <w:rPr>
          <w:rFonts w:ascii="Gill Sans MT" w:eastAsia="Times New Roman" w:hAnsi="Gill Sans MT" w:cs="Times New Roman"/>
          <w:lang w:eastAsia="x-none"/>
        </w:rPr>
        <w:t xml:space="preserve"> målene vil man blant annet se på formidlingsbidrag og –aktiviteter samt eksterne kontaktflater</w:t>
      </w:r>
      <w:r w:rsidRPr="00B65525">
        <w:rPr>
          <w:rFonts w:ascii="Gill Sans MT" w:eastAsia="Times New Roman" w:hAnsi="Gill Sans MT" w:cs="Times New Roman"/>
          <w:lang w:eastAsia="x-none"/>
        </w:rPr>
        <w:t xml:space="preserve"> og praktiske resultater av forskningen</w:t>
      </w:r>
      <w:r w:rsidR="004E43BC" w:rsidRPr="00B65525">
        <w:rPr>
          <w:rFonts w:ascii="Gill Sans MT" w:eastAsia="Times New Roman" w:hAnsi="Gill Sans MT" w:cs="Times New Roman"/>
          <w:lang w:eastAsia="x-none"/>
        </w:rPr>
        <w:t xml:space="preserve"> og rekrutteringsarbeidet</w:t>
      </w:r>
      <w:r w:rsidR="009B654D" w:rsidRPr="00B65525">
        <w:rPr>
          <w:rFonts w:ascii="Gill Sans MT" w:eastAsia="Times New Roman" w:hAnsi="Gill Sans MT" w:cs="Times New Roman"/>
          <w:lang w:eastAsia="x-none"/>
        </w:rPr>
        <w:t>.</w:t>
      </w:r>
      <w:r w:rsidR="00B65525">
        <w:rPr>
          <w:rFonts w:ascii="Gill Sans MT" w:eastAsia="Times New Roman" w:hAnsi="Gill Sans MT" w:cs="Times New Roman"/>
          <w:lang w:eastAsia="x-none"/>
        </w:rPr>
        <w:t xml:space="preserve"> </w:t>
      </w:r>
      <w:r w:rsidR="00FF4EF4" w:rsidRPr="00B65525">
        <w:rPr>
          <w:rFonts w:ascii="Gill Sans MT" w:eastAsia="Times New Roman" w:hAnsi="Gill Sans MT" w:cs="Times New Roman"/>
          <w:lang w:eastAsia="x-none"/>
        </w:rPr>
        <w:t xml:space="preserve">For å </w:t>
      </w:r>
      <w:r w:rsidR="00044E5F" w:rsidRPr="00B65525">
        <w:rPr>
          <w:rFonts w:ascii="Gill Sans MT" w:eastAsia="Times New Roman" w:hAnsi="Gill Sans MT" w:cs="Times New Roman"/>
          <w:lang w:eastAsia="x-none"/>
        </w:rPr>
        <w:t>nå målene</w:t>
      </w:r>
      <w:r w:rsidR="009B654D" w:rsidRPr="00B65525">
        <w:rPr>
          <w:rFonts w:ascii="Gill Sans MT" w:eastAsia="Times New Roman" w:hAnsi="Gill Sans MT" w:cs="Times New Roman"/>
          <w:lang w:eastAsia="x-none"/>
        </w:rPr>
        <w:t xml:space="preserve"> er det særlig vi</w:t>
      </w:r>
      <w:r w:rsidR="00FF4EF4" w:rsidRPr="00B65525">
        <w:rPr>
          <w:rFonts w:ascii="Gill Sans MT" w:eastAsia="Times New Roman" w:hAnsi="Gill Sans MT" w:cs="Times New Roman"/>
          <w:lang w:eastAsia="x-none"/>
        </w:rPr>
        <w:t xml:space="preserve">ktig å prioritere målgrupper og </w:t>
      </w:r>
      <w:r w:rsidR="004E43BC" w:rsidRPr="00B65525">
        <w:rPr>
          <w:rFonts w:ascii="Gill Sans MT" w:eastAsia="Times New Roman" w:hAnsi="Gill Sans MT" w:cs="Times New Roman"/>
          <w:lang w:eastAsia="x-none"/>
        </w:rPr>
        <w:t>kommunikasjonsaktiviteter</w:t>
      </w:r>
      <w:r w:rsidR="00FF4EF4" w:rsidRPr="00B65525">
        <w:rPr>
          <w:rFonts w:ascii="Gill Sans MT" w:eastAsia="Times New Roman" w:hAnsi="Gill Sans MT" w:cs="Times New Roman"/>
          <w:lang w:eastAsia="x-none"/>
        </w:rPr>
        <w:t xml:space="preserve">. </w:t>
      </w:r>
      <w:r w:rsidR="004E43BC" w:rsidRPr="00B65525">
        <w:rPr>
          <w:rFonts w:ascii="Gill Sans MT" w:eastAsia="Times New Roman" w:hAnsi="Gill Sans MT" w:cs="Times New Roman"/>
          <w:lang w:eastAsia="x-none"/>
        </w:rPr>
        <w:t xml:space="preserve">Målgruppene </w:t>
      </w:r>
      <w:r w:rsidR="00365385" w:rsidRPr="00B65525">
        <w:rPr>
          <w:rFonts w:ascii="Gill Sans MT" w:eastAsia="Times New Roman" w:hAnsi="Gill Sans MT" w:cs="Times New Roman"/>
          <w:lang w:eastAsia="x-none"/>
        </w:rPr>
        <w:t>er</w:t>
      </w:r>
      <w:r w:rsidR="004E43BC" w:rsidRPr="00B65525">
        <w:rPr>
          <w:rFonts w:ascii="Gill Sans MT" w:eastAsia="Times New Roman" w:hAnsi="Gill Sans MT" w:cs="Times New Roman"/>
          <w:lang w:eastAsia="x-none"/>
        </w:rPr>
        <w:t xml:space="preserve"> beskrevet i fakultetets kommunikasjonsstrategi.</w:t>
      </w:r>
    </w:p>
    <w:p w14:paraId="0FE2F335" w14:textId="77777777" w:rsidR="009B654D" w:rsidRPr="00505CF5" w:rsidRDefault="009B654D" w:rsidP="009B654D">
      <w:pPr>
        <w:pStyle w:val="BodyText"/>
        <w:rPr>
          <w:lang w:val="nb-NO"/>
        </w:rPr>
      </w:pPr>
      <w:r w:rsidRPr="00505CF5">
        <w:rPr>
          <w:lang w:val="nb-NO"/>
        </w:rPr>
        <w:t>Fakultetet arrangerer selv konferanser</w:t>
      </w:r>
      <w:r w:rsidR="002423E5" w:rsidRPr="00505CF5">
        <w:rPr>
          <w:lang w:val="nb-NO"/>
        </w:rPr>
        <w:t>, seminarer og møter</w:t>
      </w:r>
      <w:r w:rsidRPr="00505CF5">
        <w:rPr>
          <w:lang w:val="nb-NO"/>
        </w:rPr>
        <w:t xml:space="preserve"> der hensikten er å formidle og utveksle forskningsbasert kunnskap. Fakultetet vil arbeide for flere målrettede formidlingsaktiviteter.</w:t>
      </w:r>
    </w:p>
    <w:p w14:paraId="1098EEE1" w14:textId="77777777" w:rsidR="009B654D" w:rsidRPr="00505CF5" w:rsidRDefault="009B654D" w:rsidP="009B654D">
      <w:pPr>
        <w:pStyle w:val="BodyText"/>
        <w:rPr>
          <w:lang w:val="nb-NO"/>
        </w:rPr>
      </w:pPr>
      <w:r w:rsidRPr="00505CF5">
        <w:rPr>
          <w:lang w:val="nb-NO"/>
        </w:rPr>
        <w:t>Fakultetet vil i tillegg arbeide for en profesjonalisering av kommunikasjonen i årsplan og årsberetning, på hjemmesider og i andre kanaler.</w:t>
      </w:r>
    </w:p>
    <w:p w14:paraId="5610F12C" w14:textId="77777777" w:rsidR="002423E5" w:rsidRPr="00505CF5" w:rsidRDefault="002423E5" w:rsidP="002423E5">
      <w:pPr>
        <w:pStyle w:val="BodyText"/>
        <w:rPr>
          <w:lang w:val="nb-NO"/>
        </w:rPr>
      </w:pPr>
      <w:r w:rsidRPr="00505CF5">
        <w:rPr>
          <w:lang w:val="nb-NO"/>
        </w:rPr>
        <w:t>Fakultetet vil bidra til universitetets gjennomføring av innovasjonsløftet, herunder etablere ambisjoner for innovasjonsarbeidet og prioritere tiltak.</w:t>
      </w:r>
    </w:p>
    <w:p w14:paraId="6301111B" w14:textId="77777777" w:rsidR="009B654D" w:rsidRDefault="009B654D" w:rsidP="002423E5">
      <w:pPr>
        <w:pStyle w:val="BodyText"/>
        <w:rPr>
          <w:lang w:val="nb-NO"/>
        </w:rPr>
      </w:pPr>
      <w:r w:rsidRPr="00505CF5">
        <w:rPr>
          <w:lang w:val="nb-NO"/>
        </w:rPr>
        <w:t xml:space="preserve">I arbeidet for å nå de strategiske målene for </w:t>
      </w:r>
      <w:r w:rsidR="002423E5" w:rsidRPr="00505CF5">
        <w:rPr>
          <w:lang w:val="nb-NO"/>
        </w:rPr>
        <w:t xml:space="preserve">samfunnskontakt, </w:t>
      </w:r>
      <w:r w:rsidRPr="00505CF5">
        <w:rPr>
          <w:lang w:val="nb-NO"/>
        </w:rPr>
        <w:t xml:space="preserve">formidling og </w:t>
      </w:r>
      <w:r w:rsidR="002423E5" w:rsidRPr="00505CF5">
        <w:rPr>
          <w:lang w:val="nb-NO"/>
        </w:rPr>
        <w:t>innovasjon</w:t>
      </w:r>
      <w:r w:rsidRPr="00505CF5">
        <w:rPr>
          <w:lang w:val="nb-NO"/>
        </w:rPr>
        <w:t>, vil fakultetet i gjennomføre følgende tiltak:</w:t>
      </w:r>
    </w:p>
    <w:p w14:paraId="3AFA16C5" w14:textId="77777777" w:rsidR="003F4ABB" w:rsidRPr="00505CF5" w:rsidRDefault="002423E5" w:rsidP="002423E5">
      <w:pPr>
        <w:pStyle w:val="Tiltak"/>
      </w:pPr>
      <w:r w:rsidRPr="00505CF5">
        <w:t>Kommunikasjonsstrategi</w:t>
      </w:r>
      <w:r w:rsidR="003F4ABB" w:rsidRPr="00505CF5">
        <w:t xml:space="preserve"> </w:t>
      </w:r>
    </w:p>
    <w:p w14:paraId="274854DE" w14:textId="0DF7584D" w:rsidR="003F4ABB" w:rsidRPr="00505CF5" w:rsidRDefault="002574E9" w:rsidP="00F42D4C">
      <w:pPr>
        <w:pStyle w:val="BodyText"/>
        <w:rPr>
          <w:lang w:val="nb-NO"/>
        </w:rPr>
      </w:pPr>
      <w:r w:rsidRPr="00505CF5">
        <w:rPr>
          <w:lang w:val="nb-NO"/>
        </w:rPr>
        <w:t>Fakultetet</w:t>
      </w:r>
      <w:r w:rsidR="003F4ABB" w:rsidRPr="00505CF5">
        <w:rPr>
          <w:lang w:val="nb-NO"/>
        </w:rPr>
        <w:t xml:space="preserve"> </w:t>
      </w:r>
      <w:r w:rsidR="00365385">
        <w:rPr>
          <w:lang w:val="nb-NO"/>
        </w:rPr>
        <w:t>har</w:t>
      </w:r>
      <w:r w:rsidR="003F4ABB" w:rsidRPr="00505CF5">
        <w:rPr>
          <w:lang w:val="nb-NO"/>
        </w:rPr>
        <w:t xml:space="preserve"> utarbeide</w:t>
      </w:r>
      <w:r w:rsidR="00365385">
        <w:rPr>
          <w:lang w:val="nb-NO"/>
        </w:rPr>
        <w:t>t</w:t>
      </w:r>
      <w:r w:rsidR="003F4ABB" w:rsidRPr="00505CF5">
        <w:rPr>
          <w:lang w:val="nb-NO"/>
        </w:rPr>
        <w:t xml:space="preserve"> </w:t>
      </w:r>
      <w:r w:rsidR="002423E5" w:rsidRPr="00505CF5">
        <w:rPr>
          <w:lang w:val="nb-NO"/>
        </w:rPr>
        <w:t>e</w:t>
      </w:r>
      <w:r w:rsidR="00CA5950" w:rsidRPr="00505CF5">
        <w:rPr>
          <w:lang w:val="nb-NO"/>
        </w:rPr>
        <w:t xml:space="preserve">n </w:t>
      </w:r>
      <w:r w:rsidR="00CC1A19" w:rsidRPr="00505CF5">
        <w:rPr>
          <w:lang w:val="nb-NO"/>
        </w:rPr>
        <w:t>kommunikasjonsstrategi</w:t>
      </w:r>
      <w:r w:rsidR="003F4ABB" w:rsidRPr="00505CF5">
        <w:rPr>
          <w:lang w:val="nb-NO"/>
        </w:rPr>
        <w:t xml:space="preserve"> </w:t>
      </w:r>
      <w:r w:rsidR="00365385">
        <w:rPr>
          <w:lang w:val="nb-NO"/>
        </w:rPr>
        <w:t>med</w:t>
      </w:r>
      <w:r w:rsidR="0055673D" w:rsidRPr="00505CF5">
        <w:rPr>
          <w:lang w:val="nb-NO"/>
        </w:rPr>
        <w:t xml:space="preserve"> konkrete tiltak</w:t>
      </w:r>
      <w:r w:rsidR="003F4ABB" w:rsidRPr="00505CF5">
        <w:rPr>
          <w:lang w:val="nb-NO"/>
        </w:rPr>
        <w:t>.</w:t>
      </w:r>
    </w:p>
    <w:p w14:paraId="1CEC7F33" w14:textId="528951FC" w:rsidR="003F4ABB" w:rsidRPr="00505CF5" w:rsidRDefault="00945BD9" w:rsidP="00F42D4C">
      <w:pPr>
        <w:pStyle w:val="Heading3"/>
      </w:pPr>
      <w:r w:rsidRPr="00505CF5">
        <w:t>Resultat</w:t>
      </w:r>
      <w:r w:rsidR="00CB1666" w:rsidRPr="00505CF5">
        <w:t xml:space="preserve"> i 201</w:t>
      </w:r>
      <w:r w:rsidR="00365385">
        <w:t>8</w:t>
      </w:r>
    </w:p>
    <w:p w14:paraId="37D883FF" w14:textId="779C21E1" w:rsidR="000B4885" w:rsidRPr="00505CF5" w:rsidRDefault="00365385" w:rsidP="00F42D4C">
      <w:pPr>
        <w:pStyle w:val="BodyText"/>
        <w:rPr>
          <w:lang w:val="nb-NO"/>
        </w:rPr>
      </w:pPr>
      <w:r>
        <w:rPr>
          <w:lang w:val="nb-NO"/>
        </w:rPr>
        <w:t>Arbeidet med implementering av k</w:t>
      </w:r>
      <w:r w:rsidR="00923132">
        <w:rPr>
          <w:lang w:val="nb-NO"/>
        </w:rPr>
        <w:t xml:space="preserve">ommunikasjonsstrategien </w:t>
      </w:r>
      <w:r>
        <w:rPr>
          <w:lang w:val="nb-NO"/>
        </w:rPr>
        <w:t xml:space="preserve">fortsetter </w:t>
      </w:r>
      <w:r w:rsidR="00923132">
        <w:rPr>
          <w:lang w:val="nb-NO"/>
        </w:rPr>
        <w:t>og f</w:t>
      </w:r>
      <w:r w:rsidR="00F42D4C" w:rsidRPr="00505CF5">
        <w:rPr>
          <w:lang w:val="nb-NO"/>
        </w:rPr>
        <w:t>orskningen og utdanningstilbudet er bed</w:t>
      </w:r>
      <w:r w:rsidR="003E312B" w:rsidRPr="00505CF5">
        <w:rPr>
          <w:lang w:val="nb-NO"/>
        </w:rPr>
        <w:t>re kjent</w:t>
      </w:r>
      <w:r w:rsidR="00F42D4C" w:rsidRPr="00505CF5">
        <w:rPr>
          <w:lang w:val="nb-NO"/>
        </w:rPr>
        <w:t xml:space="preserve"> og forstått.</w:t>
      </w:r>
    </w:p>
    <w:p w14:paraId="084C9785" w14:textId="77777777" w:rsidR="009F2908" w:rsidRPr="00505CF5" w:rsidRDefault="00F42D4C" w:rsidP="00F42D4C">
      <w:pPr>
        <w:pStyle w:val="Heading3"/>
      </w:pPr>
      <w:r w:rsidRPr="00505CF5">
        <w:t>Aktivitet</w:t>
      </w:r>
    </w:p>
    <w:p w14:paraId="7D5D8089" w14:textId="514AE2A2" w:rsidR="006D7624" w:rsidRPr="00505CF5" w:rsidRDefault="00923132" w:rsidP="00F42D4C">
      <w:pPr>
        <w:pStyle w:val="BodyText"/>
        <w:rPr>
          <w:lang w:val="nb-NO"/>
        </w:rPr>
      </w:pPr>
      <w:r>
        <w:rPr>
          <w:lang w:val="nb-NO"/>
        </w:rPr>
        <w:t>Kommunikasjonsarbeidet prioriteres i henhold til kommunikasjonsstrategiens mål. Samarbeidet mellom fakultet og grunnenheter koordineres og samkjøres for å nå målene.</w:t>
      </w:r>
    </w:p>
    <w:p w14:paraId="56B7EDB4" w14:textId="3D4D620F" w:rsidR="009F2908" w:rsidRPr="00505CF5" w:rsidRDefault="00945BD9" w:rsidP="00C11F89">
      <w:pPr>
        <w:pStyle w:val="Heading3"/>
      </w:pPr>
      <w:r w:rsidRPr="00505CF5">
        <w:t>Resultat</w:t>
      </w:r>
      <w:r w:rsidR="00AA673E">
        <w:t xml:space="preserve"> 201</w:t>
      </w:r>
      <w:r w:rsidR="00365385">
        <w:t>9</w:t>
      </w:r>
    </w:p>
    <w:p w14:paraId="1688927A" w14:textId="468EEF88" w:rsidR="00923132" w:rsidRPr="00505CF5" w:rsidRDefault="00923132" w:rsidP="00923132">
      <w:pPr>
        <w:pStyle w:val="BodyText"/>
        <w:rPr>
          <w:lang w:val="nb-NO"/>
        </w:rPr>
      </w:pPr>
      <w:r w:rsidRPr="00505CF5">
        <w:rPr>
          <w:lang w:val="nb-NO"/>
        </w:rPr>
        <w:t>Kommunikasjonsstrategien er implementert</w:t>
      </w:r>
      <w:r>
        <w:rPr>
          <w:lang w:val="nb-NO"/>
        </w:rPr>
        <w:t xml:space="preserve"> og bidrar til økt rekruttering og en mer kunnskapsbasert samfunnsdebatt.</w:t>
      </w:r>
    </w:p>
    <w:p w14:paraId="1580A243" w14:textId="5B1B4985" w:rsidR="009F2908" w:rsidRPr="00505CF5" w:rsidRDefault="00945BD9" w:rsidP="00C11F89">
      <w:pPr>
        <w:pStyle w:val="Heading3"/>
      </w:pPr>
      <w:r w:rsidRPr="00505CF5">
        <w:t>Resultat</w:t>
      </w:r>
      <w:r w:rsidR="00CB1666" w:rsidRPr="00505CF5">
        <w:t xml:space="preserve"> 20</w:t>
      </w:r>
      <w:r w:rsidR="00365385">
        <w:t>20</w:t>
      </w:r>
    </w:p>
    <w:p w14:paraId="02DDAFCC" w14:textId="77777777" w:rsidR="009F2908" w:rsidRPr="00505CF5" w:rsidRDefault="005B3084" w:rsidP="00C11F89">
      <w:pPr>
        <w:pStyle w:val="BodyText"/>
        <w:rPr>
          <w:lang w:val="nb-NO"/>
        </w:rPr>
      </w:pPr>
      <w:r w:rsidRPr="00505CF5">
        <w:rPr>
          <w:lang w:val="nb-NO"/>
        </w:rPr>
        <w:t>Kommunikasjonsstrategien</w:t>
      </w:r>
      <w:r w:rsidR="002574E9" w:rsidRPr="00505CF5">
        <w:rPr>
          <w:lang w:val="nb-NO"/>
        </w:rPr>
        <w:t xml:space="preserve"> er implementert og </w:t>
      </w:r>
      <w:r w:rsidR="00C02A1D" w:rsidRPr="00C02A1D">
        <w:rPr>
          <w:lang w:val="nb-NO"/>
        </w:rPr>
        <w:t>videreutvikles ved behov</w:t>
      </w:r>
      <w:r w:rsidR="00C11F89" w:rsidRPr="00505CF5">
        <w:rPr>
          <w:lang w:val="nb-NO"/>
        </w:rPr>
        <w:t>.</w:t>
      </w:r>
    </w:p>
    <w:p w14:paraId="0DADD537" w14:textId="77777777" w:rsidR="009F2908" w:rsidRPr="00505CF5" w:rsidRDefault="00C11F89" w:rsidP="00C11F89">
      <w:pPr>
        <w:pStyle w:val="Heading3"/>
      </w:pPr>
      <w:r w:rsidRPr="00505CF5">
        <w:t>Milepæle</w:t>
      </w:r>
      <w:r w:rsidR="003E312B" w:rsidRPr="00505CF5">
        <w:t>r</w:t>
      </w:r>
      <w:r w:rsidRPr="00505CF5">
        <w:t xml:space="preserve"> for gjennomføring</w:t>
      </w:r>
    </w:p>
    <w:p w14:paraId="1ADBECA4" w14:textId="7D37C076" w:rsidR="004E43BC" w:rsidRDefault="004E43BC" w:rsidP="00C11F89">
      <w:pPr>
        <w:pStyle w:val="BodyText"/>
        <w:rPr>
          <w:lang w:val="nb-NO"/>
        </w:rPr>
      </w:pPr>
      <w:r>
        <w:rPr>
          <w:lang w:val="nb-NO"/>
        </w:rPr>
        <w:t>201</w:t>
      </w:r>
      <w:r w:rsidR="00365385">
        <w:rPr>
          <w:lang w:val="nb-NO"/>
        </w:rPr>
        <w:t>8</w:t>
      </w:r>
      <w:r>
        <w:rPr>
          <w:lang w:val="nb-NO"/>
        </w:rPr>
        <w:t>: Implementere en god arbeidsfordeling for å sikre gjennomføring av de ulike tiltakene i kommunikasjonsstrategien</w:t>
      </w:r>
      <w:r w:rsidR="00365385">
        <w:rPr>
          <w:lang w:val="nb-NO"/>
        </w:rPr>
        <w:t>. Faste tiltak for kompetanseheving innen kommunikasjon iverksettes.</w:t>
      </w:r>
    </w:p>
    <w:p w14:paraId="076BCF64" w14:textId="64E41C8A" w:rsidR="008E7EE2" w:rsidRPr="00585F23" w:rsidRDefault="008E7EE2" w:rsidP="008E7EE2">
      <w:pPr>
        <w:pStyle w:val="BodyText"/>
        <w:rPr>
          <w:lang w:val="nb-NO"/>
        </w:rPr>
      </w:pPr>
      <w:r w:rsidRPr="00585F23">
        <w:rPr>
          <w:lang w:val="nb-NO"/>
        </w:rPr>
        <w:t xml:space="preserve">Kr. </w:t>
      </w:r>
      <w:r w:rsidR="00AB6097">
        <w:rPr>
          <w:lang w:val="nb-NO"/>
        </w:rPr>
        <w:t>6</w:t>
      </w:r>
      <w:r w:rsidR="00AB6097" w:rsidRPr="00585F23">
        <w:rPr>
          <w:lang w:val="nb-NO"/>
        </w:rPr>
        <w:t>00</w:t>
      </w:r>
      <w:r w:rsidRPr="00585F23">
        <w:rPr>
          <w:lang w:val="nb-NO"/>
        </w:rPr>
        <w:t xml:space="preserve">.000,- </w:t>
      </w:r>
      <w:r w:rsidR="00365385">
        <w:rPr>
          <w:lang w:val="nb-NO"/>
        </w:rPr>
        <w:t xml:space="preserve">er </w:t>
      </w:r>
      <w:r w:rsidRPr="00585F23">
        <w:rPr>
          <w:lang w:val="nb-NO"/>
        </w:rPr>
        <w:t>avsatt av til ulike kommunikasjonstiltak, herunder frilanssaker, forskerportretter, grafisk materiale og annonsering av arrangementer.</w:t>
      </w:r>
      <w:r w:rsidR="00365385">
        <w:rPr>
          <w:lang w:val="nb-NO"/>
        </w:rPr>
        <w:t xml:space="preserve"> 200.000,- er </w:t>
      </w:r>
      <w:r w:rsidR="00365385">
        <w:rPr>
          <w:lang w:val="nb-NO"/>
        </w:rPr>
        <w:lastRenderedPageBreak/>
        <w:t>avsatt til studentrekruttering, 500.000,- er avsatt til kompetanseheving og profesjonalisering av kommunikasjonsarbeidet for ledelse, administrasjon og forskere.</w:t>
      </w:r>
    </w:p>
    <w:p w14:paraId="1FF18E3A" w14:textId="77777777" w:rsidR="009F2908" w:rsidRPr="00505CF5" w:rsidRDefault="00C11F89" w:rsidP="00C11F89">
      <w:pPr>
        <w:pStyle w:val="Heading3"/>
      </w:pPr>
      <w:r w:rsidRPr="00505CF5">
        <w:t>Ansvar</w:t>
      </w:r>
    </w:p>
    <w:p w14:paraId="10EA1274" w14:textId="77777777" w:rsidR="009F2908" w:rsidRPr="00505CF5" w:rsidRDefault="002574E9" w:rsidP="00C11F89">
      <w:pPr>
        <w:pStyle w:val="BodyText"/>
        <w:rPr>
          <w:lang w:val="nb-NO"/>
        </w:rPr>
      </w:pPr>
      <w:r w:rsidRPr="00505CF5">
        <w:rPr>
          <w:lang w:val="nb-NO"/>
        </w:rPr>
        <w:t>Dekan</w:t>
      </w:r>
    </w:p>
    <w:p w14:paraId="7ED29546" w14:textId="77777777" w:rsidR="009F2908" w:rsidRPr="00505CF5" w:rsidRDefault="00C11F89" w:rsidP="00C11F89">
      <w:pPr>
        <w:pStyle w:val="Heading3"/>
      </w:pPr>
      <w:r w:rsidRPr="00505CF5">
        <w:t>Frist for gjennomføring</w:t>
      </w:r>
    </w:p>
    <w:p w14:paraId="6FB593EA" w14:textId="75EF7470" w:rsidR="003F4ABB" w:rsidRDefault="00C11F89" w:rsidP="00621B52">
      <w:pPr>
        <w:pStyle w:val="BodyText"/>
        <w:rPr>
          <w:lang w:val="nb-NO"/>
        </w:rPr>
      </w:pPr>
      <w:r w:rsidRPr="00505CF5">
        <w:rPr>
          <w:lang w:val="nb-NO"/>
        </w:rPr>
        <w:t>Hvert</w:t>
      </w:r>
      <w:r w:rsidR="00365385">
        <w:rPr>
          <w:lang w:val="nb-NO"/>
        </w:rPr>
        <w:t xml:space="preserve"> år 2018-2020</w:t>
      </w:r>
    </w:p>
    <w:tbl>
      <w:tblPr>
        <w:tblStyle w:val="TableGrid"/>
        <w:tblW w:w="0" w:type="auto"/>
        <w:tblLook w:val="04A0" w:firstRow="1" w:lastRow="0" w:firstColumn="1" w:lastColumn="0" w:noHBand="0" w:noVBand="1"/>
      </w:tblPr>
      <w:tblGrid>
        <w:gridCol w:w="2553"/>
        <w:gridCol w:w="1346"/>
        <w:gridCol w:w="2659"/>
        <w:gridCol w:w="1731"/>
      </w:tblGrid>
      <w:tr w:rsidR="00840FC5" w:rsidRPr="00D4175F" w14:paraId="3038CF88" w14:textId="77777777" w:rsidTr="16291AF3">
        <w:tc>
          <w:tcPr>
            <w:tcW w:w="2072" w:type="dxa"/>
          </w:tcPr>
          <w:p w14:paraId="2291A785" w14:textId="4B196DC5" w:rsidR="00840FC5" w:rsidRPr="00D4175F" w:rsidRDefault="00840FC5" w:rsidP="00840FC5">
            <w:pPr>
              <w:pStyle w:val="BodyText"/>
              <w:rPr>
                <w:color w:val="4F81BD" w:themeColor="accent1"/>
                <w:lang w:val="nb-NO"/>
              </w:rPr>
            </w:pPr>
            <w:r>
              <w:rPr>
                <w:color w:val="4F81BD" w:themeColor="accent1"/>
                <w:lang w:val="nb-NO"/>
              </w:rPr>
              <w:t>Oppfølging tiltak 13</w:t>
            </w:r>
          </w:p>
        </w:tc>
        <w:tc>
          <w:tcPr>
            <w:tcW w:w="2072" w:type="dxa"/>
          </w:tcPr>
          <w:p w14:paraId="48D45136" w14:textId="77777777" w:rsidR="00840FC5" w:rsidRPr="00D4175F" w:rsidRDefault="00840FC5" w:rsidP="00840FC5">
            <w:pPr>
              <w:pStyle w:val="BodyText"/>
              <w:rPr>
                <w:color w:val="4F81BD" w:themeColor="accent1"/>
                <w:lang w:val="nb-NO"/>
              </w:rPr>
            </w:pPr>
            <w:r>
              <w:rPr>
                <w:color w:val="4F81BD" w:themeColor="accent1"/>
                <w:lang w:val="nb-NO"/>
              </w:rPr>
              <w:t>Frist og ansvar</w:t>
            </w:r>
          </w:p>
        </w:tc>
        <w:tc>
          <w:tcPr>
            <w:tcW w:w="2072" w:type="dxa"/>
          </w:tcPr>
          <w:p w14:paraId="143C71CA" w14:textId="77777777" w:rsidR="00840FC5" w:rsidRPr="00D4175F" w:rsidRDefault="00840FC5" w:rsidP="00840FC5">
            <w:pPr>
              <w:pStyle w:val="BodyText"/>
              <w:rPr>
                <w:color w:val="4F81BD" w:themeColor="accent1"/>
                <w:lang w:val="nb-NO"/>
              </w:rPr>
            </w:pPr>
            <w:r>
              <w:rPr>
                <w:color w:val="4F81BD" w:themeColor="accent1"/>
                <w:lang w:val="nb-NO"/>
              </w:rPr>
              <w:t xml:space="preserve">Hva er gjort </w:t>
            </w:r>
          </w:p>
        </w:tc>
        <w:tc>
          <w:tcPr>
            <w:tcW w:w="2073" w:type="dxa"/>
          </w:tcPr>
          <w:p w14:paraId="6DE61ECF" w14:textId="657346C5" w:rsidR="00840FC5" w:rsidRPr="00D4175F" w:rsidRDefault="00372872" w:rsidP="00840FC5">
            <w:pPr>
              <w:pStyle w:val="BodyText"/>
              <w:rPr>
                <w:color w:val="4F81BD" w:themeColor="accent1"/>
                <w:lang w:val="nb-NO"/>
              </w:rPr>
            </w:pPr>
            <w:r>
              <w:rPr>
                <w:color w:val="4F81BD" w:themeColor="accent1"/>
                <w:lang w:val="nb-NO"/>
              </w:rPr>
              <w:t>Videreføres 2019</w:t>
            </w:r>
          </w:p>
        </w:tc>
      </w:tr>
      <w:tr w:rsidR="00840FC5" w:rsidRPr="00A27F9F" w14:paraId="1C5612DD" w14:textId="77777777" w:rsidTr="16291AF3">
        <w:tc>
          <w:tcPr>
            <w:tcW w:w="2072" w:type="dxa"/>
          </w:tcPr>
          <w:p w14:paraId="4E0FA32B" w14:textId="64DA970B" w:rsidR="00840FC5" w:rsidRPr="00505CF5" w:rsidRDefault="00372872" w:rsidP="00372872">
            <w:pPr>
              <w:pStyle w:val="BodyText"/>
              <w:jc w:val="left"/>
              <w:rPr>
                <w:lang w:val="nb-NO"/>
              </w:rPr>
            </w:pPr>
            <w:r>
              <w:rPr>
                <w:lang w:val="nb-NO"/>
              </w:rPr>
              <w:t xml:space="preserve">Fakultetet </w:t>
            </w:r>
            <w:r w:rsidR="00840FC5">
              <w:rPr>
                <w:lang w:val="nb-NO"/>
              </w:rPr>
              <w:t>har</w:t>
            </w:r>
            <w:r>
              <w:rPr>
                <w:lang w:val="nb-NO"/>
              </w:rPr>
              <w:t xml:space="preserve"> </w:t>
            </w:r>
            <w:r w:rsidR="00840FC5" w:rsidRPr="00505CF5">
              <w:rPr>
                <w:lang w:val="nb-NO"/>
              </w:rPr>
              <w:t>utarbeide</w:t>
            </w:r>
            <w:r w:rsidR="00840FC5">
              <w:rPr>
                <w:lang w:val="nb-NO"/>
              </w:rPr>
              <w:t>t</w:t>
            </w:r>
            <w:r w:rsidR="00840FC5" w:rsidRPr="00505CF5">
              <w:rPr>
                <w:lang w:val="nb-NO"/>
              </w:rPr>
              <w:t xml:space="preserve"> en kommunikasjonsstrategi </w:t>
            </w:r>
            <w:r w:rsidR="00840FC5">
              <w:rPr>
                <w:lang w:val="nb-NO"/>
              </w:rPr>
              <w:t>med</w:t>
            </w:r>
            <w:r w:rsidR="00840FC5" w:rsidRPr="00505CF5">
              <w:rPr>
                <w:lang w:val="nb-NO"/>
              </w:rPr>
              <w:t xml:space="preserve"> konkrete tiltak.</w:t>
            </w:r>
          </w:p>
          <w:p w14:paraId="1EDA6C4B" w14:textId="77777777" w:rsidR="00840FC5" w:rsidRDefault="00840FC5" w:rsidP="00840FC5">
            <w:pPr>
              <w:pStyle w:val="BodyText"/>
              <w:rPr>
                <w:lang w:val="nb-NO"/>
              </w:rPr>
            </w:pPr>
          </w:p>
        </w:tc>
        <w:tc>
          <w:tcPr>
            <w:tcW w:w="2072" w:type="dxa"/>
          </w:tcPr>
          <w:p w14:paraId="3C792B13" w14:textId="77777777" w:rsidR="00840FC5" w:rsidRPr="002423E5" w:rsidRDefault="00840FC5" w:rsidP="00840FC5">
            <w:pPr>
              <w:pStyle w:val="BodyText"/>
              <w:rPr>
                <w:lang w:val="nb-NO"/>
              </w:rPr>
            </w:pPr>
            <w:r>
              <w:rPr>
                <w:lang w:val="nb-NO"/>
              </w:rPr>
              <w:t>Ansvar: D</w:t>
            </w:r>
            <w:r w:rsidRPr="002423E5">
              <w:rPr>
                <w:lang w:val="nb-NO"/>
              </w:rPr>
              <w:t>ekan</w:t>
            </w:r>
          </w:p>
          <w:p w14:paraId="0F7649BA" w14:textId="77777777" w:rsidR="00840FC5" w:rsidRDefault="00840FC5" w:rsidP="00840FC5">
            <w:pPr>
              <w:pStyle w:val="BodyText"/>
              <w:rPr>
                <w:lang w:val="nb-NO"/>
              </w:rPr>
            </w:pPr>
          </w:p>
        </w:tc>
        <w:tc>
          <w:tcPr>
            <w:tcW w:w="2072" w:type="dxa"/>
          </w:tcPr>
          <w:p w14:paraId="7A0DBE9D" w14:textId="7AFE6864" w:rsidR="00840FC5" w:rsidRDefault="00A55128" w:rsidP="00840FC5">
            <w:pPr>
              <w:pStyle w:val="BodyText"/>
              <w:rPr>
                <w:lang w:val="nb-NO"/>
              </w:rPr>
            </w:pPr>
            <w:r>
              <w:rPr>
                <w:lang w:val="nb-NO"/>
              </w:rPr>
              <w:t>Det er opprettet et kommunikasjonsteam med medlemmer fra de to fagadministrative seksjonene ved fakultetet. Det er også opprettet to nye kommunikasjonsnettverk der representanter fra grunnenhetene sitter</w:t>
            </w:r>
          </w:p>
        </w:tc>
        <w:tc>
          <w:tcPr>
            <w:tcW w:w="2073" w:type="dxa"/>
          </w:tcPr>
          <w:p w14:paraId="7C567867" w14:textId="6B045848" w:rsidR="00840FC5" w:rsidRPr="002D4EDC" w:rsidRDefault="16291AF3" w:rsidP="00B970B5">
            <w:pPr>
              <w:pStyle w:val="BodyText"/>
              <w:jc w:val="left"/>
              <w:rPr>
                <w:lang w:val="nn-NO"/>
              </w:rPr>
            </w:pPr>
            <w:r w:rsidRPr="006E440B">
              <w:rPr>
                <w:lang w:val="nb-NO"/>
              </w:rPr>
              <w:t xml:space="preserve"> </w:t>
            </w:r>
            <w:r w:rsidR="00B970B5">
              <w:rPr>
                <w:lang w:val="nn-NO"/>
              </w:rPr>
              <w:t xml:space="preserve">Ja. Se </w:t>
            </w:r>
            <w:r w:rsidRPr="002D4EDC">
              <w:rPr>
                <w:lang w:val="nn-NO"/>
              </w:rPr>
              <w:t xml:space="preserve">tiltak 10. </w:t>
            </w:r>
            <w:r w:rsidR="00B970B5">
              <w:rPr>
                <w:lang w:val="nn-NO"/>
              </w:rPr>
              <w:t>Må reformuleres.</w:t>
            </w:r>
          </w:p>
        </w:tc>
      </w:tr>
    </w:tbl>
    <w:p w14:paraId="7E52DECD" w14:textId="77777777" w:rsidR="00840FC5" w:rsidRPr="00857A09" w:rsidRDefault="00840FC5" w:rsidP="00621B52">
      <w:pPr>
        <w:pStyle w:val="BodyText"/>
        <w:rPr>
          <w:lang w:val="nn-NO"/>
        </w:rPr>
      </w:pPr>
    </w:p>
    <w:p w14:paraId="23F87105" w14:textId="77777777" w:rsidR="003F4ABB" w:rsidRPr="00505CF5" w:rsidRDefault="00621B52" w:rsidP="00621B52">
      <w:pPr>
        <w:pStyle w:val="Tiltak"/>
      </w:pPr>
      <w:r w:rsidRPr="00505CF5">
        <w:t>Synliggjøre toppforskningen</w:t>
      </w:r>
    </w:p>
    <w:p w14:paraId="0D148DC8" w14:textId="77777777" w:rsidR="003F4ABB" w:rsidRPr="00505CF5" w:rsidRDefault="00621B52" w:rsidP="00621B52">
      <w:pPr>
        <w:pStyle w:val="BodyText"/>
        <w:rPr>
          <w:lang w:val="nb-NO"/>
        </w:rPr>
      </w:pPr>
      <w:r w:rsidRPr="00505CF5">
        <w:rPr>
          <w:lang w:val="nb-NO"/>
        </w:rPr>
        <w:t>Synliggjøre topp</w:t>
      </w:r>
      <w:r w:rsidR="00667494">
        <w:rPr>
          <w:lang w:val="nb-NO"/>
        </w:rPr>
        <w:t>forskning</w:t>
      </w:r>
      <w:r w:rsidRPr="00505CF5">
        <w:rPr>
          <w:lang w:val="nb-NO"/>
        </w:rPr>
        <w:t>smiljøene og de tverrfaglige satsinge</w:t>
      </w:r>
      <w:r w:rsidR="00B83E5B" w:rsidRPr="00505CF5">
        <w:rPr>
          <w:lang w:val="nb-NO"/>
        </w:rPr>
        <w:t xml:space="preserve">ne for å </w:t>
      </w:r>
      <w:r w:rsidRPr="00505CF5">
        <w:rPr>
          <w:lang w:val="nb-NO"/>
        </w:rPr>
        <w:t>øke oppslutningen</w:t>
      </w:r>
      <w:r w:rsidR="00B83E5B" w:rsidRPr="00505CF5">
        <w:rPr>
          <w:lang w:val="nb-NO"/>
        </w:rPr>
        <w:t xml:space="preserve"> </w:t>
      </w:r>
      <w:r w:rsidRPr="00505CF5">
        <w:rPr>
          <w:lang w:val="nb-NO"/>
        </w:rPr>
        <w:t>om</w:t>
      </w:r>
      <w:r w:rsidR="00B83E5B" w:rsidRPr="00505CF5">
        <w:rPr>
          <w:lang w:val="nb-NO"/>
        </w:rPr>
        <w:t xml:space="preserve"> </w:t>
      </w:r>
      <w:r w:rsidRPr="00505CF5">
        <w:rPr>
          <w:lang w:val="nb-NO"/>
        </w:rPr>
        <w:t>de</w:t>
      </w:r>
      <w:r w:rsidR="00CA5950" w:rsidRPr="00505CF5">
        <w:rPr>
          <w:lang w:val="nb-NO"/>
        </w:rPr>
        <w:t xml:space="preserve"> </w:t>
      </w:r>
      <w:r w:rsidRPr="00505CF5">
        <w:rPr>
          <w:lang w:val="nb-NO"/>
        </w:rPr>
        <w:t>viktige</w:t>
      </w:r>
      <w:r w:rsidR="00B83E5B" w:rsidRPr="00505CF5">
        <w:rPr>
          <w:lang w:val="nb-NO"/>
        </w:rPr>
        <w:t xml:space="preserve">ste strategiske </w:t>
      </w:r>
      <w:r w:rsidR="004A3920" w:rsidRPr="00505CF5">
        <w:rPr>
          <w:lang w:val="nb-NO"/>
        </w:rPr>
        <w:t>sats</w:t>
      </w:r>
      <w:r w:rsidRPr="00505CF5">
        <w:rPr>
          <w:lang w:val="nb-NO"/>
        </w:rPr>
        <w:t>inge</w:t>
      </w:r>
      <w:r w:rsidR="00CA5950" w:rsidRPr="00505CF5">
        <w:rPr>
          <w:lang w:val="nb-NO"/>
        </w:rPr>
        <w:t>ne</w:t>
      </w:r>
      <w:r w:rsidR="00B83E5B" w:rsidRPr="00505CF5">
        <w:rPr>
          <w:lang w:val="nb-NO"/>
        </w:rPr>
        <w:t xml:space="preserve">. </w:t>
      </w:r>
    </w:p>
    <w:p w14:paraId="688FF7A3" w14:textId="6D3E5287" w:rsidR="003F4ABB" w:rsidRPr="00505CF5" w:rsidRDefault="00945BD9" w:rsidP="00621B52">
      <w:pPr>
        <w:pStyle w:val="Heading3"/>
      </w:pPr>
      <w:r w:rsidRPr="00505CF5">
        <w:t>Resultat</w:t>
      </w:r>
      <w:r w:rsidR="00B812C5">
        <w:t xml:space="preserve"> i 2018</w:t>
      </w:r>
    </w:p>
    <w:p w14:paraId="761C1B14" w14:textId="77777777" w:rsidR="003F4ABB" w:rsidRPr="00505CF5" w:rsidRDefault="00621B52" w:rsidP="00621B52">
      <w:pPr>
        <w:pStyle w:val="BodyText"/>
        <w:rPr>
          <w:lang w:val="nb-NO"/>
        </w:rPr>
      </w:pPr>
      <w:r w:rsidRPr="00505CF5">
        <w:rPr>
          <w:lang w:val="nb-NO"/>
        </w:rPr>
        <w:t>Topp</w:t>
      </w:r>
      <w:r w:rsidR="00667494">
        <w:rPr>
          <w:lang w:val="nb-NO"/>
        </w:rPr>
        <w:t>forskning</w:t>
      </w:r>
      <w:r w:rsidRPr="00505CF5">
        <w:rPr>
          <w:lang w:val="nb-NO"/>
        </w:rPr>
        <w:t>smiljøene og de tverrfaglige satsinge</w:t>
      </w:r>
      <w:r w:rsidR="00B83E5B" w:rsidRPr="00505CF5">
        <w:rPr>
          <w:lang w:val="nb-NO"/>
        </w:rPr>
        <w:t>ne er be</w:t>
      </w:r>
      <w:r w:rsidRPr="00505CF5">
        <w:rPr>
          <w:lang w:val="nb-NO"/>
        </w:rPr>
        <w:t>d</w:t>
      </w:r>
      <w:r w:rsidR="00B83E5B" w:rsidRPr="00505CF5">
        <w:rPr>
          <w:lang w:val="nb-NO"/>
        </w:rPr>
        <w:t>re kjen</w:t>
      </w:r>
      <w:r w:rsidRPr="00505CF5">
        <w:rPr>
          <w:lang w:val="nb-NO"/>
        </w:rPr>
        <w:t>t</w:t>
      </w:r>
      <w:r w:rsidR="00B83E5B" w:rsidRPr="00505CF5">
        <w:rPr>
          <w:lang w:val="nb-NO"/>
        </w:rPr>
        <w:t xml:space="preserve"> i prioriterte målgrupper i samfunnet</w:t>
      </w:r>
      <w:r w:rsidRPr="00505CF5">
        <w:rPr>
          <w:lang w:val="nb-NO"/>
        </w:rPr>
        <w:t>.</w:t>
      </w:r>
    </w:p>
    <w:p w14:paraId="2F47B990" w14:textId="77777777" w:rsidR="009F2908" w:rsidRPr="00505CF5" w:rsidRDefault="00621B52" w:rsidP="00621B52">
      <w:pPr>
        <w:pStyle w:val="Heading3"/>
      </w:pPr>
      <w:r w:rsidRPr="00505CF5">
        <w:t>Aktivitet</w:t>
      </w:r>
    </w:p>
    <w:p w14:paraId="6DA6A758" w14:textId="77777777" w:rsidR="009F2908" w:rsidRPr="00505CF5" w:rsidRDefault="00CA5950" w:rsidP="00621B52">
      <w:pPr>
        <w:pStyle w:val="BodyText"/>
        <w:rPr>
          <w:lang w:val="nb-NO"/>
        </w:rPr>
      </w:pPr>
      <w:r w:rsidRPr="00505CF5">
        <w:rPr>
          <w:lang w:val="nb-NO"/>
        </w:rPr>
        <w:t>T</w:t>
      </w:r>
      <w:r w:rsidR="00B83E5B" w:rsidRPr="00505CF5">
        <w:rPr>
          <w:lang w:val="nb-NO"/>
        </w:rPr>
        <w:t>oppforsk</w:t>
      </w:r>
      <w:r w:rsidR="00621B52" w:rsidRPr="00505CF5">
        <w:rPr>
          <w:lang w:val="nb-NO"/>
        </w:rPr>
        <w:t>n</w:t>
      </w:r>
      <w:r w:rsidR="00B83E5B" w:rsidRPr="00505CF5">
        <w:rPr>
          <w:lang w:val="nb-NO"/>
        </w:rPr>
        <w:t xml:space="preserve">ing </w:t>
      </w:r>
      <w:r w:rsidRPr="00505CF5">
        <w:rPr>
          <w:lang w:val="nb-NO"/>
        </w:rPr>
        <w:t xml:space="preserve">og aktuelle </w:t>
      </w:r>
      <w:r w:rsidR="00621B52" w:rsidRPr="00505CF5">
        <w:rPr>
          <w:lang w:val="nb-NO"/>
        </w:rPr>
        <w:t>tverrfaglige satsinger skal kommuniseres</w:t>
      </w:r>
      <w:r w:rsidR="00B83E5B" w:rsidRPr="00505CF5">
        <w:rPr>
          <w:lang w:val="nb-NO"/>
        </w:rPr>
        <w:t xml:space="preserve"> på systematisk vi</w:t>
      </w:r>
      <w:r w:rsidR="00621B52" w:rsidRPr="00505CF5">
        <w:rPr>
          <w:lang w:val="nb-NO"/>
        </w:rPr>
        <w:t>s til publikum og beslutningstagere</w:t>
      </w:r>
      <w:r w:rsidR="00B83E5B" w:rsidRPr="00505CF5">
        <w:rPr>
          <w:lang w:val="nb-NO"/>
        </w:rPr>
        <w:t xml:space="preserve"> nasjona</w:t>
      </w:r>
      <w:r w:rsidR="00621B52" w:rsidRPr="00505CF5">
        <w:rPr>
          <w:lang w:val="nb-NO"/>
        </w:rPr>
        <w:t>lt og internasjonalt</w:t>
      </w:r>
      <w:r w:rsidR="00B83E5B" w:rsidRPr="00505CF5">
        <w:rPr>
          <w:lang w:val="nb-NO"/>
        </w:rPr>
        <w:t>.</w:t>
      </w:r>
    </w:p>
    <w:p w14:paraId="2D6ED999" w14:textId="501C46C9" w:rsidR="009F2908" w:rsidRPr="00505CF5" w:rsidRDefault="00945BD9" w:rsidP="00621B52">
      <w:pPr>
        <w:pStyle w:val="Heading3"/>
      </w:pPr>
      <w:r w:rsidRPr="00505CF5">
        <w:t>Resultat</w:t>
      </w:r>
      <w:r w:rsidR="00365385">
        <w:t xml:space="preserve"> 2019</w:t>
      </w:r>
    </w:p>
    <w:p w14:paraId="109E9B86" w14:textId="77777777" w:rsidR="009F2908" w:rsidRPr="00505CF5" w:rsidRDefault="00621B52" w:rsidP="00621B52">
      <w:pPr>
        <w:pStyle w:val="BodyText"/>
        <w:rPr>
          <w:lang w:val="nb-NO"/>
        </w:rPr>
      </w:pPr>
      <w:r w:rsidRPr="00505CF5">
        <w:rPr>
          <w:lang w:val="nb-NO"/>
        </w:rPr>
        <w:t>En markant økning</w:t>
      </w:r>
      <w:r w:rsidR="00B83E5B" w:rsidRPr="00505CF5">
        <w:rPr>
          <w:lang w:val="nb-NO"/>
        </w:rPr>
        <w:t xml:space="preserve"> i forsk</w:t>
      </w:r>
      <w:r w:rsidRPr="00505CF5">
        <w:rPr>
          <w:lang w:val="nb-NO"/>
        </w:rPr>
        <w:t>n</w:t>
      </w:r>
      <w:r w:rsidR="00B83E5B" w:rsidRPr="00505CF5">
        <w:rPr>
          <w:lang w:val="nb-NO"/>
        </w:rPr>
        <w:t>in</w:t>
      </w:r>
      <w:r w:rsidRPr="00505CF5">
        <w:rPr>
          <w:lang w:val="nb-NO"/>
        </w:rPr>
        <w:t>gssaker på nett og i andre medier. Fle</w:t>
      </w:r>
      <w:r w:rsidR="00B83E5B" w:rsidRPr="00505CF5">
        <w:rPr>
          <w:lang w:val="nb-NO"/>
        </w:rPr>
        <w:t>re arrangement</w:t>
      </w:r>
      <w:r w:rsidRPr="00505CF5">
        <w:rPr>
          <w:lang w:val="nb-NO"/>
        </w:rPr>
        <w:t>er</w:t>
      </w:r>
      <w:r w:rsidR="00B83E5B" w:rsidRPr="00505CF5">
        <w:rPr>
          <w:lang w:val="nb-NO"/>
        </w:rPr>
        <w:t xml:space="preserve"> der aktuelle saker </w:t>
      </w:r>
      <w:r w:rsidRPr="00505CF5">
        <w:rPr>
          <w:lang w:val="nb-NO"/>
        </w:rPr>
        <w:t>blir diskutert i lys av forskningsbasert kunnskap.</w:t>
      </w:r>
    </w:p>
    <w:p w14:paraId="2FC12E76" w14:textId="5D4FD864" w:rsidR="009F2908" w:rsidRPr="00505CF5" w:rsidRDefault="00945BD9" w:rsidP="00621B52">
      <w:pPr>
        <w:pStyle w:val="Heading3"/>
      </w:pPr>
      <w:r w:rsidRPr="00505CF5">
        <w:t>Resultat</w:t>
      </w:r>
      <w:r w:rsidR="00365385">
        <w:t xml:space="preserve"> 2020</w:t>
      </w:r>
    </w:p>
    <w:p w14:paraId="212022FC" w14:textId="77777777" w:rsidR="0013074E" w:rsidRPr="00585F23" w:rsidRDefault="00621B52" w:rsidP="00621B52">
      <w:pPr>
        <w:pStyle w:val="BodyText"/>
        <w:rPr>
          <w:lang w:val="nb-NO"/>
        </w:rPr>
      </w:pPr>
      <w:r w:rsidRPr="00505CF5">
        <w:rPr>
          <w:lang w:val="nb-NO"/>
        </w:rPr>
        <w:t>Topp</w:t>
      </w:r>
      <w:r w:rsidR="00667494">
        <w:rPr>
          <w:lang w:val="nb-NO"/>
        </w:rPr>
        <w:t>forskning</w:t>
      </w:r>
      <w:r w:rsidRPr="00585F23">
        <w:rPr>
          <w:lang w:val="nb-NO"/>
        </w:rPr>
        <w:t>smiljøene ved fakultetet skal være godt kjent</w:t>
      </w:r>
      <w:r w:rsidR="00B83E5B" w:rsidRPr="00585F23">
        <w:rPr>
          <w:lang w:val="nb-NO"/>
        </w:rPr>
        <w:t xml:space="preserve"> i prioriter</w:t>
      </w:r>
      <w:r w:rsidRPr="00585F23">
        <w:rPr>
          <w:lang w:val="nb-NO"/>
        </w:rPr>
        <w:t>te målgrupper. Fakultetet vil væ</w:t>
      </w:r>
      <w:r w:rsidR="00B83E5B" w:rsidRPr="00585F23">
        <w:rPr>
          <w:lang w:val="nb-NO"/>
        </w:rPr>
        <w:t>r</w:t>
      </w:r>
      <w:r w:rsidRPr="00585F23">
        <w:rPr>
          <w:lang w:val="nb-NO"/>
        </w:rPr>
        <w:t>e vertskap for fle</w:t>
      </w:r>
      <w:r w:rsidR="00923879">
        <w:rPr>
          <w:lang w:val="nb-NO"/>
        </w:rPr>
        <w:t>re tverrfaglige</w:t>
      </w:r>
      <w:r w:rsidR="00B83E5B" w:rsidRPr="00585F23">
        <w:rPr>
          <w:lang w:val="nb-NO"/>
        </w:rPr>
        <w:t xml:space="preserve"> arrangement</w:t>
      </w:r>
      <w:r w:rsidRPr="00585F23">
        <w:rPr>
          <w:lang w:val="nb-NO"/>
        </w:rPr>
        <w:t>er.</w:t>
      </w:r>
    </w:p>
    <w:p w14:paraId="68EAE746" w14:textId="77777777" w:rsidR="009F2908" w:rsidRPr="00585F23" w:rsidRDefault="00B83E5B" w:rsidP="00505CF5">
      <w:pPr>
        <w:pStyle w:val="Heading3"/>
      </w:pPr>
      <w:r w:rsidRPr="00585F23">
        <w:t>M</w:t>
      </w:r>
      <w:r w:rsidR="00505CF5" w:rsidRPr="00585F23">
        <w:t>ilepæle</w:t>
      </w:r>
      <w:r w:rsidRPr="00585F23">
        <w:t>r</w:t>
      </w:r>
      <w:r w:rsidR="00505CF5" w:rsidRPr="00585F23">
        <w:t xml:space="preserve"> for gjennomføring</w:t>
      </w:r>
    </w:p>
    <w:p w14:paraId="16B75E72" w14:textId="77777777" w:rsidR="009F2908" w:rsidRPr="00585F23" w:rsidRDefault="00667494" w:rsidP="00505CF5">
      <w:pPr>
        <w:pStyle w:val="BodyText"/>
        <w:rPr>
          <w:lang w:val="nb-NO"/>
        </w:rPr>
      </w:pPr>
      <w:r>
        <w:rPr>
          <w:lang w:val="nb-NO"/>
        </w:rPr>
        <w:t>Forskning</w:t>
      </w:r>
      <w:r w:rsidR="00B83E5B" w:rsidRPr="00585F23">
        <w:rPr>
          <w:lang w:val="nb-NO"/>
        </w:rPr>
        <w:t>snyhe</w:t>
      </w:r>
      <w:r w:rsidR="00505CF5" w:rsidRPr="00585F23">
        <w:rPr>
          <w:lang w:val="nb-NO"/>
        </w:rPr>
        <w:t>ter om topp</w:t>
      </w:r>
      <w:r>
        <w:rPr>
          <w:lang w:val="nb-NO"/>
        </w:rPr>
        <w:t>forskning</w:t>
      </w:r>
      <w:r w:rsidR="00B83E5B" w:rsidRPr="00585F23">
        <w:rPr>
          <w:lang w:val="nb-NO"/>
        </w:rPr>
        <w:t xml:space="preserve"> er prioritert.</w:t>
      </w:r>
    </w:p>
    <w:p w14:paraId="13AEF21D" w14:textId="77777777" w:rsidR="009F2908" w:rsidRPr="00585F23" w:rsidRDefault="00B83E5B" w:rsidP="00505CF5">
      <w:pPr>
        <w:pStyle w:val="BodyText"/>
        <w:rPr>
          <w:lang w:val="nb-NO"/>
        </w:rPr>
      </w:pPr>
      <w:r w:rsidRPr="00585F23">
        <w:rPr>
          <w:lang w:val="nb-NO"/>
        </w:rPr>
        <w:t>Aktivt innsalg av topp</w:t>
      </w:r>
      <w:r w:rsidR="00667494">
        <w:rPr>
          <w:lang w:val="nb-NO"/>
        </w:rPr>
        <w:t>forskning</w:t>
      </w:r>
      <w:r w:rsidRPr="00585F23">
        <w:rPr>
          <w:lang w:val="nb-NO"/>
        </w:rPr>
        <w:t>ssaker nasjonalt og internasjonalt.</w:t>
      </w:r>
    </w:p>
    <w:p w14:paraId="398B0CF1" w14:textId="77777777" w:rsidR="009F2908" w:rsidRPr="00585F23" w:rsidRDefault="00264DEF" w:rsidP="00505CF5">
      <w:pPr>
        <w:pStyle w:val="BodyText"/>
        <w:rPr>
          <w:lang w:val="nb-NO"/>
        </w:rPr>
      </w:pPr>
      <w:r w:rsidRPr="00585F23">
        <w:rPr>
          <w:lang w:val="nb-NO"/>
        </w:rPr>
        <w:lastRenderedPageBreak/>
        <w:t>Fle</w:t>
      </w:r>
      <w:r w:rsidR="00505CF5" w:rsidRPr="00585F23">
        <w:rPr>
          <w:lang w:val="nb-NO"/>
        </w:rPr>
        <w:t>re tverrfagli</w:t>
      </w:r>
      <w:r w:rsidR="00B83E5B" w:rsidRPr="00585F23">
        <w:rPr>
          <w:lang w:val="nb-NO"/>
        </w:rPr>
        <w:t>ge arrangement</w:t>
      </w:r>
      <w:r w:rsidR="00505CF5" w:rsidRPr="00585F23">
        <w:rPr>
          <w:lang w:val="nb-NO"/>
        </w:rPr>
        <w:t>er, herunder d</w:t>
      </w:r>
      <w:r w:rsidR="00B83E5B" w:rsidRPr="00585F23">
        <w:rPr>
          <w:lang w:val="nb-NO"/>
        </w:rPr>
        <w:t>ebattmøte</w:t>
      </w:r>
      <w:r w:rsidR="00505CF5" w:rsidRPr="00585F23">
        <w:rPr>
          <w:lang w:val="nb-NO"/>
        </w:rPr>
        <w:t>r i Litteraturhuset og å</w:t>
      </w:r>
      <w:r w:rsidR="00B83E5B" w:rsidRPr="00585F23">
        <w:rPr>
          <w:lang w:val="nb-NO"/>
        </w:rPr>
        <w:t>pne nettmøte</w:t>
      </w:r>
      <w:r w:rsidR="00505CF5" w:rsidRPr="00585F23">
        <w:rPr>
          <w:lang w:val="nb-NO"/>
        </w:rPr>
        <w:t>r</w:t>
      </w:r>
      <w:r w:rsidR="00B83E5B" w:rsidRPr="00585F23">
        <w:rPr>
          <w:lang w:val="nb-NO"/>
        </w:rPr>
        <w:t xml:space="preserve"> i samarbeid med Morgenbladet/Aft</w:t>
      </w:r>
      <w:r w:rsidR="00505CF5" w:rsidRPr="00585F23">
        <w:rPr>
          <w:lang w:val="nb-NO"/>
        </w:rPr>
        <w:t>enposten Viten. Samspi</w:t>
      </w:r>
      <w:r w:rsidR="00B83E5B" w:rsidRPr="00585F23">
        <w:rPr>
          <w:lang w:val="nb-NO"/>
        </w:rPr>
        <w:t>l</w:t>
      </w:r>
      <w:r w:rsidRPr="00585F23">
        <w:rPr>
          <w:lang w:val="nb-NO"/>
        </w:rPr>
        <w:t>l mellom kanale</w:t>
      </w:r>
      <w:r w:rsidR="00B83E5B" w:rsidRPr="00585F23">
        <w:rPr>
          <w:lang w:val="nb-NO"/>
        </w:rPr>
        <w:t xml:space="preserve">r for å sikre </w:t>
      </w:r>
      <w:r w:rsidR="00505CF5" w:rsidRPr="00585F23">
        <w:rPr>
          <w:lang w:val="nb-NO"/>
        </w:rPr>
        <w:t>større nedslagsfelt</w:t>
      </w:r>
      <w:r w:rsidR="00B83E5B" w:rsidRPr="00585F23">
        <w:rPr>
          <w:lang w:val="nb-NO"/>
        </w:rPr>
        <w:t>.</w:t>
      </w:r>
    </w:p>
    <w:p w14:paraId="267C3B31" w14:textId="77777777" w:rsidR="009F2908" w:rsidRPr="00585F23" w:rsidRDefault="00264DEF" w:rsidP="00505CF5">
      <w:pPr>
        <w:pStyle w:val="BodyText"/>
        <w:rPr>
          <w:lang w:val="nb-NO"/>
        </w:rPr>
      </w:pPr>
      <w:r w:rsidRPr="00585F23">
        <w:rPr>
          <w:lang w:val="nb-NO"/>
        </w:rPr>
        <w:t>Tett oppfølging av toppforsker</w:t>
      </w:r>
      <w:r w:rsidR="00505CF5" w:rsidRPr="00585F23">
        <w:rPr>
          <w:lang w:val="nb-NO"/>
        </w:rPr>
        <w:t>ne med tilbu</w:t>
      </w:r>
      <w:r w:rsidR="00CA5950" w:rsidRPr="00585F23">
        <w:rPr>
          <w:lang w:val="nb-NO"/>
        </w:rPr>
        <w:t>d om kursing</w:t>
      </w:r>
      <w:r w:rsidR="00B83E5B" w:rsidRPr="00585F23">
        <w:rPr>
          <w:lang w:val="nb-NO"/>
        </w:rPr>
        <w:t xml:space="preserve"> i kommunikasjon og medietrening</w:t>
      </w:r>
      <w:r w:rsidR="00505CF5" w:rsidRPr="00585F23">
        <w:rPr>
          <w:lang w:val="nb-NO"/>
        </w:rPr>
        <w:t>.</w:t>
      </w:r>
    </w:p>
    <w:p w14:paraId="79E3CB0E" w14:textId="77777777" w:rsidR="009F2908" w:rsidRPr="00585F23" w:rsidRDefault="00505CF5" w:rsidP="00505CF5">
      <w:pPr>
        <w:pStyle w:val="Heading3"/>
      </w:pPr>
      <w:r w:rsidRPr="00585F23">
        <w:t>Ansvar</w:t>
      </w:r>
    </w:p>
    <w:p w14:paraId="32F1E327" w14:textId="77777777" w:rsidR="0013074E" w:rsidRPr="00585F23" w:rsidRDefault="0013074E" w:rsidP="00505CF5">
      <w:pPr>
        <w:pStyle w:val="BodyText"/>
        <w:rPr>
          <w:lang w:val="nb-NO"/>
        </w:rPr>
      </w:pPr>
      <w:r w:rsidRPr="00585F23">
        <w:rPr>
          <w:lang w:val="nb-NO"/>
        </w:rPr>
        <w:t>Dekan</w:t>
      </w:r>
    </w:p>
    <w:p w14:paraId="04A42DCE" w14:textId="77777777" w:rsidR="009F2908" w:rsidRPr="00585F23" w:rsidRDefault="00505CF5" w:rsidP="00505CF5">
      <w:pPr>
        <w:pStyle w:val="Heading3"/>
      </w:pPr>
      <w:r w:rsidRPr="00585F23">
        <w:t>Frist for gjennomføring</w:t>
      </w:r>
    </w:p>
    <w:p w14:paraId="6327CF08" w14:textId="1D40C9B1" w:rsidR="00372872" w:rsidRDefault="00365385" w:rsidP="00223ADE">
      <w:pPr>
        <w:pStyle w:val="BodyText"/>
        <w:rPr>
          <w:lang w:val="nb-NO"/>
        </w:rPr>
      </w:pPr>
      <w:r>
        <w:rPr>
          <w:lang w:val="nb-NO"/>
        </w:rPr>
        <w:t>2020</w:t>
      </w:r>
    </w:p>
    <w:tbl>
      <w:tblPr>
        <w:tblStyle w:val="TableGrid"/>
        <w:tblW w:w="0" w:type="auto"/>
        <w:tblLook w:val="04A0" w:firstRow="1" w:lastRow="0" w:firstColumn="1" w:lastColumn="0" w:noHBand="0" w:noVBand="1"/>
      </w:tblPr>
      <w:tblGrid>
        <w:gridCol w:w="2476"/>
        <w:gridCol w:w="1546"/>
        <w:gridCol w:w="2529"/>
        <w:gridCol w:w="1738"/>
      </w:tblGrid>
      <w:tr w:rsidR="00372872" w:rsidRPr="00D4175F" w14:paraId="091D7D73" w14:textId="77777777" w:rsidTr="16291AF3">
        <w:tc>
          <w:tcPr>
            <w:tcW w:w="2072" w:type="dxa"/>
          </w:tcPr>
          <w:p w14:paraId="0A05D5F4" w14:textId="7E20EA0B" w:rsidR="00372872" w:rsidRPr="00D4175F" w:rsidRDefault="00372872" w:rsidP="00D3008D">
            <w:pPr>
              <w:pStyle w:val="BodyText"/>
              <w:rPr>
                <w:color w:val="4F81BD" w:themeColor="accent1"/>
                <w:lang w:val="nb-NO"/>
              </w:rPr>
            </w:pPr>
            <w:r>
              <w:rPr>
                <w:color w:val="4F81BD" w:themeColor="accent1"/>
                <w:lang w:val="nb-NO"/>
              </w:rPr>
              <w:t>Oppfølging tiltak 14</w:t>
            </w:r>
          </w:p>
        </w:tc>
        <w:tc>
          <w:tcPr>
            <w:tcW w:w="2072" w:type="dxa"/>
          </w:tcPr>
          <w:p w14:paraId="1CED966F" w14:textId="77777777" w:rsidR="00372872" w:rsidRPr="00D4175F" w:rsidRDefault="00372872" w:rsidP="00D3008D">
            <w:pPr>
              <w:pStyle w:val="BodyText"/>
              <w:rPr>
                <w:color w:val="4F81BD" w:themeColor="accent1"/>
                <w:lang w:val="nb-NO"/>
              </w:rPr>
            </w:pPr>
            <w:r>
              <w:rPr>
                <w:color w:val="4F81BD" w:themeColor="accent1"/>
                <w:lang w:val="nb-NO"/>
              </w:rPr>
              <w:t>Frist og ansvar</w:t>
            </w:r>
          </w:p>
        </w:tc>
        <w:tc>
          <w:tcPr>
            <w:tcW w:w="2072" w:type="dxa"/>
          </w:tcPr>
          <w:p w14:paraId="61B0DAEB" w14:textId="77777777" w:rsidR="00372872" w:rsidRPr="00D4175F" w:rsidRDefault="00372872" w:rsidP="00D3008D">
            <w:pPr>
              <w:pStyle w:val="BodyText"/>
              <w:rPr>
                <w:color w:val="4F81BD" w:themeColor="accent1"/>
                <w:lang w:val="nb-NO"/>
              </w:rPr>
            </w:pPr>
            <w:r>
              <w:rPr>
                <w:color w:val="4F81BD" w:themeColor="accent1"/>
                <w:lang w:val="nb-NO"/>
              </w:rPr>
              <w:t xml:space="preserve">Hva er gjort </w:t>
            </w:r>
          </w:p>
        </w:tc>
        <w:tc>
          <w:tcPr>
            <w:tcW w:w="2073" w:type="dxa"/>
          </w:tcPr>
          <w:p w14:paraId="58CB44DB" w14:textId="59B90965" w:rsidR="00372872" w:rsidRPr="00D4175F" w:rsidRDefault="00372872" w:rsidP="00D3008D">
            <w:pPr>
              <w:pStyle w:val="BodyText"/>
              <w:rPr>
                <w:color w:val="4F81BD" w:themeColor="accent1"/>
                <w:lang w:val="nb-NO"/>
              </w:rPr>
            </w:pPr>
            <w:r>
              <w:rPr>
                <w:color w:val="4F81BD" w:themeColor="accent1"/>
                <w:lang w:val="nb-NO"/>
              </w:rPr>
              <w:t>Videreføres 2019</w:t>
            </w:r>
          </w:p>
        </w:tc>
      </w:tr>
      <w:tr w:rsidR="00372872" w14:paraId="77DC8080" w14:textId="77777777" w:rsidTr="16291AF3">
        <w:tc>
          <w:tcPr>
            <w:tcW w:w="2072" w:type="dxa"/>
          </w:tcPr>
          <w:p w14:paraId="4B6249DE" w14:textId="0B29A3DF" w:rsidR="00372872" w:rsidRPr="00505CF5" w:rsidRDefault="00372872" w:rsidP="00D3008D">
            <w:pPr>
              <w:pStyle w:val="BodyText"/>
              <w:jc w:val="left"/>
              <w:rPr>
                <w:lang w:val="nb-NO"/>
              </w:rPr>
            </w:pPr>
            <w:r w:rsidRPr="00505CF5">
              <w:rPr>
                <w:lang w:val="nb-NO"/>
              </w:rPr>
              <w:t>Synliggjøre topp</w:t>
            </w:r>
            <w:r>
              <w:rPr>
                <w:lang w:val="nb-NO"/>
              </w:rPr>
              <w:t>forskning</w:t>
            </w:r>
            <w:r w:rsidRPr="00505CF5">
              <w:rPr>
                <w:lang w:val="nb-NO"/>
              </w:rPr>
              <w:t>smiljøene og de tverrfaglige satsingene for å</w:t>
            </w:r>
            <w:r>
              <w:rPr>
                <w:lang w:val="nb-NO"/>
              </w:rPr>
              <w:t xml:space="preserve"> øke oppslutningen om de viktige</w:t>
            </w:r>
            <w:r w:rsidRPr="00505CF5">
              <w:rPr>
                <w:lang w:val="nb-NO"/>
              </w:rPr>
              <w:t xml:space="preserve">ste strategiske satsingene. </w:t>
            </w:r>
          </w:p>
          <w:p w14:paraId="14B8A01E" w14:textId="77777777" w:rsidR="00372872" w:rsidRDefault="00372872" w:rsidP="00D3008D">
            <w:pPr>
              <w:pStyle w:val="BodyText"/>
              <w:rPr>
                <w:lang w:val="nb-NO"/>
              </w:rPr>
            </w:pPr>
          </w:p>
        </w:tc>
        <w:tc>
          <w:tcPr>
            <w:tcW w:w="2072" w:type="dxa"/>
          </w:tcPr>
          <w:p w14:paraId="09E369E8" w14:textId="77777777" w:rsidR="00372872" w:rsidRPr="002423E5" w:rsidRDefault="00372872" w:rsidP="00D3008D">
            <w:pPr>
              <w:pStyle w:val="BodyText"/>
              <w:rPr>
                <w:lang w:val="nb-NO"/>
              </w:rPr>
            </w:pPr>
            <w:r>
              <w:rPr>
                <w:lang w:val="nb-NO"/>
              </w:rPr>
              <w:t>Ansvar: D</w:t>
            </w:r>
            <w:r w:rsidRPr="002423E5">
              <w:rPr>
                <w:lang w:val="nb-NO"/>
              </w:rPr>
              <w:t>ekan</w:t>
            </w:r>
          </w:p>
          <w:p w14:paraId="746295F0" w14:textId="77777777" w:rsidR="00372872" w:rsidRDefault="00372872" w:rsidP="00D3008D">
            <w:pPr>
              <w:pStyle w:val="BodyText"/>
              <w:rPr>
                <w:lang w:val="nb-NO"/>
              </w:rPr>
            </w:pPr>
          </w:p>
        </w:tc>
        <w:tc>
          <w:tcPr>
            <w:tcW w:w="2072" w:type="dxa"/>
          </w:tcPr>
          <w:p w14:paraId="0E423265" w14:textId="7F3968E8" w:rsidR="00372872" w:rsidRDefault="00A55128" w:rsidP="00A55128">
            <w:pPr>
              <w:pStyle w:val="BodyText"/>
              <w:jc w:val="left"/>
              <w:rPr>
                <w:lang w:val="nb-NO"/>
              </w:rPr>
            </w:pPr>
            <w:r>
              <w:rPr>
                <w:lang w:val="nb-NO"/>
              </w:rPr>
              <w:t>Fakultetet kommuniserer tydelig ut forskningsnyheter fra toppforskningsmiljøene våre. Vi har laget en nettside om «kunnskap i bruk» som fokuserer på forskning som endrer. Flere av sakene her er fra toppforsknignsmiljøene. Fakultetet synliggjør når vi gjør det bra i internasjonale konkurranser om fremragende forskningsmidler.</w:t>
            </w:r>
          </w:p>
        </w:tc>
        <w:tc>
          <w:tcPr>
            <w:tcW w:w="2073" w:type="dxa"/>
          </w:tcPr>
          <w:p w14:paraId="1C941453" w14:textId="0DFA1DD7" w:rsidR="00372872" w:rsidRDefault="16291AF3" w:rsidP="16291AF3">
            <w:pPr>
              <w:pStyle w:val="BodyText"/>
              <w:rPr>
                <w:lang w:val="nb-NO"/>
              </w:rPr>
            </w:pPr>
            <w:r w:rsidRPr="16291AF3">
              <w:rPr>
                <w:lang w:val="nb-NO"/>
              </w:rPr>
              <w:t>Nei</w:t>
            </w:r>
          </w:p>
        </w:tc>
      </w:tr>
    </w:tbl>
    <w:p w14:paraId="32B2909A" w14:textId="77777777" w:rsidR="00372872" w:rsidRPr="00223ADE" w:rsidRDefault="00372872" w:rsidP="00223ADE">
      <w:pPr>
        <w:pStyle w:val="BodyText"/>
        <w:rPr>
          <w:lang w:val="nb-NO"/>
        </w:rPr>
      </w:pPr>
    </w:p>
    <w:p w14:paraId="6117B272" w14:textId="77777777" w:rsidR="004D4EB6" w:rsidRPr="00585F23" w:rsidRDefault="004D4EB6" w:rsidP="00264DEF">
      <w:pPr>
        <w:pStyle w:val="Heading1"/>
      </w:pPr>
      <w:r w:rsidRPr="00585F23">
        <w:t>Administrasjon, organisasjon og infrastruktur</w:t>
      </w:r>
    </w:p>
    <w:p w14:paraId="6525A59D" w14:textId="77777777" w:rsidR="00264DEF" w:rsidRPr="00585F23" w:rsidRDefault="00264DEF" w:rsidP="00264DEF">
      <w:pPr>
        <w:pStyle w:val="BodyText"/>
        <w:rPr>
          <w:lang w:val="nb-NO"/>
        </w:rPr>
      </w:pPr>
      <w:r w:rsidRPr="00585F23">
        <w:rPr>
          <w:lang w:val="nb-NO"/>
        </w:rPr>
        <w:t>De overordnede målene for fakultetets administrasjon, organisasjon og infrastruktur er:</w:t>
      </w:r>
    </w:p>
    <w:p w14:paraId="704F6EF2" w14:textId="77777777" w:rsidR="00264DEF" w:rsidRPr="00585F23" w:rsidRDefault="00264DEF" w:rsidP="00264DEF">
      <w:pPr>
        <w:pStyle w:val="ListBullet"/>
        <w:rPr>
          <w:lang w:val="nb-NO"/>
        </w:rPr>
      </w:pPr>
      <w:r w:rsidRPr="00585F23">
        <w:rPr>
          <w:lang w:val="nb-NO"/>
        </w:rPr>
        <w:t>Fakultetets personalpolitikk skal bidra til å tiltrekke og utvikle høyt kvalifiserte medarbeidere til alle stillingstyper, herunder utenlandske forskere. Fakultetet skal være kjent som en attraktiv, utfordrende og utviklende arbeidsplass for alle medarbeidere. Fakultetet ønsker en høyere andel kvinner blant de vitenskapelig ansatte.</w:t>
      </w:r>
    </w:p>
    <w:p w14:paraId="32601DDF" w14:textId="3583EE4D" w:rsidR="00264DEF" w:rsidRPr="00585F23" w:rsidRDefault="00264DEF" w:rsidP="00264DEF">
      <w:pPr>
        <w:pStyle w:val="ListBullet"/>
        <w:rPr>
          <w:lang w:val="nb-NO"/>
        </w:rPr>
      </w:pPr>
      <w:r w:rsidRPr="00585F23">
        <w:rPr>
          <w:lang w:val="nb-NO"/>
        </w:rPr>
        <w:lastRenderedPageBreak/>
        <w:t>Fakultetet skal inngå i universitetets samlede organisasjon med betydelig grad av ledelsesmessig</w:t>
      </w:r>
      <w:r w:rsidR="00AC20C7">
        <w:rPr>
          <w:lang w:val="nb-NO"/>
        </w:rPr>
        <w:t xml:space="preserve"> </w:t>
      </w:r>
      <w:r w:rsidRPr="00585F23">
        <w:rPr>
          <w:lang w:val="nb-NO"/>
        </w:rPr>
        <w:t>og økonomisk autonomi. Ansvarsforholdene til overliggende og underliggende ledelsesnivåer skal være klare og tydelige.</w:t>
      </w:r>
    </w:p>
    <w:p w14:paraId="2C66B37A" w14:textId="77777777" w:rsidR="00264DEF" w:rsidRPr="00585F23" w:rsidRDefault="00264DEF" w:rsidP="00264DEF">
      <w:pPr>
        <w:pStyle w:val="ListBullet"/>
        <w:rPr>
          <w:lang w:val="nb-NO"/>
        </w:rPr>
      </w:pPr>
      <w:r w:rsidRPr="00585F23">
        <w:rPr>
          <w:lang w:val="nb-NO"/>
        </w:rPr>
        <w:t>Fakultetets administrasjon og andre støttefunksjoner skal være blant de mest effektive og velfungerende sammenlignet med tilsvarende funksjoner innenfor og utenfor universitetet.</w:t>
      </w:r>
    </w:p>
    <w:p w14:paraId="7B002363" w14:textId="77777777" w:rsidR="00264DEF" w:rsidRPr="00585F23" w:rsidRDefault="00264DEF" w:rsidP="00264DEF">
      <w:pPr>
        <w:pStyle w:val="ListBullet"/>
        <w:rPr>
          <w:lang w:val="nb-NO"/>
        </w:rPr>
      </w:pPr>
      <w:r w:rsidRPr="00585F23">
        <w:rPr>
          <w:lang w:val="nb-NO"/>
        </w:rPr>
        <w:t>Fakultetet skal ha en transparent og robust økonomi, som skal sikre tilstrekkelige frihetsgrader for en vellykket utvikling av forskning, utdannelse og formidling.</w:t>
      </w:r>
    </w:p>
    <w:p w14:paraId="4F5A8586" w14:textId="77777777" w:rsidR="00264DEF" w:rsidRPr="00585F23" w:rsidRDefault="00264DEF" w:rsidP="00264DEF">
      <w:pPr>
        <w:pStyle w:val="BodyText"/>
        <w:rPr>
          <w:lang w:val="nb-NO"/>
        </w:rPr>
      </w:pPr>
      <w:r w:rsidRPr="00585F23">
        <w:rPr>
          <w:lang w:val="nb-NO"/>
        </w:rPr>
        <w:t>Ved evaluering av de overordnede målene vil man blant annet se på budsjett og regnskap samt rekrutteringsstatistikk.</w:t>
      </w:r>
    </w:p>
    <w:p w14:paraId="5EC1498F" w14:textId="77777777" w:rsidR="00264DEF" w:rsidRPr="00585F23" w:rsidRDefault="00264DEF" w:rsidP="00264DEF">
      <w:pPr>
        <w:pStyle w:val="BodyText"/>
        <w:rPr>
          <w:lang w:val="nb-NO"/>
        </w:rPr>
      </w:pPr>
      <w:r w:rsidRPr="00585F23">
        <w:rPr>
          <w:lang w:val="nb-NO"/>
        </w:rPr>
        <w:t>For å nå målene for personalpolitikken, må denne utvikles av ledelsen i samarbeide med de ansattes representanter og i tråd med universitetets generelle personalpolitikk. Personalpolitikken må oppfattes som klar, tydelig og rettferdig. Den skal bidra til et godt faglig og sosialt felleskap og et godt arbeidsmiljø. Det sikres blant annet ved god informasjon, intern åpenhet og synliggjøring av medarbeidernes arbeidsoppgaver.</w:t>
      </w:r>
    </w:p>
    <w:p w14:paraId="382FD1A9" w14:textId="77777777" w:rsidR="00264DEF" w:rsidRPr="00585F23" w:rsidRDefault="00264DEF" w:rsidP="00264DEF">
      <w:pPr>
        <w:pStyle w:val="BodyText"/>
        <w:rPr>
          <w:lang w:val="nb-NO"/>
        </w:rPr>
      </w:pPr>
      <w:r w:rsidRPr="00585F23">
        <w:rPr>
          <w:lang w:val="nb-NO"/>
        </w:rPr>
        <w:t>Utviklingen av et godt arbeidsmiljø er et felles ansvar for ledelsen og den enkelte ansatte. Utvikling og engasjement understøttes av motiverende ledelsesformer, der de ansatte har stor innflytelse på tilretteleggelsen og organiseringen av det daglige arbeid.</w:t>
      </w:r>
    </w:p>
    <w:p w14:paraId="1D8B0AA7" w14:textId="77777777" w:rsidR="00264DEF" w:rsidRPr="00585F23" w:rsidRDefault="00264DEF" w:rsidP="00264DEF">
      <w:pPr>
        <w:pStyle w:val="BodyText"/>
        <w:rPr>
          <w:lang w:val="nb-NO"/>
        </w:rPr>
      </w:pPr>
      <w:r w:rsidRPr="00585F23">
        <w:rPr>
          <w:lang w:val="nb-NO"/>
        </w:rPr>
        <w:t>Det er særlig viktig at nyrekrutteringen av vitenskapelig ansatte sikrer tilgang av medarbeidere som kan bidra til fornyelse og utvikling av fagmiljøet. Rekrutteringen må derfor rettes mot anerkjente forskere eller svært lovende, yngre forskere. Fakultetet må arbeide for betingelser som gjør at slike forskere vil finne fakultetet attraktivt. Alle vitenskapelige stillinger utlyses internasjonalt.</w:t>
      </w:r>
    </w:p>
    <w:p w14:paraId="7A245C5E" w14:textId="77777777" w:rsidR="00264DEF" w:rsidRPr="00585F23" w:rsidRDefault="00264DEF" w:rsidP="00264DEF">
      <w:pPr>
        <w:pStyle w:val="BodyText"/>
        <w:rPr>
          <w:lang w:val="nb-NO"/>
        </w:rPr>
      </w:pPr>
      <w:r w:rsidRPr="00585F23">
        <w:rPr>
          <w:lang w:val="nb-NO"/>
        </w:rPr>
        <w:t>Fakultetet har relativt hyppige utskiftninger i den administrative staben. Det er viktig at fakultetet beholder gode medarbeidere. Ved nyrekruttering må kvalifikasjons- og utdannelseskrav tilpasses de oppgaver som skal løses. Fakultetet ønsker å rekruttere administrativt ansatte fra både offentlig og private sektor og tilby gode utviklingsmuligheter for den enkelte. Ved ledighet i administrative stillinger må behovet for nyansettelser vurderes nøye, herunder fordelingen av oppgaver i administrasjonen.</w:t>
      </w:r>
    </w:p>
    <w:p w14:paraId="5FF868B9" w14:textId="77777777" w:rsidR="00264DEF" w:rsidRPr="00585F23" w:rsidRDefault="00264DEF" w:rsidP="00264DEF">
      <w:pPr>
        <w:pStyle w:val="BodyText"/>
        <w:rPr>
          <w:lang w:val="nb-NO"/>
        </w:rPr>
      </w:pPr>
      <w:r w:rsidRPr="00585F23">
        <w:rPr>
          <w:lang w:val="nb-NO"/>
        </w:rPr>
        <w:t>Fakultetet følger universitetets likestillings- og seniorpolitikk og tilstreber en mer lik kjønnsfordeling i alle stillingstyper. Fakultetet ønsker å tilrettelegge for fleksibilitet for eldre arbeidstagere som ønsker å redusere arbeidsinnsatsen. Det vil blant annet skje ved at vitenskapelige medarbeidere som ønsker å gå over på pensjon, tilbys arbeidsplass og arbeidsoppgaver ved fakultetet, eventuelt i form av kortsiktige engasjementer.</w:t>
      </w:r>
    </w:p>
    <w:p w14:paraId="57D674AC" w14:textId="77777777" w:rsidR="00264DEF" w:rsidRPr="00585F23" w:rsidRDefault="00264DEF" w:rsidP="00264DEF">
      <w:pPr>
        <w:pStyle w:val="BodyText"/>
        <w:rPr>
          <w:lang w:val="nb-NO"/>
        </w:rPr>
      </w:pPr>
      <w:r w:rsidRPr="00585F23">
        <w:rPr>
          <w:lang w:val="nb-NO"/>
        </w:rPr>
        <w:t>Fakultetets lønnspolitikk skal understøtte fakultetets strategiske målsetninger. Ledelsen vil tilstrebe at den enkeltes lønn er fastsatt etter prinsipper som er alminnelig kjent og akseptert blant de ansatte. Lønnsdifferensiering skal være basert på dokumenterte forskjeller i bidragene til fakultetets virksomhet.</w:t>
      </w:r>
    </w:p>
    <w:p w14:paraId="5946C0CD" w14:textId="77777777" w:rsidR="00264DEF" w:rsidRPr="00585F23" w:rsidRDefault="00264DEF" w:rsidP="00264DEF">
      <w:pPr>
        <w:pStyle w:val="BodyText"/>
        <w:rPr>
          <w:lang w:val="nb-NO"/>
        </w:rPr>
      </w:pPr>
      <w:r w:rsidRPr="00585F23">
        <w:rPr>
          <w:lang w:val="nb-NO"/>
        </w:rPr>
        <w:lastRenderedPageBreak/>
        <w:t>Fakultetet bruker vesentlige ressurser på I</w:t>
      </w:r>
      <w:r w:rsidR="00686851" w:rsidRPr="00585F23">
        <w:rPr>
          <w:lang w:val="nb-NO"/>
        </w:rPr>
        <w:t>K</w:t>
      </w:r>
      <w:r w:rsidRPr="00585F23">
        <w:rPr>
          <w:lang w:val="nb-NO"/>
        </w:rPr>
        <w:t>T</w:t>
      </w:r>
      <w:r w:rsidR="00F76B15" w:rsidRPr="00585F23">
        <w:rPr>
          <w:lang w:val="nb-NO"/>
        </w:rPr>
        <w:t xml:space="preserve"> og annet </w:t>
      </w:r>
      <w:r w:rsidRPr="00585F23">
        <w:rPr>
          <w:lang w:val="nb-NO"/>
        </w:rPr>
        <w:t>utstyr. Fakultetet vil hele tiden arbeide for at tilgjengeligheten og kvaliteten på utstyret er god, og at støttefunksjonene er tilpasset brukernes behov.</w:t>
      </w:r>
    </w:p>
    <w:p w14:paraId="0A5F5BE8" w14:textId="6E782714" w:rsidR="00264DEF" w:rsidRPr="00585F23" w:rsidRDefault="00264DEF" w:rsidP="00264DEF">
      <w:pPr>
        <w:pStyle w:val="BodyText"/>
        <w:rPr>
          <w:lang w:val="nb-NO"/>
        </w:rPr>
      </w:pPr>
      <w:r w:rsidRPr="00585F23">
        <w:rPr>
          <w:lang w:val="nb-NO"/>
        </w:rPr>
        <w:t xml:space="preserve">Fakultetets administrasjon skal yte best mulig service for at fakultetet skal nå sine mål for forskning, undervisning og formidling. Administrasjonens ressurser, oppgaver og kompetanse må tilpasses løpende til behovene. Det er hele tiden nødvendig å vurdere tiltak med sikte på å effektivisere administrasjonen. </w:t>
      </w:r>
    </w:p>
    <w:p w14:paraId="0755882F" w14:textId="77777777" w:rsidR="00264DEF" w:rsidRPr="00585F23" w:rsidRDefault="00264DEF" w:rsidP="00264DEF">
      <w:pPr>
        <w:pStyle w:val="BodyText"/>
        <w:rPr>
          <w:lang w:val="nb-NO"/>
        </w:rPr>
      </w:pPr>
      <w:r w:rsidRPr="00585F23">
        <w:rPr>
          <w:lang w:val="nb-NO"/>
        </w:rPr>
        <w:t>I arbeidet for å nå de strategiske målene for personale, organisasjon og økonomi, vil fakultetet gjennomføre følgende tiltak:</w:t>
      </w:r>
    </w:p>
    <w:p w14:paraId="77562FB0" w14:textId="77777777" w:rsidR="000B4885" w:rsidRPr="00585F23" w:rsidRDefault="00686851" w:rsidP="00686851">
      <w:pPr>
        <w:pStyle w:val="Tiltak"/>
      </w:pPr>
      <w:r w:rsidRPr="00585F23">
        <w:t>Kompetanseutvikling</w:t>
      </w:r>
    </w:p>
    <w:p w14:paraId="4070711E" w14:textId="77777777" w:rsidR="000B4885" w:rsidRPr="00585F23" w:rsidRDefault="00DF407B" w:rsidP="006B26E1">
      <w:pPr>
        <w:pStyle w:val="BodyText"/>
        <w:rPr>
          <w:rFonts w:eastAsiaTheme="minorEastAsia"/>
          <w:lang w:val="nb-NO"/>
        </w:rPr>
      </w:pPr>
      <w:r w:rsidRPr="00585F23">
        <w:rPr>
          <w:rFonts w:eastAsiaTheme="minorEastAsia"/>
          <w:lang w:val="nb-NO"/>
        </w:rPr>
        <w:t>Alle ansa</w:t>
      </w:r>
      <w:r w:rsidR="006B26E1" w:rsidRPr="00585F23">
        <w:rPr>
          <w:rFonts w:eastAsiaTheme="minorEastAsia"/>
          <w:lang w:val="nb-NO"/>
        </w:rPr>
        <w:t>tte skal ha tilbu</w:t>
      </w:r>
      <w:r w:rsidR="004D4EB6" w:rsidRPr="00585F23">
        <w:rPr>
          <w:rFonts w:eastAsiaTheme="minorEastAsia"/>
          <w:lang w:val="nb-NO"/>
        </w:rPr>
        <w:t xml:space="preserve">d om </w:t>
      </w:r>
      <w:r w:rsidR="00F51AED" w:rsidRPr="00585F23">
        <w:rPr>
          <w:rFonts w:eastAsiaTheme="minorEastAsia"/>
          <w:lang w:val="nb-NO"/>
        </w:rPr>
        <w:t>kompetanse</w:t>
      </w:r>
      <w:r w:rsidR="004D4EB6" w:rsidRPr="00585F23">
        <w:rPr>
          <w:rFonts w:eastAsiaTheme="minorEastAsia"/>
          <w:lang w:val="nb-NO"/>
        </w:rPr>
        <w:t>utvikling</w:t>
      </w:r>
      <w:r w:rsidR="006B26E1" w:rsidRPr="00585F23">
        <w:rPr>
          <w:rFonts w:eastAsiaTheme="minorEastAsia"/>
          <w:lang w:val="nb-NO"/>
        </w:rPr>
        <w:t>.</w:t>
      </w:r>
    </w:p>
    <w:p w14:paraId="34B0613E" w14:textId="77777777" w:rsidR="000B4885" w:rsidRPr="00585F23" w:rsidRDefault="006B26E1" w:rsidP="006B26E1">
      <w:pPr>
        <w:pStyle w:val="Heading3"/>
      </w:pPr>
      <w:r w:rsidRPr="00585F23">
        <w:t>Aktivitet</w:t>
      </w:r>
    </w:p>
    <w:p w14:paraId="6D8F5D17" w14:textId="77777777" w:rsidR="000B4885" w:rsidRPr="00585F23" w:rsidRDefault="004D4EB6" w:rsidP="006B26E1">
      <w:pPr>
        <w:pStyle w:val="BodyText"/>
        <w:rPr>
          <w:lang w:val="nb-NO"/>
        </w:rPr>
      </w:pPr>
      <w:r w:rsidRPr="00585F23">
        <w:rPr>
          <w:lang w:val="nb-NO"/>
        </w:rPr>
        <w:t xml:space="preserve">Behovet for kompetanseutvikling skal </w:t>
      </w:r>
      <w:r w:rsidR="00DF407B" w:rsidRPr="00585F23">
        <w:rPr>
          <w:lang w:val="nb-NO"/>
        </w:rPr>
        <w:t>tas opp i medarbe</w:t>
      </w:r>
      <w:r w:rsidR="00585F23">
        <w:rPr>
          <w:lang w:val="nb-NO"/>
        </w:rPr>
        <w:t>idersamtaler. Det skal utvikles</w:t>
      </w:r>
      <w:r w:rsidR="00DF407B" w:rsidRPr="00585F23">
        <w:rPr>
          <w:lang w:val="nb-NO"/>
        </w:rPr>
        <w:t xml:space="preserve"> e</w:t>
      </w:r>
      <w:r w:rsidRPr="00585F23">
        <w:rPr>
          <w:lang w:val="nb-NO"/>
        </w:rPr>
        <w:t>t tilb</w:t>
      </w:r>
      <w:r w:rsidR="00DF407B" w:rsidRPr="00585F23">
        <w:rPr>
          <w:lang w:val="nb-NO"/>
        </w:rPr>
        <w:t>ud tilpasset behov og tilgjengeli</w:t>
      </w:r>
      <w:r w:rsidR="00585F23">
        <w:rPr>
          <w:lang w:val="nb-NO"/>
        </w:rPr>
        <w:t>ge ressurse</w:t>
      </w:r>
      <w:r w:rsidRPr="00585F23">
        <w:rPr>
          <w:lang w:val="nb-NO"/>
        </w:rPr>
        <w:t>r.</w:t>
      </w:r>
    </w:p>
    <w:p w14:paraId="2FF325D4" w14:textId="6AE0DC80" w:rsidR="000B4885" w:rsidRPr="00585F23" w:rsidRDefault="00945BD9" w:rsidP="006B26E1">
      <w:pPr>
        <w:pStyle w:val="Heading3"/>
      </w:pPr>
      <w:r w:rsidRPr="00585F23">
        <w:t>Resultat</w:t>
      </w:r>
      <w:r w:rsidR="003D6645" w:rsidRPr="00585F23">
        <w:t xml:space="preserve"> 201</w:t>
      </w:r>
      <w:r w:rsidR="00F06008">
        <w:t>8</w:t>
      </w:r>
      <w:r w:rsidR="003D6645" w:rsidRPr="00585F23">
        <w:t>-</w:t>
      </w:r>
      <w:r w:rsidR="00F06008">
        <w:t>20</w:t>
      </w:r>
    </w:p>
    <w:p w14:paraId="1DFF1434" w14:textId="77777777" w:rsidR="000B4885" w:rsidRPr="00585F23" w:rsidRDefault="00DF407B" w:rsidP="006B26E1">
      <w:pPr>
        <w:pStyle w:val="BodyText"/>
        <w:rPr>
          <w:lang w:val="nb-NO"/>
        </w:rPr>
      </w:pPr>
      <w:r w:rsidRPr="00585F23">
        <w:rPr>
          <w:lang w:val="nb-NO"/>
        </w:rPr>
        <w:t>Milepæle</w:t>
      </w:r>
      <w:r w:rsidR="00B83E5B" w:rsidRPr="00585F23">
        <w:rPr>
          <w:lang w:val="nb-NO"/>
        </w:rPr>
        <w:t xml:space="preserve">ne </w:t>
      </w:r>
      <w:r w:rsidRPr="00585F23">
        <w:rPr>
          <w:lang w:val="nb-NO"/>
        </w:rPr>
        <w:t>blir</w:t>
      </w:r>
      <w:r w:rsidR="00B83E5B" w:rsidRPr="00585F23">
        <w:rPr>
          <w:lang w:val="nb-NO"/>
        </w:rPr>
        <w:t xml:space="preserve"> gjennomført</w:t>
      </w:r>
      <w:r w:rsidRPr="00585F23">
        <w:rPr>
          <w:lang w:val="nb-NO"/>
        </w:rPr>
        <w:t xml:space="preserve"> løpe</w:t>
      </w:r>
      <w:r w:rsidR="00B83E5B" w:rsidRPr="00585F23">
        <w:rPr>
          <w:lang w:val="nb-NO"/>
        </w:rPr>
        <w:t>nde</w:t>
      </w:r>
      <w:r w:rsidRPr="00585F23">
        <w:rPr>
          <w:lang w:val="nb-NO"/>
        </w:rPr>
        <w:t>.</w:t>
      </w:r>
    </w:p>
    <w:p w14:paraId="5DB6CEBA" w14:textId="77777777" w:rsidR="000B4885" w:rsidRPr="00585F23" w:rsidRDefault="00DF407B" w:rsidP="006B26E1">
      <w:pPr>
        <w:pStyle w:val="Heading3"/>
      </w:pPr>
      <w:r w:rsidRPr="00585F23">
        <w:t>Milepæle</w:t>
      </w:r>
      <w:r w:rsidR="00B83E5B" w:rsidRPr="00585F23">
        <w:t>r</w:t>
      </w:r>
      <w:r w:rsidRPr="00585F23">
        <w:t xml:space="preserve"> for gjennomføring</w:t>
      </w:r>
    </w:p>
    <w:p w14:paraId="4925AC7B" w14:textId="77777777" w:rsidR="004D4EB6" w:rsidRPr="00585F23" w:rsidRDefault="00DF407B" w:rsidP="006B26E1">
      <w:pPr>
        <w:pStyle w:val="BodyText"/>
        <w:rPr>
          <w:lang w:val="nb-NO"/>
        </w:rPr>
      </w:pPr>
      <w:r w:rsidRPr="00585F23">
        <w:rPr>
          <w:lang w:val="nb-NO"/>
        </w:rPr>
        <w:t>Gjennomføre medarbeidersamtale</w:t>
      </w:r>
      <w:r w:rsidR="004D4EB6" w:rsidRPr="00585F23">
        <w:rPr>
          <w:lang w:val="nb-NO"/>
        </w:rPr>
        <w:t>r.</w:t>
      </w:r>
    </w:p>
    <w:p w14:paraId="4556CEA3" w14:textId="77777777" w:rsidR="004D4EB6" w:rsidRPr="00585F23" w:rsidRDefault="004D4EB6" w:rsidP="006B26E1">
      <w:pPr>
        <w:pStyle w:val="BodyText"/>
        <w:rPr>
          <w:lang w:val="nb-NO"/>
        </w:rPr>
      </w:pPr>
      <w:r w:rsidRPr="00585F23">
        <w:rPr>
          <w:lang w:val="nb-NO"/>
        </w:rPr>
        <w:t>Sikre at alle grunne</w:t>
      </w:r>
      <w:r w:rsidR="00DF407B" w:rsidRPr="00585F23">
        <w:rPr>
          <w:lang w:val="nb-NO"/>
        </w:rPr>
        <w:t>nhetene</w:t>
      </w:r>
      <w:r w:rsidRPr="00585F23">
        <w:rPr>
          <w:lang w:val="nb-NO"/>
        </w:rPr>
        <w:t xml:space="preserve"> har introduksjonsprogram</w:t>
      </w:r>
      <w:r w:rsidR="00DF407B" w:rsidRPr="00585F23">
        <w:rPr>
          <w:lang w:val="nb-NO"/>
        </w:rPr>
        <w:t>mer</w:t>
      </w:r>
      <w:r w:rsidRPr="00585F23">
        <w:rPr>
          <w:lang w:val="nb-NO"/>
        </w:rPr>
        <w:t xml:space="preserve"> for </w:t>
      </w:r>
      <w:r w:rsidR="00DF407B" w:rsidRPr="00585F23">
        <w:rPr>
          <w:lang w:val="nb-NO"/>
        </w:rPr>
        <w:t>nyansatte</w:t>
      </w:r>
      <w:r w:rsidRPr="00585F23">
        <w:rPr>
          <w:lang w:val="nb-NO"/>
        </w:rPr>
        <w:t>.</w:t>
      </w:r>
    </w:p>
    <w:p w14:paraId="2E4228E5" w14:textId="77777777" w:rsidR="00157D08" w:rsidRPr="00585F23" w:rsidRDefault="00DF407B" w:rsidP="006B26E1">
      <w:pPr>
        <w:pStyle w:val="BodyText"/>
        <w:rPr>
          <w:lang w:val="nb-NO"/>
        </w:rPr>
      </w:pPr>
      <w:r w:rsidRPr="00585F23">
        <w:rPr>
          <w:lang w:val="nb-NO"/>
        </w:rPr>
        <w:t>Legg</w:t>
      </w:r>
      <w:r w:rsidR="00157D08" w:rsidRPr="00585F23">
        <w:rPr>
          <w:lang w:val="nb-NO"/>
        </w:rPr>
        <w:t>e til rette fo</w:t>
      </w:r>
      <w:r w:rsidRPr="00585F23">
        <w:rPr>
          <w:lang w:val="nb-NO"/>
        </w:rPr>
        <w:t>r personlig og fagli</w:t>
      </w:r>
      <w:r w:rsidR="00157D08" w:rsidRPr="00585F23">
        <w:rPr>
          <w:lang w:val="nb-NO"/>
        </w:rPr>
        <w:t xml:space="preserve">g utvikling for alle </w:t>
      </w:r>
      <w:r w:rsidRPr="00585F23">
        <w:rPr>
          <w:lang w:val="nb-NO"/>
        </w:rPr>
        <w:t>ansa</w:t>
      </w:r>
      <w:r w:rsidR="00157D08" w:rsidRPr="00585F23">
        <w:rPr>
          <w:lang w:val="nb-NO"/>
        </w:rPr>
        <w:t>tte</w:t>
      </w:r>
      <w:r w:rsidR="005F57FB" w:rsidRPr="00585F23">
        <w:rPr>
          <w:lang w:val="nb-NO"/>
        </w:rPr>
        <w:t>.</w:t>
      </w:r>
    </w:p>
    <w:p w14:paraId="3F09A925" w14:textId="304D84C4" w:rsidR="009E334B" w:rsidRDefault="009E334B" w:rsidP="006B26E1">
      <w:pPr>
        <w:pStyle w:val="BodyText"/>
        <w:rPr>
          <w:lang w:val="nb-NO"/>
        </w:rPr>
      </w:pPr>
      <w:r>
        <w:rPr>
          <w:lang w:val="nb-NO"/>
        </w:rPr>
        <w:t>Arrangere seminar for nyansatte faste vitenskapelige ansatte.</w:t>
      </w:r>
    </w:p>
    <w:p w14:paraId="7A180D96" w14:textId="748061B1" w:rsidR="004D4EB6" w:rsidRPr="00585F23" w:rsidRDefault="00CA44DF" w:rsidP="006B26E1">
      <w:pPr>
        <w:pStyle w:val="BodyText"/>
        <w:rPr>
          <w:lang w:val="nb-NO"/>
        </w:rPr>
      </w:pPr>
      <w:r w:rsidRPr="00585F23">
        <w:rPr>
          <w:lang w:val="nb-NO"/>
        </w:rPr>
        <w:t>Oppm</w:t>
      </w:r>
      <w:r w:rsidR="00DF407B" w:rsidRPr="00585F23">
        <w:rPr>
          <w:lang w:val="nb-NO"/>
        </w:rPr>
        <w:t>untre til deltagelse</w:t>
      </w:r>
      <w:r w:rsidR="004D4EB6" w:rsidRPr="00585F23">
        <w:rPr>
          <w:lang w:val="nb-NO"/>
        </w:rPr>
        <w:t xml:space="preserve"> i le</w:t>
      </w:r>
      <w:r w:rsidR="00DF407B" w:rsidRPr="00585F23">
        <w:rPr>
          <w:lang w:val="nb-NO"/>
        </w:rPr>
        <w:t>der</w:t>
      </w:r>
      <w:r w:rsidR="004D4EB6" w:rsidRPr="00585F23">
        <w:rPr>
          <w:lang w:val="nb-NO"/>
        </w:rPr>
        <w:t>kurs i regi av UiO</w:t>
      </w:r>
      <w:r w:rsidR="00DF407B" w:rsidRPr="00585F23">
        <w:rPr>
          <w:lang w:val="nb-NO"/>
        </w:rPr>
        <w:t xml:space="preserve">, </w:t>
      </w:r>
      <w:r w:rsidR="00585F23">
        <w:rPr>
          <w:lang w:val="nb-NO"/>
        </w:rPr>
        <w:t>særli</w:t>
      </w:r>
      <w:r w:rsidR="004D4EB6" w:rsidRPr="00585F23">
        <w:rPr>
          <w:lang w:val="nb-NO"/>
        </w:rPr>
        <w:t xml:space="preserve">g </w:t>
      </w:r>
      <w:r w:rsidR="00F9155A">
        <w:rPr>
          <w:lang w:val="nb-NO"/>
        </w:rPr>
        <w:t>utdanningsl</w:t>
      </w:r>
      <w:r w:rsidR="004D4EB6" w:rsidRPr="00585F23">
        <w:rPr>
          <w:lang w:val="nb-NO"/>
        </w:rPr>
        <w:t>e</w:t>
      </w:r>
      <w:r w:rsidR="00DF407B" w:rsidRPr="00585F23">
        <w:rPr>
          <w:lang w:val="nb-NO"/>
        </w:rPr>
        <w:t>der</w:t>
      </w:r>
      <w:r w:rsidR="004D4EB6" w:rsidRPr="00585F23">
        <w:rPr>
          <w:lang w:val="nb-NO"/>
        </w:rPr>
        <w:t xml:space="preserve">- og </w:t>
      </w:r>
      <w:r w:rsidR="00667494">
        <w:rPr>
          <w:lang w:val="nb-NO"/>
        </w:rPr>
        <w:t>forskning</w:t>
      </w:r>
      <w:r w:rsidR="004D4EB6" w:rsidRPr="00585F23">
        <w:rPr>
          <w:lang w:val="nb-NO"/>
        </w:rPr>
        <w:t>sle</w:t>
      </w:r>
      <w:r w:rsidR="00F9155A">
        <w:rPr>
          <w:lang w:val="nb-NO"/>
        </w:rPr>
        <w:t>derprogrammet</w:t>
      </w:r>
      <w:r w:rsidR="004D4EB6" w:rsidRPr="00585F23">
        <w:rPr>
          <w:lang w:val="nb-NO"/>
        </w:rPr>
        <w:t xml:space="preserve">. </w:t>
      </w:r>
    </w:p>
    <w:p w14:paraId="07CE3CEA" w14:textId="77777777" w:rsidR="004D4EB6" w:rsidRPr="00585F23" w:rsidRDefault="004D4EB6" w:rsidP="006B26E1">
      <w:pPr>
        <w:pStyle w:val="BodyText"/>
        <w:rPr>
          <w:lang w:val="nb-NO"/>
        </w:rPr>
      </w:pPr>
      <w:r w:rsidRPr="00585F23">
        <w:rPr>
          <w:lang w:val="nb-NO"/>
        </w:rPr>
        <w:t>Hand</w:t>
      </w:r>
      <w:r w:rsidR="00F76B15" w:rsidRPr="00585F23">
        <w:rPr>
          <w:lang w:val="nb-NO"/>
        </w:rPr>
        <w:t>lingsplan for likestilling vide</w:t>
      </w:r>
      <w:r w:rsidR="00DF407B" w:rsidRPr="00585F23">
        <w:rPr>
          <w:lang w:val="nb-NO"/>
        </w:rPr>
        <w:t>reføre</w:t>
      </w:r>
      <w:r w:rsidR="00F76B15" w:rsidRPr="00585F23">
        <w:rPr>
          <w:lang w:val="nb-NO"/>
        </w:rPr>
        <w:t>s</w:t>
      </w:r>
      <w:r w:rsidRPr="00585F23">
        <w:rPr>
          <w:lang w:val="nb-NO"/>
        </w:rPr>
        <w:t xml:space="preserve"> og følg</w:t>
      </w:r>
      <w:r w:rsidR="00DF407B" w:rsidRPr="00585F23">
        <w:rPr>
          <w:lang w:val="nb-NO"/>
        </w:rPr>
        <w:t>es</w:t>
      </w:r>
      <w:r w:rsidRPr="00585F23">
        <w:rPr>
          <w:lang w:val="nb-NO"/>
        </w:rPr>
        <w:t xml:space="preserve"> opp.</w:t>
      </w:r>
    </w:p>
    <w:p w14:paraId="0E039595" w14:textId="77777777" w:rsidR="000B4885" w:rsidRPr="00585F23" w:rsidRDefault="006B26E1" w:rsidP="006B26E1">
      <w:pPr>
        <w:pStyle w:val="Heading3"/>
      </w:pPr>
      <w:r w:rsidRPr="00585F23">
        <w:t>Ansvar</w:t>
      </w:r>
    </w:p>
    <w:p w14:paraId="3A8E2DED" w14:textId="77777777" w:rsidR="000B4885" w:rsidRPr="00585F23" w:rsidRDefault="004D4EB6" w:rsidP="006B26E1">
      <w:pPr>
        <w:pStyle w:val="BodyText"/>
        <w:rPr>
          <w:lang w:val="nb-NO"/>
        </w:rPr>
      </w:pPr>
      <w:r w:rsidRPr="00585F23">
        <w:rPr>
          <w:lang w:val="nb-NO"/>
        </w:rPr>
        <w:t>Dekan</w:t>
      </w:r>
    </w:p>
    <w:p w14:paraId="7B84AACC" w14:textId="77777777" w:rsidR="000B4885" w:rsidRPr="00585F23" w:rsidRDefault="000B4885" w:rsidP="006B26E1">
      <w:pPr>
        <w:pStyle w:val="Heading3"/>
      </w:pPr>
      <w:r w:rsidRPr="00585F23">
        <w:t>Frist for gjennomføring:</w:t>
      </w:r>
    </w:p>
    <w:p w14:paraId="2B993BD0" w14:textId="18893228" w:rsidR="00A813D8" w:rsidRDefault="00F9155A" w:rsidP="00F76B15">
      <w:pPr>
        <w:pStyle w:val="BodyText"/>
        <w:rPr>
          <w:lang w:val="nb-NO"/>
        </w:rPr>
      </w:pPr>
      <w:r>
        <w:rPr>
          <w:lang w:val="nb-NO"/>
        </w:rPr>
        <w:t>2018</w:t>
      </w:r>
    </w:p>
    <w:p w14:paraId="6255E080" w14:textId="6A0C4811" w:rsidR="00372872" w:rsidRDefault="00372872" w:rsidP="00F76B15">
      <w:pPr>
        <w:pStyle w:val="BodyText"/>
        <w:rPr>
          <w:lang w:val="nb-NO"/>
        </w:rPr>
      </w:pPr>
    </w:p>
    <w:tbl>
      <w:tblPr>
        <w:tblStyle w:val="TableGrid"/>
        <w:tblW w:w="9782" w:type="dxa"/>
        <w:tblInd w:w="-856" w:type="dxa"/>
        <w:tblLook w:val="04A0" w:firstRow="1" w:lastRow="0" w:firstColumn="1" w:lastColumn="0" w:noHBand="0" w:noVBand="1"/>
      </w:tblPr>
      <w:tblGrid>
        <w:gridCol w:w="2723"/>
        <w:gridCol w:w="1139"/>
        <w:gridCol w:w="2979"/>
        <w:gridCol w:w="2941"/>
      </w:tblGrid>
      <w:tr w:rsidR="00372872" w:rsidRPr="00D4175F" w14:paraId="3BDC5245" w14:textId="77777777" w:rsidTr="00DC51FB">
        <w:tc>
          <w:tcPr>
            <w:tcW w:w="3102" w:type="dxa"/>
          </w:tcPr>
          <w:p w14:paraId="29B658F1" w14:textId="3E5DC000" w:rsidR="00372872" w:rsidRPr="00D4175F" w:rsidRDefault="00372872" w:rsidP="00D3008D">
            <w:pPr>
              <w:pStyle w:val="BodyText"/>
              <w:rPr>
                <w:color w:val="4F81BD" w:themeColor="accent1"/>
                <w:lang w:val="nb-NO"/>
              </w:rPr>
            </w:pPr>
            <w:r>
              <w:rPr>
                <w:color w:val="4F81BD" w:themeColor="accent1"/>
                <w:lang w:val="nb-NO"/>
              </w:rPr>
              <w:t>Oppfølging tiltak 15</w:t>
            </w:r>
          </w:p>
        </w:tc>
        <w:tc>
          <w:tcPr>
            <w:tcW w:w="1293" w:type="dxa"/>
          </w:tcPr>
          <w:p w14:paraId="537EED11" w14:textId="77777777" w:rsidR="00372872" w:rsidRPr="00D4175F" w:rsidRDefault="00372872" w:rsidP="00D3008D">
            <w:pPr>
              <w:pStyle w:val="BodyText"/>
              <w:rPr>
                <w:color w:val="4F81BD" w:themeColor="accent1"/>
                <w:lang w:val="nb-NO"/>
              </w:rPr>
            </w:pPr>
            <w:r>
              <w:rPr>
                <w:color w:val="4F81BD" w:themeColor="accent1"/>
                <w:lang w:val="nb-NO"/>
              </w:rPr>
              <w:t>Frist og ansvar</w:t>
            </w:r>
          </w:p>
        </w:tc>
        <w:tc>
          <w:tcPr>
            <w:tcW w:w="2268" w:type="dxa"/>
          </w:tcPr>
          <w:p w14:paraId="47598502" w14:textId="77777777" w:rsidR="00372872" w:rsidRPr="00D4175F" w:rsidRDefault="00372872" w:rsidP="00D3008D">
            <w:pPr>
              <w:pStyle w:val="BodyText"/>
              <w:rPr>
                <w:color w:val="4F81BD" w:themeColor="accent1"/>
                <w:lang w:val="nb-NO"/>
              </w:rPr>
            </w:pPr>
            <w:r>
              <w:rPr>
                <w:color w:val="4F81BD" w:themeColor="accent1"/>
                <w:lang w:val="nb-NO"/>
              </w:rPr>
              <w:t xml:space="preserve">Hva er gjort </w:t>
            </w:r>
          </w:p>
        </w:tc>
        <w:tc>
          <w:tcPr>
            <w:tcW w:w="3119" w:type="dxa"/>
          </w:tcPr>
          <w:p w14:paraId="505083C7" w14:textId="4667C932" w:rsidR="00372872" w:rsidRPr="00D4175F" w:rsidRDefault="00372872" w:rsidP="00D3008D">
            <w:pPr>
              <w:pStyle w:val="BodyText"/>
              <w:rPr>
                <w:color w:val="4F81BD" w:themeColor="accent1"/>
                <w:lang w:val="nb-NO"/>
              </w:rPr>
            </w:pPr>
            <w:r>
              <w:rPr>
                <w:color w:val="4F81BD" w:themeColor="accent1"/>
                <w:lang w:val="nb-NO"/>
              </w:rPr>
              <w:t>Videreføres 2019</w:t>
            </w:r>
          </w:p>
        </w:tc>
      </w:tr>
      <w:tr w:rsidR="00372872" w14:paraId="38330E5A" w14:textId="77777777" w:rsidTr="00DC51FB">
        <w:tc>
          <w:tcPr>
            <w:tcW w:w="3102" w:type="dxa"/>
          </w:tcPr>
          <w:p w14:paraId="0E4CE6E7" w14:textId="77777777" w:rsidR="00372872" w:rsidRPr="00585F23" w:rsidRDefault="00372872" w:rsidP="00D3008D">
            <w:pPr>
              <w:pStyle w:val="BodyText"/>
              <w:jc w:val="left"/>
              <w:rPr>
                <w:rFonts w:eastAsiaTheme="minorEastAsia"/>
                <w:lang w:val="nb-NO"/>
              </w:rPr>
            </w:pPr>
            <w:r w:rsidRPr="00585F23">
              <w:rPr>
                <w:rFonts w:eastAsiaTheme="minorEastAsia"/>
                <w:lang w:val="nb-NO"/>
              </w:rPr>
              <w:t>Alle ansatte skal ha tilbud om kompetanseutvikling.</w:t>
            </w:r>
          </w:p>
          <w:p w14:paraId="3742EA7C" w14:textId="77777777" w:rsidR="00372872" w:rsidRDefault="00372872" w:rsidP="00D3008D">
            <w:pPr>
              <w:pStyle w:val="BodyText"/>
              <w:rPr>
                <w:lang w:val="nb-NO"/>
              </w:rPr>
            </w:pPr>
          </w:p>
        </w:tc>
        <w:tc>
          <w:tcPr>
            <w:tcW w:w="1293" w:type="dxa"/>
          </w:tcPr>
          <w:p w14:paraId="1D2A643A" w14:textId="77777777" w:rsidR="00372872" w:rsidRPr="002423E5" w:rsidRDefault="00372872" w:rsidP="00D3008D">
            <w:pPr>
              <w:pStyle w:val="BodyText"/>
              <w:rPr>
                <w:lang w:val="nb-NO"/>
              </w:rPr>
            </w:pPr>
            <w:r>
              <w:rPr>
                <w:lang w:val="nb-NO"/>
              </w:rPr>
              <w:t>Ansvar: D</w:t>
            </w:r>
            <w:r w:rsidRPr="002423E5">
              <w:rPr>
                <w:lang w:val="nb-NO"/>
              </w:rPr>
              <w:t>ekan</w:t>
            </w:r>
          </w:p>
          <w:p w14:paraId="7E53BBFD" w14:textId="77777777" w:rsidR="00372872" w:rsidRDefault="00372872" w:rsidP="00D3008D">
            <w:pPr>
              <w:pStyle w:val="BodyText"/>
              <w:rPr>
                <w:lang w:val="nb-NO"/>
              </w:rPr>
            </w:pPr>
          </w:p>
        </w:tc>
        <w:tc>
          <w:tcPr>
            <w:tcW w:w="2268" w:type="dxa"/>
          </w:tcPr>
          <w:p w14:paraId="609E3B69" w14:textId="77777777" w:rsidR="00372872" w:rsidRDefault="00DC51FB" w:rsidP="00DC51FB">
            <w:pPr>
              <w:pStyle w:val="BodyText"/>
              <w:jc w:val="left"/>
              <w:rPr>
                <w:lang w:val="nb-NO"/>
              </w:rPr>
            </w:pPr>
            <w:r>
              <w:rPr>
                <w:lang w:val="nb-NO"/>
              </w:rPr>
              <w:t xml:space="preserve">Ledere gjennomført UiO-kurs </w:t>
            </w:r>
            <w:r>
              <w:t>om h</w:t>
            </w:r>
            <w:r>
              <w:rPr>
                <w:lang w:val="nb-NO"/>
              </w:rPr>
              <w:t>å</w:t>
            </w:r>
            <w:r>
              <w:t>ndtering av og f</w:t>
            </w:r>
            <w:r>
              <w:rPr>
                <w:lang w:val="nb-NO"/>
              </w:rPr>
              <w:t>o</w:t>
            </w:r>
            <w:r>
              <w:t>rebygging av seksuell trakassering</w:t>
            </w:r>
            <w:r>
              <w:rPr>
                <w:lang w:val="nb-NO"/>
              </w:rPr>
              <w:t>.</w:t>
            </w:r>
          </w:p>
          <w:p w14:paraId="4FC713A7" w14:textId="30936A02" w:rsidR="00D60E66" w:rsidRDefault="00D60E66" w:rsidP="00DC51FB">
            <w:pPr>
              <w:pStyle w:val="BodyText"/>
              <w:jc w:val="left"/>
              <w:rPr>
                <w:lang w:val="nb-NO"/>
              </w:rPr>
            </w:pPr>
            <w:r>
              <w:rPr>
                <w:lang w:val="nb-NO"/>
              </w:rPr>
              <w:lastRenderedPageBreak/>
              <w:t>Medarbeidersamtaler gjennomført.</w:t>
            </w:r>
          </w:p>
          <w:p w14:paraId="2256A14D" w14:textId="788B2FF4" w:rsidR="00D60E66" w:rsidRDefault="00D60E66" w:rsidP="00DC51FB">
            <w:pPr>
              <w:pStyle w:val="BodyText"/>
              <w:jc w:val="left"/>
              <w:rPr>
                <w:lang w:val="nb-NO"/>
              </w:rPr>
            </w:pPr>
            <w:r>
              <w:rPr>
                <w:lang w:val="nb-NO"/>
              </w:rPr>
              <w:t>Seminar for nyansatte på Lysebu februar 2018.</w:t>
            </w:r>
          </w:p>
          <w:p w14:paraId="79179FBC" w14:textId="3B0DC16E" w:rsidR="00D60E66" w:rsidRDefault="00EA1A9A" w:rsidP="00DC51FB">
            <w:pPr>
              <w:pStyle w:val="BodyText"/>
              <w:jc w:val="left"/>
              <w:rPr>
                <w:lang w:val="nb-NO"/>
              </w:rPr>
            </w:pPr>
            <w:r>
              <w:rPr>
                <w:lang w:val="nb-NO"/>
              </w:rPr>
              <w:t>Stor deltakelse på</w:t>
            </w:r>
            <w:r w:rsidR="00D60E66">
              <w:rPr>
                <w:lang w:val="nb-NO"/>
              </w:rPr>
              <w:t xml:space="preserve"> UiOs Utdanningsleder- og forskningslederprogrammer.</w:t>
            </w:r>
          </w:p>
        </w:tc>
        <w:tc>
          <w:tcPr>
            <w:tcW w:w="3119" w:type="dxa"/>
          </w:tcPr>
          <w:p w14:paraId="153DF485" w14:textId="25CAE334" w:rsidR="00372872" w:rsidRPr="00902460" w:rsidRDefault="00902460" w:rsidP="00902460">
            <w:pPr>
              <w:pStyle w:val="BodyText"/>
              <w:jc w:val="left"/>
              <w:rPr>
                <w:rFonts w:eastAsiaTheme="minorEastAsia"/>
                <w:lang w:val="nb-NO"/>
              </w:rPr>
            </w:pPr>
            <w:r w:rsidRPr="00902460">
              <w:rPr>
                <w:rFonts w:eastAsiaTheme="minorEastAsia"/>
                <w:lang w:val="nb-NO"/>
              </w:rPr>
              <w:lastRenderedPageBreak/>
              <w:t xml:space="preserve">Ja. </w:t>
            </w:r>
            <w:r w:rsidR="16291AF3" w:rsidRPr="00902460">
              <w:rPr>
                <w:rFonts w:eastAsiaTheme="minorEastAsia"/>
                <w:lang w:val="nb-NO"/>
              </w:rPr>
              <w:t>Medarbeidersamtale og kompetanseutvikingstiltak tema i LM i desember.</w:t>
            </w:r>
          </w:p>
          <w:p w14:paraId="1A57DFD8" w14:textId="050847CE" w:rsidR="00372872" w:rsidRPr="00902460" w:rsidRDefault="16291AF3" w:rsidP="00902460">
            <w:pPr>
              <w:pStyle w:val="BodyText"/>
              <w:jc w:val="left"/>
              <w:rPr>
                <w:rFonts w:eastAsiaTheme="minorEastAsia"/>
                <w:lang w:val="nb-NO"/>
              </w:rPr>
            </w:pPr>
            <w:r w:rsidRPr="00902460">
              <w:rPr>
                <w:rFonts w:eastAsiaTheme="minorEastAsia"/>
                <w:lang w:val="nb-NO"/>
              </w:rPr>
              <w:lastRenderedPageBreak/>
              <w:t>Også 2019, men reformulere.</w:t>
            </w:r>
          </w:p>
        </w:tc>
      </w:tr>
    </w:tbl>
    <w:p w14:paraId="74359A3A" w14:textId="77777777" w:rsidR="00372872" w:rsidRPr="00585F23" w:rsidRDefault="00372872" w:rsidP="00F76B15">
      <w:pPr>
        <w:pStyle w:val="BodyText"/>
        <w:rPr>
          <w:lang w:val="nb-NO"/>
        </w:rPr>
      </w:pPr>
    </w:p>
    <w:p w14:paraId="30985D06" w14:textId="77777777" w:rsidR="00B93B05" w:rsidRPr="00585F23" w:rsidRDefault="00F76B15" w:rsidP="00F76B15">
      <w:pPr>
        <w:pStyle w:val="Tiltak"/>
      </w:pPr>
      <w:r w:rsidRPr="00585F23">
        <w:t>Infrastruktur</w:t>
      </w:r>
    </w:p>
    <w:p w14:paraId="60358D70" w14:textId="7CC4D93D" w:rsidR="00B93B05" w:rsidRPr="00585F23" w:rsidRDefault="00B93B05" w:rsidP="00F76B15">
      <w:pPr>
        <w:pStyle w:val="BodyText"/>
        <w:rPr>
          <w:lang w:val="nb-NO"/>
        </w:rPr>
      </w:pPr>
      <w:r w:rsidRPr="00585F23">
        <w:rPr>
          <w:lang w:val="nb-NO"/>
        </w:rPr>
        <w:t xml:space="preserve">Fakultetets infrastruktur skal holde en standard som bygger opp under det faglige ambisjonsnivået for </w:t>
      </w:r>
      <w:r w:rsidR="00667494">
        <w:rPr>
          <w:lang w:val="nb-NO"/>
        </w:rPr>
        <w:t>forskning</w:t>
      </w:r>
      <w:r w:rsidRPr="00585F23">
        <w:rPr>
          <w:lang w:val="nb-NO"/>
        </w:rPr>
        <w:t>, utdanning og formidling, samt å sikre ansatte og studenter et godt funksjonelt arbeids</w:t>
      </w:r>
      <w:r w:rsidR="002D232A">
        <w:rPr>
          <w:lang w:val="nb-NO"/>
        </w:rPr>
        <w:t>- og lærings</w:t>
      </w:r>
      <w:r w:rsidRPr="00585F23">
        <w:rPr>
          <w:lang w:val="nb-NO"/>
        </w:rPr>
        <w:t xml:space="preserve">miljø der trivsel, estetisk kvalitet </w:t>
      </w:r>
      <w:r w:rsidR="00F76B15" w:rsidRPr="00585F23">
        <w:rPr>
          <w:lang w:val="nb-NO"/>
        </w:rPr>
        <w:t>og moderne HMS-krav er ivaretatt.</w:t>
      </w:r>
      <w:r w:rsidR="006E5DE8">
        <w:rPr>
          <w:lang w:val="nb-NO"/>
        </w:rPr>
        <w:t xml:space="preserve"> </w:t>
      </w:r>
      <w:r w:rsidR="006E5DE8" w:rsidRPr="006E5DE8">
        <w:rPr>
          <w:lang w:val="nb-NO"/>
        </w:rPr>
        <w:t>Fakultetet har i sama</w:t>
      </w:r>
      <w:r w:rsidR="006E5DE8">
        <w:rPr>
          <w:lang w:val="nb-NO"/>
        </w:rPr>
        <w:t>r</w:t>
      </w:r>
      <w:r w:rsidR="006E5DE8" w:rsidRPr="006E5DE8">
        <w:rPr>
          <w:lang w:val="nb-NO"/>
        </w:rPr>
        <w:t>beid med USIT satt i gang et arbeid med å utvikle en digital forskningsinfrastruktur som skal dekke de ulike behovene hos fakultetets forskere.</w:t>
      </w:r>
    </w:p>
    <w:p w14:paraId="017FEEDD" w14:textId="77777777" w:rsidR="00B93B05" w:rsidRPr="00585F23" w:rsidRDefault="00F76B15" w:rsidP="00F76B15">
      <w:pPr>
        <w:pStyle w:val="Heading3"/>
      </w:pPr>
      <w:r w:rsidRPr="00585F23">
        <w:t>Aktivitet</w:t>
      </w:r>
    </w:p>
    <w:p w14:paraId="23FB3A5A" w14:textId="388AA0BD" w:rsidR="00B93B05" w:rsidRPr="00585F23" w:rsidRDefault="00F76B15" w:rsidP="00F76B15">
      <w:pPr>
        <w:pStyle w:val="BodyText"/>
        <w:rPr>
          <w:lang w:val="nb-NO"/>
        </w:rPr>
      </w:pPr>
      <w:r w:rsidRPr="00585F23">
        <w:rPr>
          <w:lang w:val="nb-NO"/>
        </w:rPr>
        <w:t>Kartlegge</w:t>
      </w:r>
      <w:r w:rsidR="006E5DE8">
        <w:rPr>
          <w:lang w:val="nb-NO"/>
        </w:rPr>
        <w:t xml:space="preserve"> arealbehovet i tråd m</w:t>
      </w:r>
      <w:r w:rsidR="00E1309A">
        <w:rPr>
          <w:lang w:val="nb-NO"/>
        </w:rPr>
        <w:t>e</w:t>
      </w:r>
      <w:r w:rsidR="006E5DE8">
        <w:rPr>
          <w:lang w:val="nb-NO"/>
        </w:rPr>
        <w:t>d den</w:t>
      </w:r>
      <w:r w:rsidR="00B93B05" w:rsidRPr="00585F23">
        <w:rPr>
          <w:lang w:val="nb-NO"/>
        </w:rPr>
        <w:t xml:space="preserve"> lang</w:t>
      </w:r>
      <w:r w:rsidR="00585F23">
        <w:rPr>
          <w:lang w:val="nb-NO"/>
        </w:rPr>
        <w:t>s</w:t>
      </w:r>
      <w:r w:rsidR="00B93B05" w:rsidRPr="00585F23">
        <w:rPr>
          <w:lang w:val="nb-NO"/>
        </w:rPr>
        <w:t xml:space="preserve">iktige </w:t>
      </w:r>
      <w:r w:rsidR="006E5DE8">
        <w:rPr>
          <w:lang w:val="nb-NO"/>
        </w:rPr>
        <w:t>utviklingen i forsknings- og studieaktivitetene ved fakultetet.</w:t>
      </w:r>
      <w:r w:rsidR="00E1309A">
        <w:rPr>
          <w:lang w:val="nb-NO"/>
        </w:rPr>
        <w:t xml:space="preserve"> Utarbeide kriterier for arealbruk ved fakultetet.</w:t>
      </w:r>
      <w:r w:rsidR="004A3D48">
        <w:rPr>
          <w:lang w:val="nb-NO"/>
        </w:rPr>
        <w:t xml:space="preserve"> Modernisere studentarealene i 2. etasje i Eilert Sundts hus, blokk A.</w:t>
      </w:r>
    </w:p>
    <w:p w14:paraId="318F69E2" w14:textId="35C503B7" w:rsidR="00B93B05" w:rsidRPr="00585F23" w:rsidRDefault="00F76B15" w:rsidP="00F76B15">
      <w:pPr>
        <w:pStyle w:val="Heading3"/>
      </w:pPr>
      <w:r w:rsidRPr="00585F23">
        <w:t>Resultat 2018</w:t>
      </w:r>
      <w:r w:rsidR="008C21FD">
        <w:t>-19</w:t>
      </w:r>
    </w:p>
    <w:p w14:paraId="3E8BE7BB" w14:textId="2489F30F" w:rsidR="004A3D48" w:rsidRPr="00585F23" w:rsidRDefault="004A3D48" w:rsidP="004A3D48">
      <w:pPr>
        <w:pStyle w:val="BodyText"/>
        <w:rPr>
          <w:lang w:val="nb-NO"/>
        </w:rPr>
      </w:pPr>
      <w:r>
        <w:rPr>
          <w:lang w:val="nb-NO"/>
        </w:rPr>
        <w:t>Studentarealene i Læringsressurssenteret i 2. etasje i Eilert Sundts hus, blokk A, er pusset opp i tråd med studentenes behov for et moderne lærings- og arbeidsmiljø.</w:t>
      </w:r>
    </w:p>
    <w:p w14:paraId="0E0EF5A2" w14:textId="3635661D" w:rsidR="00F9155A" w:rsidRDefault="00B93B05" w:rsidP="00F9155A">
      <w:pPr>
        <w:pStyle w:val="BodyText"/>
        <w:rPr>
          <w:lang w:val="nb-NO"/>
        </w:rPr>
      </w:pPr>
      <w:r w:rsidRPr="00585F23">
        <w:rPr>
          <w:lang w:val="nb-NO"/>
        </w:rPr>
        <w:t>Prosjektering av rehabiliteringen av Eilert Sundts hus 5</w:t>
      </w:r>
      <w:r w:rsidR="00F76B15" w:rsidRPr="00585F23">
        <w:rPr>
          <w:lang w:val="nb-NO"/>
        </w:rPr>
        <w:t>.</w:t>
      </w:r>
      <w:r w:rsidRPr="00585F23">
        <w:rPr>
          <w:lang w:val="nb-NO"/>
        </w:rPr>
        <w:t>,6</w:t>
      </w:r>
      <w:r w:rsidR="00F76B15" w:rsidRPr="00585F23">
        <w:rPr>
          <w:lang w:val="nb-NO"/>
        </w:rPr>
        <w:t>.</w:t>
      </w:r>
      <w:r w:rsidRPr="00585F23">
        <w:rPr>
          <w:lang w:val="nb-NO"/>
        </w:rPr>
        <w:t>,9</w:t>
      </w:r>
      <w:r w:rsidR="00F76B15" w:rsidRPr="00585F23">
        <w:rPr>
          <w:lang w:val="nb-NO"/>
        </w:rPr>
        <w:t>.</w:t>
      </w:r>
      <w:r w:rsidRPr="00585F23">
        <w:rPr>
          <w:lang w:val="nb-NO"/>
        </w:rPr>
        <w:t>,10</w:t>
      </w:r>
      <w:r w:rsidR="00F76B15" w:rsidRPr="00585F23">
        <w:rPr>
          <w:lang w:val="nb-NO"/>
        </w:rPr>
        <w:t>.</w:t>
      </w:r>
      <w:r w:rsidRPr="00585F23">
        <w:rPr>
          <w:lang w:val="nb-NO"/>
        </w:rPr>
        <w:t>,11</w:t>
      </w:r>
      <w:r w:rsidR="00F76B15" w:rsidRPr="00585F23">
        <w:rPr>
          <w:lang w:val="nb-NO"/>
        </w:rPr>
        <w:t>.</w:t>
      </w:r>
      <w:r w:rsidRPr="00585F23">
        <w:rPr>
          <w:lang w:val="nb-NO"/>
        </w:rPr>
        <w:t xml:space="preserve"> og 12</w:t>
      </w:r>
      <w:r w:rsidR="00F76B15" w:rsidRPr="00585F23">
        <w:rPr>
          <w:lang w:val="nb-NO"/>
        </w:rPr>
        <w:t>.</w:t>
      </w:r>
      <w:r w:rsidRPr="00585F23">
        <w:rPr>
          <w:lang w:val="nb-NO"/>
        </w:rPr>
        <w:t xml:space="preserve"> etasje er påbegynt i tråd med UiOs masterplan for bygg</w:t>
      </w:r>
      <w:r w:rsidR="00F76B15" w:rsidRPr="00585F23">
        <w:rPr>
          <w:lang w:val="nb-NO"/>
        </w:rPr>
        <w:t>.</w:t>
      </w:r>
      <w:r w:rsidR="00F9155A" w:rsidRPr="00F9155A">
        <w:rPr>
          <w:lang w:val="nb-NO"/>
        </w:rPr>
        <w:t xml:space="preserve"> </w:t>
      </w:r>
    </w:p>
    <w:p w14:paraId="65DDDDFD" w14:textId="3A9F07ED" w:rsidR="00B93B05" w:rsidRPr="00585F23" w:rsidRDefault="00F9155A" w:rsidP="00F76B15">
      <w:pPr>
        <w:pStyle w:val="BodyText"/>
        <w:rPr>
          <w:lang w:val="nb-NO"/>
        </w:rPr>
      </w:pPr>
      <w:r>
        <w:rPr>
          <w:lang w:val="nb-NO"/>
        </w:rPr>
        <w:t>Ny digital infrastruktur som dekker studenters og forskeres behov er etablert og videreutvikles i samarbeid med brukerne.</w:t>
      </w:r>
    </w:p>
    <w:p w14:paraId="0B9A196A" w14:textId="77777777" w:rsidR="00B93B05" w:rsidRPr="00585F23" w:rsidRDefault="00F76B15" w:rsidP="00F76B15">
      <w:pPr>
        <w:pStyle w:val="Heading3"/>
      </w:pPr>
      <w:r w:rsidRPr="00585F23">
        <w:t>Milepæler for gjennomføring</w:t>
      </w:r>
    </w:p>
    <w:p w14:paraId="52500B80" w14:textId="257F9F4C" w:rsidR="005A2419" w:rsidRPr="00EB0982" w:rsidRDefault="005A2419" w:rsidP="00CA4B60">
      <w:pPr>
        <w:pStyle w:val="BodyText"/>
        <w:rPr>
          <w:lang w:val="nb-NO"/>
        </w:rPr>
      </w:pPr>
      <w:r>
        <w:rPr>
          <w:lang w:val="nb-NO"/>
        </w:rPr>
        <w:t>Sikre universell utforming i fakultetets bygninger (ramper, skilting etc)</w:t>
      </w:r>
    </w:p>
    <w:p w14:paraId="3CEE3725" w14:textId="77777777" w:rsidR="00B93B05" w:rsidRPr="00585F23" w:rsidRDefault="00F76B15" w:rsidP="00F76B15">
      <w:pPr>
        <w:pStyle w:val="Heading3"/>
      </w:pPr>
      <w:r w:rsidRPr="00585F23">
        <w:t>Ansvar</w:t>
      </w:r>
    </w:p>
    <w:p w14:paraId="19C66D9F" w14:textId="77777777" w:rsidR="00B93B05" w:rsidRPr="00585F23" w:rsidRDefault="004061CF" w:rsidP="00585F23">
      <w:pPr>
        <w:pStyle w:val="BodyText"/>
        <w:rPr>
          <w:lang w:val="nb-NO"/>
        </w:rPr>
      </w:pPr>
      <w:r w:rsidRPr="00585F23">
        <w:rPr>
          <w:lang w:val="nb-NO"/>
        </w:rPr>
        <w:t>Fakultetsdirektør</w:t>
      </w:r>
    </w:p>
    <w:p w14:paraId="6C6824CE" w14:textId="77777777" w:rsidR="00B93B05" w:rsidRPr="00585F23" w:rsidRDefault="00585F23" w:rsidP="00585F23">
      <w:pPr>
        <w:pStyle w:val="Heading3"/>
      </w:pPr>
      <w:r w:rsidRPr="00585F23">
        <w:t>Frist for gjennomføring</w:t>
      </w:r>
    </w:p>
    <w:p w14:paraId="7258EDF1" w14:textId="1D20F5CC" w:rsidR="00585F23" w:rsidRDefault="00525C07" w:rsidP="00585F23">
      <w:pPr>
        <w:pStyle w:val="BodyText"/>
        <w:rPr>
          <w:lang w:val="nb-NO"/>
        </w:rPr>
      </w:pPr>
      <w:r>
        <w:rPr>
          <w:lang w:val="nb-NO"/>
        </w:rPr>
        <w:t>2019</w:t>
      </w:r>
    </w:p>
    <w:tbl>
      <w:tblPr>
        <w:tblStyle w:val="TableGrid"/>
        <w:tblW w:w="9923" w:type="dxa"/>
        <w:tblInd w:w="-856" w:type="dxa"/>
        <w:tblLook w:val="04A0" w:firstRow="1" w:lastRow="0" w:firstColumn="1" w:lastColumn="0" w:noHBand="0" w:noVBand="1"/>
      </w:tblPr>
      <w:tblGrid>
        <w:gridCol w:w="3476"/>
        <w:gridCol w:w="1894"/>
        <w:gridCol w:w="1826"/>
        <w:gridCol w:w="2727"/>
      </w:tblGrid>
      <w:tr w:rsidR="00372872" w:rsidRPr="00D4175F" w14:paraId="3567BE4F" w14:textId="77777777" w:rsidTr="006A0948">
        <w:tc>
          <w:tcPr>
            <w:tcW w:w="3476" w:type="dxa"/>
          </w:tcPr>
          <w:p w14:paraId="63B63ACE" w14:textId="1FBF84F3" w:rsidR="00372872" w:rsidRPr="00D4175F" w:rsidRDefault="00372872" w:rsidP="00D3008D">
            <w:pPr>
              <w:pStyle w:val="BodyText"/>
              <w:rPr>
                <w:color w:val="4F81BD" w:themeColor="accent1"/>
                <w:lang w:val="nb-NO"/>
              </w:rPr>
            </w:pPr>
            <w:r>
              <w:rPr>
                <w:color w:val="4F81BD" w:themeColor="accent1"/>
                <w:lang w:val="nb-NO"/>
              </w:rPr>
              <w:t>Oppfølging tiltak 16</w:t>
            </w:r>
          </w:p>
        </w:tc>
        <w:tc>
          <w:tcPr>
            <w:tcW w:w="1894" w:type="dxa"/>
          </w:tcPr>
          <w:p w14:paraId="60FADE61" w14:textId="77777777" w:rsidR="00372872" w:rsidRPr="00D4175F" w:rsidRDefault="00372872" w:rsidP="00D3008D">
            <w:pPr>
              <w:pStyle w:val="BodyText"/>
              <w:rPr>
                <w:color w:val="4F81BD" w:themeColor="accent1"/>
                <w:lang w:val="nb-NO"/>
              </w:rPr>
            </w:pPr>
            <w:r>
              <w:rPr>
                <w:color w:val="4F81BD" w:themeColor="accent1"/>
                <w:lang w:val="nb-NO"/>
              </w:rPr>
              <w:t>Frist og ansvar</w:t>
            </w:r>
          </w:p>
        </w:tc>
        <w:tc>
          <w:tcPr>
            <w:tcW w:w="1826" w:type="dxa"/>
          </w:tcPr>
          <w:p w14:paraId="13321E83" w14:textId="77777777" w:rsidR="00372872" w:rsidRPr="00D4175F" w:rsidRDefault="00372872" w:rsidP="00D3008D">
            <w:pPr>
              <w:pStyle w:val="BodyText"/>
              <w:rPr>
                <w:color w:val="4F81BD" w:themeColor="accent1"/>
                <w:lang w:val="nb-NO"/>
              </w:rPr>
            </w:pPr>
            <w:r>
              <w:rPr>
                <w:color w:val="4F81BD" w:themeColor="accent1"/>
                <w:lang w:val="nb-NO"/>
              </w:rPr>
              <w:t xml:space="preserve">Hva er gjort </w:t>
            </w:r>
          </w:p>
        </w:tc>
        <w:tc>
          <w:tcPr>
            <w:tcW w:w="2727" w:type="dxa"/>
          </w:tcPr>
          <w:p w14:paraId="04C930F4" w14:textId="7E79137F" w:rsidR="00372872" w:rsidRPr="00D4175F" w:rsidRDefault="00372872" w:rsidP="00D3008D">
            <w:pPr>
              <w:pStyle w:val="BodyText"/>
              <w:rPr>
                <w:color w:val="4F81BD" w:themeColor="accent1"/>
                <w:lang w:val="nb-NO"/>
              </w:rPr>
            </w:pPr>
            <w:r>
              <w:rPr>
                <w:color w:val="4F81BD" w:themeColor="accent1"/>
                <w:lang w:val="nb-NO"/>
              </w:rPr>
              <w:t>Videreføres 2019</w:t>
            </w:r>
          </w:p>
        </w:tc>
      </w:tr>
      <w:tr w:rsidR="00372872" w14:paraId="5E23F413" w14:textId="77777777" w:rsidTr="006A0948">
        <w:tc>
          <w:tcPr>
            <w:tcW w:w="3476" w:type="dxa"/>
          </w:tcPr>
          <w:p w14:paraId="67FCA2FB" w14:textId="77777777" w:rsidR="00372872" w:rsidRDefault="00372872" w:rsidP="00D3008D">
            <w:pPr>
              <w:pStyle w:val="BodyText"/>
              <w:jc w:val="left"/>
              <w:rPr>
                <w:lang w:val="nb-NO"/>
              </w:rPr>
            </w:pPr>
            <w:r w:rsidRPr="00585F23">
              <w:rPr>
                <w:lang w:val="nb-NO"/>
              </w:rPr>
              <w:t xml:space="preserve">Fakultetets infrastruktur skal holde en standard som bygger opp under det faglige ambisjonsnivået for </w:t>
            </w:r>
            <w:r>
              <w:rPr>
                <w:lang w:val="nb-NO"/>
              </w:rPr>
              <w:t>forskning</w:t>
            </w:r>
            <w:r w:rsidRPr="00585F23">
              <w:rPr>
                <w:lang w:val="nb-NO"/>
              </w:rPr>
              <w:t xml:space="preserve">, </w:t>
            </w:r>
            <w:r w:rsidRPr="00585F23">
              <w:rPr>
                <w:lang w:val="nb-NO"/>
              </w:rPr>
              <w:lastRenderedPageBreak/>
              <w:t>utdanning og formidling, samt å sikre ansatte og studenter et godt funksjonelt arbeidsmiljø der trivsel, estetisk kvalitet og moderne HMS-krav er ivaretatt.</w:t>
            </w:r>
            <w:r>
              <w:rPr>
                <w:lang w:val="nb-NO"/>
              </w:rPr>
              <w:t xml:space="preserve"> </w:t>
            </w:r>
            <w:r w:rsidRPr="006E5DE8">
              <w:rPr>
                <w:lang w:val="nb-NO"/>
              </w:rPr>
              <w:t>Fakultetet har i sama</w:t>
            </w:r>
            <w:r>
              <w:rPr>
                <w:lang w:val="nb-NO"/>
              </w:rPr>
              <w:t>r</w:t>
            </w:r>
            <w:r w:rsidRPr="006E5DE8">
              <w:rPr>
                <w:lang w:val="nb-NO"/>
              </w:rPr>
              <w:t>beid med USIT satt i gang et arbeid med å utvikle en digital forskningsinfrastruktur som skal dekke de ulike behovene hos fakultetets forskere.</w:t>
            </w:r>
          </w:p>
        </w:tc>
        <w:tc>
          <w:tcPr>
            <w:tcW w:w="1894" w:type="dxa"/>
          </w:tcPr>
          <w:p w14:paraId="62055F8F" w14:textId="77777777" w:rsidR="00372872" w:rsidRPr="00585F23" w:rsidRDefault="00372872" w:rsidP="00D3008D">
            <w:pPr>
              <w:pStyle w:val="BodyText"/>
              <w:rPr>
                <w:lang w:val="nb-NO"/>
              </w:rPr>
            </w:pPr>
            <w:r>
              <w:rPr>
                <w:lang w:val="nb-NO"/>
              </w:rPr>
              <w:lastRenderedPageBreak/>
              <w:t xml:space="preserve">Ansvar: </w:t>
            </w:r>
            <w:r w:rsidRPr="00585F23">
              <w:rPr>
                <w:lang w:val="nb-NO"/>
              </w:rPr>
              <w:t>Fakultetsdirektør</w:t>
            </w:r>
          </w:p>
          <w:p w14:paraId="032FCBC4" w14:textId="77777777" w:rsidR="00372872" w:rsidRPr="002423E5" w:rsidRDefault="00372872" w:rsidP="00D3008D">
            <w:pPr>
              <w:pStyle w:val="BodyText"/>
              <w:rPr>
                <w:lang w:val="nb-NO"/>
              </w:rPr>
            </w:pPr>
          </w:p>
          <w:p w14:paraId="5BA8D75F" w14:textId="77777777" w:rsidR="00372872" w:rsidRDefault="00372872" w:rsidP="00D3008D">
            <w:pPr>
              <w:pStyle w:val="BodyText"/>
              <w:rPr>
                <w:lang w:val="nb-NO"/>
              </w:rPr>
            </w:pPr>
          </w:p>
        </w:tc>
        <w:tc>
          <w:tcPr>
            <w:tcW w:w="1826" w:type="dxa"/>
          </w:tcPr>
          <w:p w14:paraId="03E82B30" w14:textId="7822E5E9" w:rsidR="00372872" w:rsidRDefault="006A0948" w:rsidP="00372872">
            <w:pPr>
              <w:pStyle w:val="BodyText"/>
              <w:jc w:val="left"/>
              <w:rPr>
                <w:lang w:val="nb-NO"/>
              </w:rPr>
            </w:pPr>
            <w:r>
              <w:rPr>
                <w:lang w:val="nb-NO"/>
              </w:rPr>
              <w:lastRenderedPageBreak/>
              <w:t xml:space="preserve">Utarbeidet </w:t>
            </w:r>
            <w:r w:rsidR="00631187">
              <w:rPr>
                <w:lang w:val="nb-NO"/>
              </w:rPr>
              <w:t xml:space="preserve">plan for studentarealene i 2. etg. ESH. </w:t>
            </w:r>
            <w:r w:rsidR="00631187">
              <w:rPr>
                <w:lang w:val="nb-NO"/>
              </w:rPr>
              <w:lastRenderedPageBreak/>
              <w:t>Ferdigstilles H2018.</w:t>
            </w:r>
          </w:p>
          <w:p w14:paraId="032311C6" w14:textId="2FAD9402" w:rsidR="006A0948" w:rsidRPr="00585F23" w:rsidRDefault="006A0948" w:rsidP="00372872">
            <w:pPr>
              <w:pStyle w:val="BodyText"/>
              <w:jc w:val="left"/>
              <w:rPr>
                <w:lang w:val="nb-NO"/>
              </w:rPr>
            </w:pPr>
            <w:r>
              <w:rPr>
                <w:lang w:val="nb-NO"/>
              </w:rPr>
              <w:t>Påbegynt prosjektering av rehabiliteringen av ESH med oppstart 2019/20.</w:t>
            </w:r>
          </w:p>
          <w:p w14:paraId="7CCD8BB4" w14:textId="605F9D25" w:rsidR="00372872" w:rsidRPr="00585F23" w:rsidRDefault="00372872" w:rsidP="00D3008D">
            <w:pPr>
              <w:pStyle w:val="BodyText"/>
              <w:rPr>
                <w:lang w:val="nb-NO"/>
              </w:rPr>
            </w:pPr>
          </w:p>
          <w:p w14:paraId="74756C3A" w14:textId="77777777" w:rsidR="00372872" w:rsidRDefault="00372872" w:rsidP="00D3008D">
            <w:pPr>
              <w:pStyle w:val="BodyText"/>
              <w:jc w:val="left"/>
              <w:rPr>
                <w:lang w:val="nb-NO"/>
              </w:rPr>
            </w:pPr>
          </w:p>
        </w:tc>
        <w:tc>
          <w:tcPr>
            <w:tcW w:w="2727" w:type="dxa"/>
          </w:tcPr>
          <w:p w14:paraId="57C5E661" w14:textId="1FD0D171" w:rsidR="00372872" w:rsidRDefault="16291AF3" w:rsidP="16291AF3">
            <w:pPr>
              <w:pStyle w:val="BodyText"/>
              <w:rPr>
                <w:lang w:val="nb-NO"/>
              </w:rPr>
            </w:pPr>
            <w:r w:rsidRPr="16291AF3">
              <w:rPr>
                <w:lang w:val="nb-NO"/>
              </w:rPr>
              <w:lastRenderedPageBreak/>
              <w:t>Ja. Reformulere</w:t>
            </w:r>
          </w:p>
        </w:tc>
      </w:tr>
    </w:tbl>
    <w:p w14:paraId="54E35993" w14:textId="15B4B931" w:rsidR="00A813D8" w:rsidRDefault="00A813D8" w:rsidP="003E247E">
      <w:pPr>
        <w:rPr>
          <w:sz w:val="22"/>
        </w:rPr>
      </w:pPr>
    </w:p>
    <w:p w14:paraId="15CA281E" w14:textId="429FA34D" w:rsidR="005A717D" w:rsidRPr="001734A4" w:rsidRDefault="005A717D" w:rsidP="00411293">
      <w:pPr>
        <w:pStyle w:val="Tiltak"/>
      </w:pPr>
      <w:r w:rsidRPr="001734A4">
        <w:t xml:space="preserve"> Administrative ressurser</w:t>
      </w:r>
    </w:p>
    <w:p w14:paraId="33F8E4AA" w14:textId="77777777" w:rsidR="005A717D" w:rsidRPr="00411293" w:rsidRDefault="005A717D" w:rsidP="00411293">
      <w:pPr>
        <w:pStyle w:val="BodyText"/>
        <w:rPr>
          <w:lang w:val="nb-NO"/>
        </w:rPr>
      </w:pPr>
      <w:r w:rsidRPr="00411293">
        <w:rPr>
          <w:lang w:val="nb-NO"/>
        </w:rPr>
        <w:t>Fakultetet skal forvalte sine samlede ressurser slik at de bidrar til å understøtte kjernevirksomheten.</w:t>
      </w:r>
    </w:p>
    <w:p w14:paraId="523AF499" w14:textId="77777777" w:rsidR="005A717D" w:rsidRPr="00411293" w:rsidRDefault="005A717D" w:rsidP="00411293">
      <w:pPr>
        <w:pStyle w:val="BodyText"/>
        <w:rPr>
          <w:lang w:val="nb-NO"/>
        </w:rPr>
      </w:pPr>
      <w:r w:rsidRPr="00411293">
        <w:rPr>
          <w:lang w:val="nb-NO"/>
        </w:rPr>
        <w:t xml:space="preserve">Universitetsstyret har bedt om at det iverksettes en prosess for å effektivisere administrative prosesser ved det enkelte fakultet og mellom fakultetene ved UiO. Prosessen skal gjennomføres i nært samspill mellom administrasjonens sentralt, det enkelte fakultet og grunnenhetene.   </w:t>
      </w:r>
    </w:p>
    <w:p w14:paraId="6C72391B" w14:textId="77777777" w:rsidR="005A717D" w:rsidRDefault="005A717D" w:rsidP="00411293">
      <w:pPr>
        <w:pStyle w:val="Heading3"/>
      </w:pPr>
      <w:r>
        <w:t>Aktivitet</w:t>
      </w:r>
    </w:p>
    <w:p w14:paraId="776BB19C" w14:textId="4E5FE1A1" w:rsidR="005A717D" w:rsidRPr="00411293" w:rsidRDefault="005A717D" w:rsidP="00411293">
      <w:pPr>
        <w:pStyle w:val="BodyText"/>
        <w:rPr>
          <w:lang w:val="nb-NO"/>
        </w:rPr>
      </w:pPr>
      <w:r w:rsidRPr="00411293">
        <w:rPr>
          <w:lang w:val="nb-NO"/>
        </w:rPr>
        <w:t>Fakultetet skal vurdere framtidig kompetansebehov i lys av økt digitalisering av arbeidsoppgaver.</w:t>
      </w:r>
    </w:p>
    <w:p w14:paraId="7989B883" w14:textId="77777777" w:rsidR="005A717D" w:rsidRPr="00411293" w:rsidRDefault="005A717D" w:rsidP="00411293">
      <w:pPr>
        <w:pStyle w:val="BodyText"/>
        <w:rPr>
          <w:lang w:val="nb-NO"/>
        </w:rPr>
      </w:pPr>
      <w:r w:rsidRPr="00411293">
        <w:rPr>
          <w:lang w:val="nb-NO"/>
        </w:rPr>
        <w:t>Fakultetet skal i samarbeid med andre fakulteter og universitetsdirektøren vurdere mulige felles løsninger som kan bidra til effektivisering og/eller kompetanseheving.</w:t>
      </w:r>
    </w:p>
    <w:p w14:paraId="2D7E0E2C" w14:textId="77777777" w:rsidR="005A717D" w:rsidRPr="00411293" w:rsidRDefault="005A717D" w:rsidP="00411293">
      <w:pPr>
        <w:pStyle w:val="BodyText"/>
        <w:rPr>
          <w:lang w:val="nb-NO"/>
        </w:rPr>
      </w:pPr>
      <w:r w:rsidRPr="00411293">
        <w:rPr>
          <w:lang w:val="nb-NO"/>
        </w:rPr>
        <w:t>Fakultetet skal i samarbeid med andre fakulteter og universitetsdirektøren se på muligheter for forenkling, forbedring og fornyelse av prosesser innenfor noen utvalgte administrative områder.</w:t>
      </w:r>
    </w:p>
    <w:p w14:paraId="097A9311" w14:textId="77777777" w:rsidR="005A717D" w:rsidRDefault="005A717D" w:rsidP="00411293">
      <w:pPr>
        <w:pStyle w:val="Heading3"/>
      </w:pPr>
      <w:r>
        <w:t>Resultat 2018 - 2020</w:t>
      </w:r>
    </w:p>
    <w:p w14:paraId="3E68B1AB" w14:textId="77777777" w:rsidR="005A717D" w:rsidRPr="001734A4" w:rsidRDefault="005A717D" w:rsidP="00411293">
      <w:pPr>
        <w:pStyle w:val="BodyText"/>
        <w:rPr>
          <w:lang w:val="nb-NO"/>
        </w:rPr>
      </w:pPr>
      <w:r>
        <w:rPr>
          <w:lang w:val="nb-NO"/>
        </w:rPr>
        <w:t xml:space="preserve">Bedre utnyttelse av fakultetets ressurser. </w:t>
      </w:r>
    </w:p>
    <w:p w14:paraId="5174B354" w14:textId="77777777" w:rsidR="005A717D" w:rsidRDefault="005A717D" w:rsidP="00411293">
      <w:pPr>
        <w:pStyle w:val="Heading3"/>
      </w:pPr>
      <w:r>
        <w:t>Milepæl for gjennomføring</w:t>
      </w:r>
    </w:p>
    <w:p w14:paraId="64E202AB" w14:textId="76517E10" w:rsidR="005A717D" w:rsidRPr="00411293" w:rsidRDefault="005A717D" w:rsidP="00411293">
      <w:pPr>
        <w:pStyle w:val="BodyText"/>
        <w:rPr>
          <w:lang w:val="nb-NO"/>
        </w:rPr>
      </w:pPr>
      <w:r w:rsidRPr="00411293">
        <w:rPr>
          <w:lang w:val="nb-NO"/>
        </w:rPr>
        <w:t>Bidratt med innspill til universitetsstyrets behandling av prioriteringer og prosess i møte mars 2018.</w:t>
      </w:r>
    </w:p>
    <w:p w14:paraId="3DDB4CDB" w14:textId="77777777" w:rsidR="005A717D" w:rsidRPr="00411293" w:rsidRDefault="005A717D" w:rsidP="00411293">
      <w:pPr>
        <w:pStyle w:val="BodyText"/>
        <w:rPr>
          <w:lang w:val="nb-NO"/>
        </w:rPr>
      </w:pPr>
      <w:r w:rsidRPr="00411293">
        <w:rPr>
          <w:lang w:val="nb-NO"/>
        </w:rPr>
        <w:t>Vedtatt prosess og plan for fakultetets videre oppfølging og starte iverksetting og oppfølging av tiltak.</w:t>
      </w:r>
    </w:p>
    <w:p w14:paraId="7073ADCC" w14:textId="77777777" w:rsidR="005A717D" w:rsidRDefault="005A717D" w:rsidP="00411293">
      <w:pPr>
        <w:pStyle w:val="Heading3"/>
      </w:pPr>
      <w:r>
        <w:t>Ansvar</w:t>
      </w:r>
    </w:p>
    <w:p w14:paraId="20DF6FBC" w14:textId="77777777" w:rsidR="005A717D" w:rsidRPr="00962DBC" w:rsidRDefault="005A717D" w:rsidP="00411293">
      <w:pPr>
        <w:pStyle w:val="BodyText"/>
        <w:rPr>
          <w:lang w:val="nb-NO"/>
        </w:rPr>
      </w:pPr>
      <w:r>
        <w:rPr>
          <w:lang w:val="nb-NO"/>
        </w:rPr>
        <w:t>Fakultetsdirektør</w:t>
      </w:r>
    </w:p>
    <w:p w14:paraId="36CE4641" w14:textId="77777777" w:rsidR="005A717D" w:rsidRDefault="005A717D" w:rsidP="00411293">
      <w:pPr>
        <w:pStyle w:val="Heading3"/>
      </w:pPr>
      <w:r>
        <w:t>Frist for gjennomføring</w:t>
      </w:r>
    </w:p>
    <w:p w14:paraId="513146CB" w14:textId="5BC0E415" w:rsidR="005A717D" w:rsidRDefault="005A717D" w:rsidP="00372872">
      <w:pPr>
        <w:pStyle w:val="BodyText"/>
        <w:rPr>
          <w:lang w:val="nb-NO"/>
        </w:rPr>
      </w:pPr>
      <w:r>
        <w:rPr>
          <w:lang w:val="nb-NO"/>
        </w:rPr>
        <w:t>Løpende i hele planperioden. Oppstart våren 2018.</w:t>
      </w:r>
    </w:p>
    <w:p w14:paraId="11FAD126" w14:textId="772BCE0A" w:rsidR="00372872" w:rsidRDefault="00372872" w:rsidP="00372872">
      <w:pPr>
        <w:pStyle w:val="BodyText"/>
        <w:rPr>
          <w:lang w:val="nb-NO"/>
        </w:rPr>
      </w:pPr>
    </w:p>
    <w:tbl>
      <w:tblPr>
        <w:tblStyle w:val="TableGrid"/>
        <w:tblW w:w="10207" w:type="dxa"/>
        <w:tblInd w:w="-856" w:type="dxa"/>
        <w:tblLook w:val="04A0" w:firstRow="1" w:lastRow="0" w:firstColumn="1" w:lastColumn="0" w:noHBand="0" w:noVBand="1"/>
      </w:tblPr>
      <w:tblGrid>
        <w:gridCol w:w="3065"/>
        <w:gridCol w:w="2046"/>
        <w:gridCol w:w="2042"/>
        <w:gridCol w:w="3054"/>
      </w:tblGrid>
      <w:tr w:rsidR="0066423F" w:rsidRPr="00D4175F" w14:paraId="28B4675C" w14:textId="77777777" w:rsidTr="00F0302E">
        <w:tc>
          <w:tcPr>
            <w:tcW w:w="3065" w:type="dxa"/>
          </w:tcPr>
          <w:p w14:paraId="0744DBFD" w14:textId="6A94D124" w:rsidR="00372872" w:rsidRPr="00D4175F" w:rsidRDefault="00372872" w:rsidP="00D3008D">
            <w:pPr>
              <w:pStyle w:val="BodyText"/>
              <w:rPr>
                <w:color w:val="4F81BD" w:themeColor="accent1"/>
                <w:lang w:val="nb-NO"/>
              </w:rPr>
            </w:pPr>
            <w:r>
              <w:rPr>
                <w:color w:val="4F81BD" w:themeColor="accent1"/>
                <w:lang w:val="nb-NO"/>
              </w:rPr>
              <w:t>Oppfølging tiltak 17</w:t>
            </w:r>
          </w:p>
        </w:tc>
        <w:tc>
          <w:tcPr>
            <w:tcW w:w="2046" w:type="dxa"/>
          </w:tcPr>
          <w:p w14:paraId="77B82E8E" w14:textId="77777777" w:rsidR="00372872" w:rsidRPr="00D4175F" w:rsidRDefault="00372872" w:rsidP="00D3008D">
            <w:pPr>
              <w:pStyle w:val="BodyText"/>
              <w:rPr>
                <w:color w:val="4F81BD" w:themeColor="accent1"/>
                <w:lang w:val="nb-NO"/>
              </w:rPr>
            </w:pPr>
            <w:r>
              <w:rPr>
                <w:color w:val="4F81BD" w:themeColor="accent1"/>
                <w:lang w:val="nb-NO"/>
              </w:rPr>
              <w:t>Frist og ansvar</w:t>
            </w:r>
          </w:p>
        </w:tc>
        <w:tc>
          <w:tcPr>
            <w:tcW w:w="2042" w:type="dxa"/>
          </w:tcPr>
          <w:p w14:paraId="6FDEFFE2" w14:textId="77777777" w:rsidR="00372872" w:rsidRPr="00D4175F" w:rsidRDefault="00372872" w:rsidP="00D3008D">
            <w:pPr>
              <w:pStyle w:val="BodyText"/>
              <w:rPr>
                <w:color w:val="4F81BD" w:themeColor="accent1"/>
                <w:lang w:val="nb-NO"/>
              </w:rPr>
            </w:pPr>
            <w:r>
              <w:rPr>
                <w:color w:val="4F81BD" w:themeColor="accent1"/>
                <w:lang w:val="nb-NO"/>
              </w:rPr>
              <w:t xml:space="preserve">Hva er gjort </w:t>
            </w:r>
          </w:p>
        </w:tc>
        <w:tc>
          <w:tcPr>
            <w:tcW w:w="3054" w:type="dxa"/>
          </w:tcPr>
          <w:p w14:paraId="590B7C82" w14:textId="6959E82F" w:rsidR="00372872" w:rsidRPr="00D4175F" w:rsidRDefault="00372872" w:rsidP="00D3008D">
            <w:pPr>
              <w:pStyle w:val="BodyText"/>
              <w:rPr>
                <w:color w:val="4F81BD" w:themeColor="accent1"/>
                <w:lang w:val="nb-NO"/>
              </w:rPr>
            </w:pPr>
            <w:r>
              <w:rPr>
                <w:color w:val="4F81BD" w:themeColor="accent1"/>
                <w:lang w:val="nb-NO"/>
              </w:rPr>
              <w:t>Videreføres 2019</w:t>
            </w:r>
          </w:p>
        </w:tc>
      </w:tr>
      <w:tr w:rsidR="0066423F" w14:paraId="340EC148" w14:textId="77777777" w:rsidTr="00F0302E">
        <w:tc>
          <w:tcPr>
            <w:tcW w:w="3065" w:type="dxa"/>
          </w:tcPr>
          <w:p w14:paraId="66E80F09" w14:textId="54E8040B" w:rsidR="00372872" w:rsidRDefault="00372872" w:rsidP="009C39E2">
            <w:pPr>
              <w:pStyle w:val="BodyText"/>
              <w:jc w:val="left"/>
              <w:rPr>
                <w:lang w:val="nb-NO"/>
              </w:rPr>
            </w:pPr>
            <w:r w:rsidRPr="00411293">
              <w:rPr>
                <w:lang w:val="nb-NO"/>
              </w:rPr>
              <w:t xml:space="preserve">Fakultetet skal forvalte sine samlede ressurser slik at de bidrar til å </w:t>
            </w:r>
            <w:r w:rsidR="009C39E2">
              <w:rPr>
                <w:lang w:val="nb-NO"/>
              </w:rPr>
              <w:t>understøtte kjernevirksomheten.</w:t>
            </w:r>
          </w:p>
        </w:tc>
        <w:tc>
          <w:tcPr>
            <w:tcW w:w="2046" w:type="dxa"/>
          </w:tcPr>
          <w:p w14:paraId="6F95B9F6" w14:textId="090ACFF8" w:rsidR="00372872" w:rsidRPr="002423E5" w:rsidRDefault="00372872" w:rsidP="00D3008D">
            <w:pPr>
              <w:pStyle w:val="BodyText"/>
              <w:rPr>
                <w:lang w:val="nb-NO"/>
              </w:rPr>
            </w:pPr>
            <w:r>
              <w:rPr>
                <w:lang w:val="nb-NO"/>
              </w:rPr>
              <w:t>Ansvar: Fakultetsdirektør</w:t>
            </w:r>
          </w:p>
          <w:p w14:paraId="5E0C0F92" w14:textId="77777777" w:rsidR="00372872" w:rsidRDefault="00372872" w:rsidP="00D3008D">
            <w:pPr>
              <w:pStyle w:val="BodyText"/>
              <w:rPr>
                <w:lang w:val="nb-NO"/>
              </w:rPr>
            </w:pPr>
          </w:p>
        </w:tc>
        <w:tc>
          <w:tcPr>
            <w:tcW w:w="2042" w:type="dxa"/>
          </w:tcPr>
          <w:p w14:paraId="2B9B8A3C" w14:textId="27F79D37" w:rsidR="00372872" w:rsidRDefault="0066423F" w:rsidP="0066423F">
            <w:pPr>
              <w:pStyle w:val="BodyText"/>
              <w:jc w:val="left"/>
              <w:rPr>
                <w:lang w:val="nb-NO"/>
              </w:rPr>
            </w:pPr>
            <w:r>
              <w:rPr>
                <w:lang w:val="nb-NO"/>
              </w:rPr>
              <w:t>Kartlagt hvilke administrative arbeidsprosesser som kan forbedres.</w:t>
            </w:r>
          </w:p>
        </w:tc>
        <w:tc>
          <w:tcPr>
            <w:tcW w:w="3054" w:type="dxa"/>
          </w:tcPr>
          <w:p w14:paraId="7F29D3FE" w14:textId="09E5AA1D" w:rsidR="00372872" w:rsidRDefault="16291AF3" w:rsidP="00F0302E">
            <w:pPr>
              <w:pStyle w:val="BodyText"/>
              <w:jc w:val="left"/>
              <w:rPr>
                <w:lang w:val="nb-NO"/>
              </w:rPr>
            </w:pPr>
            <w:r w:rsidRPr="16291AF3">
              <w:rPr>
                <w:lang w:val="nb-NO"/>
              </w:rPr>
              <w:t>Ja</w:t>
            </w:r>
            <w:r w:rsidRPr="009C39E2">
              <w:rPr>
                <w:lang w:val="nb-NO"/>
              </w:rPr>
              <w:t>. Reformulere, jfr UiO årsplan</w:t>
            </w:r>
            <w:r w:rsidR="0066423F">
              <w:rPr>
                <w:lang w:val="nb-NO"/>
              </w:rPr>
              <w:t xml:space="preserve"> s9</w:t>
            </w:r>
            <w:r w:rsidRPr="009C39E2">
              <w:rPr>
                <w:lang w:val="nb-NO"/>
              </w:rPr>
              <w:t>.</w:t>
            </w:r>
          </w:p>
          <w:p w14:paraId="0912DF57" w14:textId="3DF5A2C1" w:rsidR="0066423F" w:rsidRDefault="00B970B5" w:rsidP="00F0302E">
            <w:pPr>
              <w:pStyle w:val="BodyText"/>
              <w:jc w:val="left"/>
              <w:rPr>
                <w:lang w:val="nb-NO"/>
              </w:rPr>
            </w:pPr>
            <w:r>
              <w:rPr>
                <w:lang w:val="nb-NO"/>
              </w:rPr>
              <w:t>UiO har opprettet program for administrativ forbedring og digitalisering. Diskusjoner og forslag om tiltak i ledergrupper vår og høst 2018.</w:t>
            </w:r>
          </w:p>
        </w:tc>
      </w:tr>
    </w:tbl>
    <w:p w14:paraId="668C55FC" w14:textId="77777777" w:rsidR="00372872" w:rsidRPr="007E08B0" w:rsidRDefault="00372872" w:rsidP="00372872">
      <w:pPr>
        <w:pStyle w:val="BodyText"/>
        <w:rPr>
          <w:sz w:val="22"/>
        </w:rPr>
      </w:pPr>
    </w:p>
    <w:sectPr w:rsidR="00372872" w:rsidRPr="007E08B0" w:rsidSect="00F03B71">
      <w:headerReference w:type="default" r:id="rId15"/>
      <w:type w:val="continuous"/>
      <w:pgSz w:w="11899" w:h="16838"/>
      <w:pgMar w:top="1440" w:right="1800" w:bottom="1440" w:left="1800"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7F9AD" w14:textId="77777777" w:rsidR="00A27F9F" w:rsidRDefault="00A27F9F" w:rsidP="0086051A">
      <w:r>
        <w:separator/>
      </w:r>
    </w:p>
  </w:endnote>
  <w:endnote w:type="continuationSeparator" w:id="0">
    <w:p w14:paraId="2FDC11D1" w14:textId="77777777" w:rsidR="00A27F9F" w:rsidRDefault="00A27F9F" w:rsidP="0086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estor">
    <w:altName w:val="Quaest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Fakultetet skal iverksette ti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2F84" w14:textId="543EB7A5" w:rsidR="00A27F9F" w:rsidRDefault="00A27F9F">
    <w:pPr>
      <w:pStyle w:val="Footer"/>
      <w:jc w:val="center"/>
    </w:pPr>
    <w:r>
      <w:t>-</w:t>
    </w:r>
    <w:sdt>
      <w:sdtPr>
        <w:id w:val="-1075664358"/>
        <w:docPartObj>
          <w:docPartGallery w:val="Page Numbers (Bottom of Page)"/>
          <w:docPartUnique/>
        </w:docPartObj>
      </w:sdtPr>
      <w:sdtContent>
        <w:r>
          <w:fldChar w:fldCharType="begin"/>
        </w:r>
        <w:r>
          <w:instrText xml:space="preserve"> PAGE   \* MERGEFORMAT </w:instrText>
        </w:r>
        <w:r>
          <w:fldChar w:fldCharType="separate"/>
        </w:r>
        <w:r w:rsidR="00CF2039">
          <w:rPr>
            <w:noProof/>
          </w:rPr>
          <w:t>6</w:t>
        </w:r>
        <w:r>
          <w:rPr>
            <w:noProof/>
          </w:rPr>
          <w:fldChar w:fldCharType="end"/>
        </w:r>
        <w:r>
          <w:t>-</w:t>
        </w:r>
      </w:sdtContent>
    </w:sdt>
  </w:p>
  <w:p w14:paraId="2B83D8D6" w14:textId="77777777" w:rsidR="00A27F9F" w:rsidRDefault="00A2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0427"/>
      <w:docPartObj>
        <w:docPartGallery w:val="Page Numbers (Bottom of Page)"/>
        <w:docPartUnique/>
      </w:docPartObj>
    </w:sdtPr>
    <w:sdtContent>
      <w:p w14:paraId="1FB2FDA9" w14:textId="53EA6A69" w:rsidR="00A27F9F" w:rsidRDefault="00A27F9F">
        <w:pPr>
          <w:pStyle w:val="Footer"/>
          <w:jc w:val="center"/>
        </w:pPr>
        <w:r>
          <w:t>-</w:t>
        </w:r>
        <w:r>
          <w:fldChar w:fldCharType="begin"/>
        </w:r>
        <w:r>
          <w:instrText xml:space="preserve"> PAGE   \* MERGEFORMAT </w:instrText>
        </w:r>
        <w:r>
          <w:fldChar w:fldCharType="separate"/>
        </w:r>
        <w:r w:rsidR="003F7C57">
          <w:rPr>
            <w:noProof/>
          </w:rPr>
          <w:t>1</w:t>
        </w:r>
        <w:r>
          <w:rPr>
            <w:noProof/>
          </w:rPr>
          <w:fldChar w:fldCharType="end"/>
        </w:r>
        <w:r>
          <w:t>-</w:t>
        </w:r>
      </w:p>
    </w:sdtContent>
  </w:sdt>
  <w:p w14:paraId="30B9F2B8" w14:textId="77777777" w:rsidR="00A27F9F" w:rsidRDefault="00A2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60C0" w14:textId="77777777" w:rsidR="00A27F9F" w:rsidRDefault="00A27F9F" w:rsidP="0086051A">
      <w:r>
        <w:separator/>
      </w:r>
    </w:p>
  </w:footnote>
  <w:footnote w:type="continuationSeparator" w:id="0">
    <w:p w14:paraId="50EDA623" w14:textId="77777777" w:rsidR="00A27F9F" w:rsidRDefault="00A27F9F" w:rsidP="0086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58BB" w14:textId="27F979B8" w:rsidR="00A27F9F" w:rsidRPr="00417FA9" w:rsidRDefault="00A27F9F" w:rsidP="004D102E">
    <w:pPr>
      <w:pStyle w:val="Header"/>
      <w:rPr>
        <w:sz w:val="22"/>
        <w:lang w:val="da-DK"/>
      </w:rPr>
    </w:pPr>
    <w:r>
      <w:rPr>
        <w:rFonts w:asciiTheme="majorHAnsi" w:eastAsia="MS Gothic" w:hAnsiTheme="majorHAnsi"/>
        <w:szCs w:val="36"/>
      </w:rPr>
      <w:tab/>
    </w:r>
    <w:r>
      <w:rPr>
        <w:rFonts w:asciiTheme="majorHAnsi" w:eastAsia="MS Gothic" w:hAnsiTheme="majorHAnsi"/>
        <w:szCs w:val="36"/>
      </w:rPr>
      <w:tab/>
    </w:r>
    <w:r w:rsidRPr="00417FA9">
      <w:rPr>
        <w:sz w:val="22"/>
        <w:lang w:val="da-DK"/>
      </w:rPr>
      <w:t xml:space="preserve"> 3-årig rullerende årsplan 201</w:t>
    </w:r>
    <w:r>
      <w:rPr>
        <w:sz w:val="22"/>
        <w:lang w:val="da-DK"/>
      </w:rPr>
      <w:t>8-2020 –SV-fakultetet</w:t>
    </w:r>
  </w:p>
  <w:p w14:paraId="27D6DC92" w14:textId="77777777" w:rsidR="00A27F9F" w:rsidRPr="00417FA9" w:rsidRDefault="00A27F9F" w:rsidP="004D102E">
    <w:pPr>
      <w:pStyle w:val="Header"/>
      <w:tabs>
        <w:tab w:val="clear" w:pos="4153"/>
        <w:tab w:val="clear" w:pos="8306"/>
        <w:tab w:val="right" w:pos="9380"/>
      </w:tabs>
      <w:jc w:val="both"/>
      <w:rPr>
        <w:rFonts w:asciiTheme="majorHAnsi" w:eastAsia="MS Gothic" w:hAnsiTheme="majorHAnsi"/>
        <w:sz w:val="18"/>
        <w:szCs w:val="36"/>
        <w:lang w:val="da-DK"/>
      </w:rPr>
    </w:pPr>
  </w:p>
  <w:p w14:paraId="78D89052" w14:textId="77777777" w:rsidR="00A27F9F" w:rsidRPr="00417FA9" w:rsidRDefault="00A27F9F">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54AB" w14:textId="77777777" w:rsidR="00A27F9F" w:rsidRPr="00417FA9" w:rsidRDefault="00A27F9F" w:rsidP="00F03B71">
    <w:pPr>
      <w:pStyle w:val="Header"/>
      <w:rPr>
        <w:sz w:val="22"/>
        <w:lang w:val="da-DK"/>
      </w:rPr>
    </w:pPr>
    <w:r w:rsidRPr="00F03B71">
      <w:rPr>
        <w:noProof/>
        <w:lang w:val="nn-NO" w:eastAsia="nn-NO"/>
      </w:rPr>
      <w:drawing>
        <wp:inline distT="0" distB="0" distL="0" distR="0" wp14:anchorId="6D66B8E5" wp14:editId="18D02AE5">
          <wp:extent cx="2133600" cy="247650"/>
          <wp:effectExtent l="19050" t="0" r="0" b="0"/>
          <wp:docPr id="1" name="Picture 9" descr="UiO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liten.jpg"/>
                  <pic:cNvPicPr/>
                </pic:nvPicPr>
                <pic:blipFill>
                  <a:blip r:embed="rId1"/>
                  <a:stretch>
                    <a:fillRect/>
                  </a:stretch>
                </pic:blipFill>
                <pic:spPr>
                  <a:xfrm>
                    <a:off x="0" y="0"/>
                    <a:ext cx="2133600" cy="247650"/>
                  </a:xfrm>
                  <a:prstGeom prst="rect">
                    <a:avLst/>
                  </a:prstGeom>
                </pic:spPr>
              </pic:pic>
            </a:graphicData>
          </a:graphic>
        </wp:inline>
      </w:drawing>
    </w:r>
    <w:r w:rsidRPr="00417FA9">
      <w:rPr>
        <w:lang w:val="da-D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3DD0" w14:textId="77777777" w:rsidR="00A27F9F" w:rsidRDefault="00A2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4870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81A52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5515F35"/>
    <w:multiLevelType w:val="hybridMultilevel"/>
    <w:tmpl w:val="61ECFF20"/>
    <w:lvl w:ilvl="0" w:tplc="A1D85FBE">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1B6D01"/>
    <w:multiLevelType w:val="hybridMultilevel"/>
    <w:tmpl w:val="F9AE1B2E"/>
    <w:lvl w:ilvl="0" w:tplc="57863E9A">
      <w:start w:val="1"/>
      <w:numFmt w:val="decimal"/>
      <w:pStyle w:val="Tiltak"/>
      <w:lvlText w:val="Tiltak %1."/>
      <w:lvlJc w:val="left"/>
      <w:pPr>
        <w:tabs>
          <w:tab w:val="num" w:pos="1673"/>
        </w:tabs>
        <w:ind w:left="1673" w:hanging="9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10282"/>
    <w:multiLevelType w:val="hybridMultilevel"/>
    <w:tmpl w:val="AF7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F0"/>
    <w:rsid w:val="0000003C"/>
    <w:rsid w:val="000039ED"/>
    <w:rsid w:val="00003DBB"/>
    <w:rsid w:val="00006AF6"/>
    <w:rsid w:val="00012AFD"/>
    <w:rsid w:val="00016FD5"/>
    <w:rsid w:val="00017C6F"/>
    <w:rsid w:val="000207E9"/>
    <w:rsid w:val="000249DD"/>
    <w:rsid w:val="0003100B"/>
    <w:rsid w:val="000313FB"/>
    <w:rsid w:val="00044E5F"/>
    <w:rsid w:val="000516C4"/>
    <w:rsid w:val="00065CEB"/>
    <w:rsid w:val="00072FE6"/>
    <w:rsid w:val="00083240"/>
    <w:rsid w:val="0009401F"/>
    <w:rsid w:val="000A2ED7"/>
    <w:rsid w:val="000A55BD"/>
    <w:rsid w:val="000B4885"/>
    <w:rsid w:val="000B5760"/>
    <w:rsid w:val="000C2FF9"/>
    <w:rsid w:val="000C52CE"/>
    <w:rsid w:val="000C6BFB"/>
    <w:rsid w:val="000D2729"/>
    <w:rsid w:val="000D3D3C"/>
    <w:rsid w:val="000D69E8"/>
    <w:rsid w:val="000E1DDE"/>
    <w:rsid w:val="000E4F5E"/>
    <w:rsid w:val="000E67A1"/>
    <w:rsid w:val="000F0113"/>
    <w:rsid w:val="000F286E"/>
    <w:rsid w:val="0011537A"/>
    <w:rsid w:val="00116319"/>
    <w:rsid w:val="0012621C"/>
    <w:rsid w:val="0012623E"/>
    <w:rsid w:val="001306C0"/>
    <w:rsid w:val="0013074E"/>
    <w:rsid w:val="00132788"/>
    <w:rsid w:val="00132AFA"/>
    <w:rsid w:val="00151589"/>
    <w:rsid w:val="0015220D"/>
    <w:rsid w:val="0015464B"/>
    <w:rsid w:val="00154EEA"/>
    <w:rsid w:val="00155388"/>
    <w:rsid w:val="00157D08"/>
    <w:rsid w:val="001616F6"/>
    <w:rsid w:val="001635D6"/>
    <w:rsid w:val="00167688"/>
    <w:rsid w:val="00177350"/>
    <w:rsid w:val="00180C33"/>
    <w:rsid w:val="001825FE"/>
    <w:rsid w:val="00186B1F"/>
    <w:rsid w:val="001871EB"/>
    <w:rsid w:val="00187BAE"/>
    <w:rsid w:val="001A3CE6"/>
    <w:rsid w:val="001B2A7B"/>
    <w:rsid w:val="001B6508"/>
    <w:rsid w:val="001C0881"/>
    <w:rsid w:val="001C0E0A"/>
    <w:rsid w:val="001C56E0"/>
    <w:rsid w:val="001C5700"/>
    <w:rsid w:val="001C6667"/>
    <w:rsid w:val="001C6AEE"/>
    <w:rsid w:val="001C70B8"/>
    <w:rsid w:val="001D4FFE"/>
    <w:rsid w:val="001D6F6F"/>
    <w:rsid w:val="001E1719"/>
    <w:rsid w:val="001F1EE2"/>
    <w:rsid w:val="001F2100"/>
    <w:rsid w:val="001F31E5"/>
    <w:rsid w:val="00201C02"/>
    <w:rsid w:val="00203CAC"/>
    <w:rsid w:val="00207DC4"/>
    <w:rsid w:val="00212589"/>
    <w:rsid w:val="002166C5"/>
    <w:rsid w:val="00222273"/>
    <w:rsid w:val="00222A52"/>
    <w:rsid w:val="00223ADE"/>
    <w:rsid w:val="00224CF3"/>
    <w:rsid w:val="002423E5"/>
    <w:rsid w:val="00253DC7"/>
    <w:rsid w:val="00255F9B"/>
    <w:rsid w:val="002574E9"/>
    <w:rsid w:val="00263805"/>
    <w:rsid w:val="00264DEF"/>
    <w:rsid w:val="00265254"/>
    <w:rsid w:val="00266C84"/>
    <w:rsid w:val="00272CA8"/>
    <w:rsid w:val="002737F4"/>
    <w:rsid w:val="00281F84"/>
    <w:rsid w:val="00285CC3"/>
    <w:rsid w:val="00290AFF"/>
    <w:rsid w:val="00296E9A"/>
    <w:rsid w:val="00297E76"/>
    <w:rsid w:val="002A011B"/>
    <w:rsid w:val="002A1B79"/>
    <w:rsid w:val="002B0592"/>
    <w:rsid w:val="002B6921"/>
    <w:rsid w:val="002C58B9"/>
    <w:rsid w:val="002C66CD"/>
    <w:rsid w:val="002C6AE7"/>
    <w:rsid w:val="002D089E"/>
    <w:rsid w:val="002D232A"/>
    <w:rsid w:val="002D2B90"/>
    <w:rsid w:val="002D4C4B"/>
    <w:rsid w:val="002D4EDC"/>
    <w:rsid w:val="002E2921"/>
    <w:rsid w:val="002E2F11"/>
    <w:rsid w:val="00300A59"/>
    <w:rsid w:val="00301D8A"/>
    <w:rsid w:val="00313753"/>
    <w:rsid w:val="003245E3"/>
    <w:rsid w:val="003322AE"/>
    <w:rsid w:val="0033748F"/>
    <w:rsid w:val="00343468"/>
    <w:rsid w:val="00343469"/>
    <w:rsid w:val="00345655"/>
    <w:rsid w:val="00346D47"/>
    <w:rsid w:val="00351BBE"/>
    <w:rsid w:val="003541FE"/>
    <w:rsid w:val="00360C98"/>
    <w:rsid w:val="00364379"/>
    <w:rsid w:val="00365385"/>
    <w:rsid w:val="0036541F"/>
    <w:rsid w:val="00370251"/>
    <w:rsid w:val="00371A5D"/>
    <w:rsid w:val="00372872"/>
    <w:rsid w:val="0038263B"/>
    <w:rsid w:val="00391761"/>
    <w:rsid w:val="003931E7"/>
    <w:rsid w:val="00393275"/>
    <w:rsid w:val="003A394E"/>
    <w:rsid w:val="003A51B1"/>
    <w:rsid w:val="003A5F26"/>
    <w:rsid w:val="003B2A61"/>
    <w:rsid w:val="003C08AE"/>
    <w:rsid w:val="003D3270"/>
    <w:rsid w:val="003D6645"/>
    <w:rsid w:val="003D75FC"/>
    <w:rsid w:val="003E0FB1"/>
    <w:rsid w:val="003E247E"/>
    <w:rsid w:val="003E312B"/>
    <w:rsid w:val="003E34BF"/>
    <w:rsid w:val="003F0AFF"/>
    <w:rsid w:val="003F4ABB"/>
    <w:rsid w:val="003F7C57"/>
    <w:rsid w:val="004007AC"/>
    <w:rsid w:val="00400E1E"/>
    <w:rsid w:val="004061CF"/>
    <w:rsid w:val="00406617"/>
    <w:rsid w:val="00411293"/>
    <w:rsid w:val="00411F66"/>
    <w:rsid w:val="00413934"/>
    <w:rsid w:val="00417FA9"/>
    <w:rsid w:val="00423627"/>
    <w:rsid w:val="004244A5"/>
    <w:rsid w:val="004268E4"/>
    <w:rsid w:val="00437F0F"/>
    <w:rsid w:val="00441F2F"/>
    <w:rsid w:val="00442239"/>
    <w:rsid w:val="004435B4"/>
    <w:rsid w:val="00445F81"/>
    <w:rsid w:val="00463A55"/>
    <w:rsid w:val="00464D14"/>
    <w:rsid w:val="00466AA3"/>
    <w:rsid w:val="0047627B"/>
    <w:rsid w:val="0048388D"/>
    <w:rsid w:val="0048608F"/>
    <w:rsid w:val="00491F15"/>
    <w:rsid w:val="004A06DD"/>
    <w:rsid w:val="004A3920"/>
    <w:rsid w:val="004A3D48"/>
    <w:rsid w:val="004A405E"/>
    <w:rsid w:val="004B28BA"/>
    <w:rsid w:val="004B39D0"/>
    <w:rsid w:val="004B56EC"/>
    <w:rsid w:val="004B63C5"/>
    <w:rsid w:val="004D102E"/>
    <w:rsid w:val="004D131D"/>
    <w:rsid w:val="004D212B"/>
    <w:rsid w:val="004D32F1"/>
    <w:rsid w:val="004D4EB6"/>
    <w:rsid w:val="004E00AB"/>
    <w:rsid w:val="004E43BC"/>
    <w:rsid w:val="004E5714"/>
    <w:rsid w:val="004F63FB"/>
    <w:rsid w:val="004F6D3D"/>
    <w:rsid w:val="005038D1"/>
    <w:rsid w:val="00505CF5"/>
    <w:rsid w:val="005147B7"/>
    <w:rsid w:val="00515986"/>
    <w:rsid w:val="00521648"/>
    <w:rsid w:val="0052589B"/>
    <w:rsid w:val="00525C07"/>
    <w:rsid w:val="005261B8"/>
    <w:rsid w:val="00535FA4"/>
    <w:rsid w:val="005431B7"/>
    <w:rsid w:val="00547DF6"/>
    <w:rsid w:val="005514EF"/>
    <w:rsid w:val="0055299F"/>
    <w:rsid w:val="0055395F"/>
    <w:rsid w:val="00555F3B"/>
    <w:rsid w:val="0055673D"/>
    <w:rsid w:val="0055760C"/>
    <w:rsid w:val="005654B9"/>
    <w:rsid w:val="00566FE9"/>
    <w:rsid w:val="00572B6A"/>
    <w:rsid w:val="00573024"/>
    <w:rsid w:val="00575B98"/>
    <w:rsid w:val="0058433D"/>
    <w:rsid w:val="00585F23"/>
    <w:rsid w:val="005938BF"/>
    <w:rsid w:val="00595821"/>
    <w:rsid w:val="005967EB"/>
    <w:rsid w:val="005A1423"/>
    <w:rsid w:val="005A1EB9"/>
    <w:rsid w:val="005A2419"/>
    <w:rsid w:val="005A348E"/>
    <w:rsid w:val="005A717D"/>
    <w:rsid w:val="005B3084"/>
    <w:rsid w:val="005B6208"/>
    <w:rsid w:val="005B7E3A"/>
    <w:rsid w:val="005C0974"/>
    <w:rsid w:val="005C0A3E"/>
    <w:rsid w:val="005C70A4"/>
    <w:rsid w:val="005C75B0"/>
    <w:rsid w:val="005C7CED"/>
    <w:rsid w:val="005E7D33"/>
    <w:rsid w:val="005F3A74"/>
    <w:rsid w:val="005F5792"/>
    <w:rsid w:val="005F57FB"/>
    <w:rsid w:val="006128A1"/>
    <w:rsid w:val="00612A43"/>
    <w:rsid w:val="00615740"/>
    <w:rsid w:val="0061691D"/>
    <w:rsid w:val="006209B2"/>
    <w:rsid w:val="00621B52"/>
    <w:rsid w:val="00626353"/>
    <w:rsid w:val="00631187"/>
    <w:rsid w:val="00633E96"/>
    <w:rsid w:val="00634060"/>
    <w:rsid w:val="00640B82"/>
    <w:rsid w:val="00646501"/>
    <w:rsid w:val="006534CC"/>
    <w:rsid w:val="006571BE"/>
    <w:rsid w:val="00657AF0"/>
    <w:rsid w:val="0066423F"/>
    <w:rsid w:val="006646DE"/>
    <w:rsid w:val="00665644"/>
    <w:rsid w:val="00667426"/>
    <w:rsid w:val="00667494"/>
    <w:rsid w:val="00671F39"/>
    <w:rsid w:val="00681063"/>
    <w:rsid w:val="006833C4"/>
    <w:rsid w:val="00683805"/>
    <w:rsid w:val="00686851"/>
    <w:rsid w:val="0069217E"/>
    <w:rsid w:val="00693677"/>
    <w:rsid w:val="00695DFA"/>
    <w:rsid w:val="00697C7D"/>
    <w:rsid w:val="006A0948"/>
    <w:rsid w:val="006A0A10"/>
    <w:rsid w:val="006A2211"/>
    <w:rsid w:val="006B26E1"/>
    <w:rsid w:val="006B6FFA"/>
    <w:rsid w:val="006C12BF"/>
    <w:rsid w:val="006C3DA3"/>
    <w:rsid w:val="006C4361"/>
    <w:rsid w:val="006C4B61"/>
    <w:rsid w:val="006D7624"/>
    <w:rsid w:val="006E1420"/>
    <w:rsid w:val="006E440B"/>
    <w:rsid w:val="006E5DE8"/>
    <w:rsid w:val="006F2312"/>
    <w:rsid w:val="006F4C60"/>
    <w:rsid w:val="006F6864"/>
    <w:rsid w:val="006F6FB1"/>
    <w:rsid w:val="00702FE4"/>
    <w:rsid w:val="00707426"/>
    <w:rsid w:val="00711911"/>
    <w:rsid w:val="007230EF"/>
    <w:rsid w:val="00726F1D"/>
    <w:rsid w:val="00732CA1"/>
    <w:rsid w:val="00736B38"/>
    <w:rsid w:val="00736D94"/>
    <w:rsid w:val="00740041"/>
    <w:rsid w:val="00742F0F"/>
    <w:rsid w:val="007448B4"/>
    <w:rsid w:val="00762078"/>
    <w:rsid w:val="00780C0F"/>
    <w:rsid w:val="007874A9"/>
    <w:rsid w:val="00787D33"/>
    <w:rsid w:val="00790A82"/>
    <w:rsid w:val="007A11E2"/>
    <w:rsid w:val="007A2453"/>
    <w:rsid w:val="007B1BEB"/>
    <w:rsid w:val="007B441A"/>
    <w:rsid w:val="007B6EF3"/>
    <w:rsid w:val="007C77E6"/>
    <w:rsid w:val="007D5935"/>
    <w:rsid w:val="007E08B0"/>
    <w:rsid w:val="007E099C"/>
    <w:rsid w:val="007E372D"/>
    <w:rsid w:val="007E3931"/>
    <w:rsid w:val="007F3EB3"/>
    <w:rsid w:val="00801E31"/>
    <w:rsid w:val="008228CF"/>
    <w:rsid w:val="008325E5"/>
    <w:rsid w:val="00840FC5"/>
    <w:rsid w:val="00842EED"/>
    <w:rsid w:val="00845D7A"/>
    <w:rsid w:val="00855F31"/>
    <w:rsid w:val="00857A09"/>
    <w:rsid w:val="0086051A"/>
    <w:rsid w:val="00866B4A"/>
    <w:rsid w:val="0087260C"/>
    <w:rsid w:val="0087270A"/>
    <w:rsid w:val="00873D9B"/>
    <w:rsid w:val="0088477E"/>
    <w:rsid w:val="008848C4"/>
    <w:rsid w:val="00884FAC"/>
    <w:rsid w:val="008879B0"/>
    <w:rsid w:val="00892DEC"/>
    <w:rsid w:val="00894007"/>
    <w:rsid w:val="008955BE"/>
    <w:rsid w:val="008A2230"/>
    <w:rsid w:val="008B130F"/>
    <w:rsid w:val="008B526C"/>
    <w:rsid w:val="008B7A88"/>
    <w:rsid w:val="008C21FD"/>
    <w:rsid w:val="008C64AC"/>
    <w:rsid w:val="008D257E"/>
    <w:rsid w:val="008D5480"/>
    <w:rsid w:val="008D66C4"/>
    <w:rsid w:val="008E3980"/>
    <w:rsid w:val="008E7EE2"/>
    <w:rsid w:val="008F0704"/>
    <w:rsid w:val="00901A16"/>
    <w:rsid w:val="00901F6D"/>
    <w:rsid w:val="00902460"/>
    <w:rsid w:val="009032AC"/>
    <w:rsid w:val="009207FA"/>
    <w:rsid w:val="00921324"/>
    <w:rsid w:val="00921395"/>
    <w:rsid w:val="00923132"/>
    <w:rsid w:val="00923879"/>
    <w:rsid w:val="009313E9"/>
    <w:rsid w:val="00945BD9"/>
    <w:rsid w:val="00946317"/>
    <w:rsid w:val="0094658A"/>
    <w:rsid w:val="0095616B"/>
    <w:rsid w:val="009570D5"/>
    <w:rsid w:val="009605F6"/>
    <w:rsid w:val="00962C8C"/>
    <w:rsid w:val="0097118B"/>
    <w:rsid w:val="00972474"/>
    <w:rsid w:val="00980F1B"/>
    <w:rsid w:val="00994DE8"/>
    <w:rsid w:val="00996236"/>
    <w:rsid w:val="00996FDE"/>
    <w:rsid w:val="0099761E"/>
    <w:rsid w:val="009A0F0E"/>
    <w:rsid w:val="009B00A3"/>
    <w:rsid w:val="009B409B"/>
    <w:rsid w:val="009B654D"/>
    <w:rsid w:val="009B6646"/>
    <w:rsid w:val="009C0B7D"/>
    <w:rsid w:val="009C39E2"/>
    <w:rsid w:val="009C6034"/>
    <w:rsid w:val="009D178A"/>
    <w:rsid w:val="009D3C7A"/>
    <w:rsid w:val="009E0CF7"/>
    <w:rsid w:val="009E2713"/>
    <w:rsid w:val="009E334B"/>
    <w:rsid w:val="009F17E1"/>
    <w:rsid w:val="009F2908"/>
    <w:rsid w:val="009F5688"/>
    <w:rsid w:val="009F7C65"/>
    <w:rsid w:val="00A022D0"/>
    <w:rsid w:val="00A039FF"/>
    <w:rsid w:val="00A07ADC"/>
    <w:rsid w:val="00A22C02"/>
    <w:rsid w:val="00A251B9"/>
    <w:rsid w:val="00A27F9F"/>
    <w:rsid w:val="00A33576"/>
    <w:rsid w:val="00A35592"/>
    <w:rsid w:val="00A36FF9"/>
    <w:rsid w:val="00A40C4B"/>
    <w:rsid w:val="00A45CC7"/>
    <w:rsid w:val="00A55128"/>
    <w:rsid w:val="00A575A8"/>
    <w:rsid w:val="00A63660"/>
    <w:rsid w:val="00A67181"/>
    <w:rsid w:val="00A70A4F"/>
    <w:rsid w:val="00A813D8"/>
    <w:rsid w:val="00A94928"/>
    <w:rsid w:val="00AA0D8C"/>
    <w:rsid w:val="00AA673E"/>
    <w:rsid w:val="00AA6995"/>
    <w:rsid w:val="00AB6097"/>
    <w:rsid w:val="00AB64F6"/>
    <w:rsid w:val="00AC20C7"/>
    <w:rsid w:val="00AC35B9"/>
    <w:rsid w:val="00AC4EAF"/>
    <w:rsid w:val="00AD51A2"/>
    <w:rsid w:val="00AD5B01"/>
    <w:rsid w:val="00AD73D1"/>
    <w:rsid w:val="00AF10D9"/>
    <w:rsid w:val="00AF18D7"/>
    <w:rsid w:val="00B06C26"/>
    <w:rsid w:val="00B1414B"/>
    <w:rsid w:val="00B15D45"/>
    <w:rsid w:val="00B20BBF"/>
    <w:rsid w:val="00B2208D"/>
    <w:rsid w:val="00B24E0B"/>
    <w:rsid w:val="00B33702"/>
    <w:rsid w:val="00B35A2F"/>
    <w:rsid w:val="00B37BC2"/>
    <w:rsid w:val="00B46DA8"/>
    <w:rsid w:val="00B53D2E"/>
    <w:rsid w:val="00B63103"/>
    <w:rsid w:val="00B65525"/>
    <w:rsid w:val="00B771C5"/>
    <w:rsid w:val="00B7732F"/>
    <w:rsid w:val="00B812C5"/>
    <w:rsid w:val="00B83E5B"/>
    <w:rsid w:val="00B84470"/>
    <w:rsid w:val="00B86491"/>
    <w:rsid w:val="00B86632"/>
    <w:rsid w:val="00B86CEF"/>
    <w:rsid w:val="00B93B05"/>
    <w:rsid w:val="00B970B5"/>
    <w:rsid w:val="00BA216B"/>
    <w:rsid w:val="00BA39BF"/>
    <w:rsid w:val="00BA57A1"/>
    <w:rsid w:val="00BB3B4D"/>
    <w:rsid w:val="00BC0BA0"/>
    <w:rsid w:val="00BC1183"/>
    <w:rsid w:val="00BC674C"/>
    <w:rsid w:val="00BD4A79"/>
    <w:rsid w:val="00BE17C7"/>
    <w:rsid w:val="00BE18C8"/>
    <w:rsid w:val="00BF2C07"/>
    <w:rsid w:val="00C003C7"/>
    <w:rsid w:val="00C02A1D"/>
    <w:rsid w:val="00C11F89"/>
    <w:rsid w:val="00C2192F"/>
    <w:rsid w:val="00C22DCF"/>
    <w:rsid w:val="00C433D4"/>
    <w:rsid w:val="00C44200"/>
    <w:rsid w:val="00C457D7"/>
    <w:rsid w:val="00C5322D"/>
    <w:rsid w:val="00C53245"/>
    <w:rsid w:val="00C54C5B"/>
    <w:rsid w:val="00C5671E"/>
    <w:rsid w:val="00C57493"/>
    <w:rsid w:val="00C57500"/>
    <w:rsid w:val="00C61204"/>
    <w:rsid w:val="00C71FAE"/>
    <w:rsid w:val="00C77BAB"/>
    <w:rsid w:val="00C90619"/>
    <w:rsid w:val="00C90EC4"/>
    <w:rsid w:val="00C957B0"/>
    <w:rsid w:val="00C966CA"/>
    <w:rsid w:val="00CA188B"/>
    <w:rsid w:val="00CA449A"/>
    <w:rsid w:val="00CA44DF"/>
    <w:rsid w:val="00CA4B60"/>
    <w:rsid w:val="00CA5950"/>
    <w:rsid w:val="00CB1666"/>
    <w:rsid w:val="00CB31CE"/>
    <w:rsid w:val="00CB534C"/>
    <w:rsid w:val="00CC1A19"/>
    <w:rsid w:val="00CC2580"/>
    <w:rsid w:val="00CD5953"/>
    <w:rsid w:val="00CE1050"/>
    <w:rsid w:val="00CF2039"/>
    <w:rsid w:val="00CF2820"/>
    <w:rsid w:val="00D1115C"/>
    <w:rsid w:val="00D13DED"/>
    <w:rsid w:val="00D15FC1"/>
    <w:rsid w:val="00D16013"/>
    <w:rsid w:val="00D21841"/>
    <w:rsid w:val="00D3008D"/>
    <w:rsid w:val="00D31D81"/>
    <w:rsid w:val="00D35050"/>
    <w:rsid w:val="00D52029"/>
    <w:rsid w:val="00D53C3A"/>
    <w:rsid w:val="00D60E66"/>
    <w:rsid w:val="00D63C40"/>
    <w:rsid w:val="00D66A86"/>
    <w:rsid w:val="00D768CF"/>
    <w:rsid w:val="00D80DF6"/>
    <w:rsid w:val="00D82DD5"/>
    <w:rsid w:val="00D850A6"/>
    <w:rsid w:val="00D85387"/>
    <w:rsid w:val="00D908CF"/>
    <w:rsid w:val="00D9543C"/>
    <w:rsid w:val="00D96B15"/>
    <w:rsid w:val="00DA7C42"/>
    <w:rsid w:val="00DB05C8"/>
    <w:rsid w:val="00DB4F8B"/>
    <w:rsid w:val="00DC0F2D"/>
    <w:rsid w:val="00DC2085"/>
    <w:rsid w:val="00DC24D7"/>
    <w:rsid w:val="00DC51FB"/>
    <w:rsid w:val="00DD3C47"/>
    <w:rsid w:val="00DD6787"/>
    <w:rsid w:val="00DD7F65"/>
    <w:rsid w:val="00DF3D87"/>
    <w:rsid w:val="00DF407B"/>
    <w:rsid w:val="00DF554D"/>
    <w:rsid w:val="00DF6051"/>
    <w:rsid w:val="00E042B6"/>
    <w:rsid w:val="00E079BA"/>
    <w:rsid w:val="00E1309A"/>
    <w:rsid w:val="00E143A9"/>
    <w:rsid w:val="00E245CD"/>
    <w:rsid w:val="00E25423"/>
    <w:rsid w:val="00E26D23"/>
    <w:rsid w:val="00E3498E"/>
    <w:rsid w:val="00E60530"/>
    <w:rsid w:val="00E73450"/>
    <w:rsid w:val="00E76D83"/>
    <w:rsid w:val="00E77A0D"/>
    <w:rsid w:val="00EA150A"/>
    <w:rsid w:val="00EA1A9A"/>
    <w:rsid w:val="00EA31F9"/>
    <w:rsid w:val="00EB0982"/>
    <w:rsid w:val="00EB760C"/>
    <w:rsid w:val="00EC35A9"/>
    <w:rsid w:val="00EC60C6"/>
    <w:rsid w:val="00EC73A5"/>
    <w:rsid w:val="00ED7AC7"/>
    <w:rsid w:val="00EE3465"/>
    <w:rsid w:val="00EE6940"/>
    <w:rsid w:val="00EE749B"/>
    <w:rsid w:val="00EF403C"/>
    <w:rsid w:val="00EF6859"/>
    <w:rsid w:val="00F00C84"/>
    <w:rsid w:val="00F00ECE"/>
    <w:rsid w:val="00F0214C"/>
    <w:rsid w:val="00F0302E"/>
    <w:rsid w:val="00F03B71"/>
    <w:rsid w:val="00F06008"/>
    <w:rsid w:val="00F066AD"/>
    <w:rsid w:val="00F0715B"/>
    <w:rsid w:val="00F12CEB"/>
    <w:rsid w:val="00F2048B"/>
    <w:rsid w:val="00F22238"/>
    <w:rsid w:val="00F42D4C"/>
    <w:rsid w:val="00F51AED"/>
    <w:rsid w:val="00F6108F"/>
    <w:rsid w:val="00F62645"/>
    <w:rsid w:val="00F76B15"/>
    <w:rsid w:val="00F8658F"/>
    <w:rsid w:val="00F9155A"/>
    <w:rsid w:val="00F96B41"/>
    <w:rsid w:val="00FA2445"/>
    <w:rsid w:val="00FA4380"/>
    <w:rsid w:val="00FA4EE1"/>
    <w:rsid w:val="00FA7EFD"/>
    <w:rsid w:val="00FB3590"/>
    <w:rsid w:val="00FC0C59"/>
    <w:rsid w:val="00FC6003"/>
    <w:rsid w:val="00FC7C3F"/>
    <w:rsid w:val="00FD00BF"/>
    <w:rsid w:val="00FD2AE1"/>
    <w:rsid w:val="00FE4387"/>
    <w:rsid w:val="00FE7FEA"/>
    <w:rsid w:val="00FF4EF4"/>
    <w:rsid w:val="00FF510F"/>
    <w:rsid w:val="00FF6D14"/>
    <w:rsid w:val="16291AF3"/>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1EAE0D1"/>
  <w15:docId w15:val="{609BCC3C-4192-4120-847F-BD39DFD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E8"/>
  </w:style>
  <w:style w:type="paragraph" w:styleId="Heading1">
    <w:name w:val="heading 1"/>
    <w:basedOn w:val="Normal"/>
    <w:next w:val="Normal"/>
    <w:link w:val="Heading1Char"/>
    <w:rsid w:val="002A01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F4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22C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F0"/>
    <w:pPr>
      <w:ind w:left="720"/>
      <w:contextualSpacing/>
    </w:pPr>
  </w:style>
  <w:style w:type="paragraph" w:styleId="Footer">
    <w:name w:val="footer"/>
    <w:basedOn w:val="Normal"/>
    <w:link w:val="FooterChar"/>
    <w:uiPriority w:val="99"/>
    <w:rsid w:val="00D768CF"/>
    <w:pPr>
      <w:tabs>
        <w:tab w:val="center" w:pos="4153"/>
        <w:tab w:val="right" w:pos="8306"/>
      </w:tabs>
    </w:pPr>
  </w:style>
  <w:style w:type="character" w:customStyle="1" w:styleId="FooterChar">
    <w:name w:val="Footer Char"/>
    <w:basedOn w:val="DefaultParagraphFont"/>
    <w:link w:val="Footer"/>
    <w:uiPriority w:val="99"/>
    <w:rsid w:val="00D768CF"/>
  </w:style>
  <w:style w:type="character" w:styleId="PageNumber">
    <w:name w:val="page number"/>
    <w:basedOn w:val="DefaultParagraphFont"/>
    <w:rsid w:val="00D768CF"/>
  </w:style>
  <w:style w:type="paragraph" w:styleId="Header">
    <w:name w:val="header"/>
    <w:basedOn w:val="Normal"/>
    <w:link w:val="HeaderChar"/>
    <w:rsid w:val="00D768CF"/>
    <w:pPr>
      <w:tabs>
        <w:tab w:val="center" w:pos="4153"/>
        <w:tab w:val="right" w:pos="8306"/>
      </w:tabs>
    </w:pPr>
  </w:style>
  <w:style w:type="character" w:customStyle="1" w:styleId="HeaderChar">
    <w:name w:val="Header Char"/>
    <w:basedOn w:val="DefaultParagraphFont"/>
    <w:link w:val="Header"/>
    <w:rsid w:val="00D768CF"/>
  </w:style>
  <w:style w:type="paragraph" w:customStyle="1" w:styleId="Default">
    <w:name w:val="Default"/>
    <w:rsid w:val="00E245CD"/>
    <w:pPr>
      <w:widowControl w:val="0"/>
      <w:autoSpaceDE w:val="0"/>
      <w:autoSpaceDN w:val="0"/>
      <w:adjustRightInd w:val="0"/>
    </w:pPr>
    <w:rPr>
      <w:rFonts w:ascii="Quaestor" w:eastAsiaTheme="minorEastAsia" w:hAnsi="Quaestor" w:cs="Quaestor"/>
      <w:color w:val="000000"/>
      <w:lang w:eastAsia="nb-NO"/>
    </w:rPr>
  </w:style>
  <w:style w:type="paragraph" w:customStyle="1" w:styleId="CM17">
    <w:name w:val="CM17"/>
    <w:basedOn w:val="Default"/>
    <w:next w:val="Default"/>
    <w:uiPriority w:val="99"/>
    <w:rsid w:val="00E245CD"/>
    <w:rPr>
      <w:rFonts w:cstheme="minorBidi"/>
      <w:color w:val="auto"/>
    </w:rPr>
  </w:style>
  <w:style w:type="paragraph" w:customStyle="1" w:styleId="CM4">
    <w:name w:val="CM4"/>
    <w:basedOn w:val="Default"/>
    <w:next w:val="Default"/>
    <w:uiPriority w:val="99"/>
    <w:rsid w:val="00441F2F"/>
    <w:pPr>
      <w:spacing w:line="276" w:lineRule="atLeast"/>
    </w:pPr>
    <w:rPr>
      <w:rFonts w:cstheme="minorBidi"/>
      <w:color w:val="auto"/>
    </w:rPr>
  </w:style>
  <w:style w:type="paragraph" w:styleId="BalloonText">
    <w:name w:val="Balloon Text"/>
    <w:basedOn w:val="Normal"/>
    <w:link w:val="BalloonTextChar"/>
    <w:rsid w:val="00E77A0D"/>
    <w:rPr>
      <w:rFonts w:ascii="Tahoma" w:hAnsi="Tahoma" w:cs="Tahoma"/>
      <w:sz w:val="16"/>
      <w:szCs w:val="16"/>
    </w:rPr>
  </w:style>
  <w:style w:type="character" w:customStyle="1" w:styleId="BalloonTextChar">
    <w:name w:val="Balloon Text Char"/>
    <w:basedOn w:val="DefaultParagraphFont"/>
    <w:link w:val="BalloonText"/>
    <w:rsid w:val="00E77A0D"/>
    <w:rPr>
      <w:rFonts w:ascii="Tahoma" w:hAnsi="Tahoma" w:cs="Tahoma"/>
      <w:sz w:val="16"/>
      <w:szCs w:val="16"/>
    </w:rPr>
  </w:style>
  <w:style w:type="paragraph" w:customStyle="1" w:styleId="gp-tekst">
    <w:name w:val="gp-tekst"/>
    <w:basedOn w:val="Normal"/>
    <w:uiPriority w:val="99"/>
    <w:rsid w:val="00E77A0D"/>
    <w:pPr>
      <w:spacing w:after="200" w:line="276" w:lineRule="auto"/>
    </w:pPr>
    <w:rPr>
      <w:rFonts w:ascii="Times" w:eastAsia="Times New Roman" w:hAnsi="Times" w:cs="Times"/>
      <w:sz w:val="22"/>
      <w:szCs w:val="22"/>
      <w:lang w:val="en-US" w:bidi="en-US"/>
    </w:rPr>
  </w:style>
  <w:style w:type="character" w:styleId="LineNumber">
    <w:name w:val="line number"/>
    <w:basedOn w:val="DefaultParagraphFont"/>
    <w:rsid w:val="00D850A6"/>
  </w:style>
  <w:style w:type="character" w:styleId="Hyperlink">
    <w:name w:val="Hyperlink"/>
    <w:basedOn w:val="DefaultParagraphFont"/>
    <w:rsid w:val="001C5700"/>
    <w:rPr>
      <w:color w:val="0000FF" w:themeColor="hyperlink"/>
      <w:u w:val="single"/>
    </w:rPr>
  </w:style>
  <w:style w:type="paragraph" w:styleId="NormalWeb">
    <w:name w:val="Normal (Web)"/>
    <w:basedOn w:val="Normal"/>
    <w:uiPriority w:val="99"/>
    <w:unhideWhenUsed/>
    <w:rsid w:val="000D2729"/>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rsid w:val="006C12BF"/>
    <w:rPr>
      <w:color w:val="800080" w:themeColor="followedHyperlink"/>
      <w:u w:val="single"/>
    </w:rPr>
  </w:style>
  <w:style w:type="paragraph" w:styleId="PlainText">
    <w:name w:val="Plain Text"/>
    <w:basedOn w:val="Normal"/>
    <w:link w:val="PlainTextChar"/>
    <w:uiPriority w:val="99"/>
    <w:unhideWhenUsed/>
    <w:rsid w:val="003F4ABB"/>
    <w:rPr>
      <w:rFonts w:ascii="Consolas" w:hAnsi="Consolas" w:cs="Consolas"/>
      <w:sz w:val="21"/>
      <w:szCs w:val="21"/>
    </w:rPr>
  </w:style>
  <w:style w:type="character" w:customStyle="1" w:styleId="PlainTextChar">
    <w:name w:val="Plain Text Char"/>
    <w:basedOn w:val="DefaultParagraphFont"/>
    <w:link w:val="PlainText"/>
    <w:uiPriority w:val="99"/>
    <w:rsid w:val="003F4ABB"/>
    <w:rPr>
      <w:rFonts w:ascii="Consolas" w:hAnsi="Consolas" w:cs="Consolas"/>
      <w:sz w:val="21"/>
      <w:szCs w:val="21"/>
    </w:rPr>
  </w:style>
  <w:style w:type="character" w:styleId="CommentReference">
    <w:name w:val="annotation reference"/>
    <w:basedOn w:val="DefaultParagraphFont"/>
    <w:rsid w:val="00FE7FEA"/>
    <w:rPr>
      <w:sz w:val="16"/>
      <w:szCs w:val="16"/>
    </w:rPr>
  </w:style>
  <w:style w:type="paragraph" w:styleId="CommentText">
    <w:name w:val="annotation text"/>
    <w:basedOn w:val="Normal"/>
    <w:link w:val="CommentTextChar"/>
    <w:rsid w:val="00FE7FEA"/>
    <w:rPr>
      <w:sz w:val="20"/>
      <w:szCs w:val="20"/>
    </w:rPr>
  </w:style>
  <w:style w:type="character" w:customStyle="1" w:styleId="CommentTextChar">
    <w:name w:val="Comment Text Char"/>
    <w:basedOn w:val="DefaultParagraphFont"/>
    <w:link w:val="CommentText"/>
    <w:rsid w:val="00FE7FEA"/>
    <w:rPr>
      <w:sz w:val="20"/>
      <w:szCs w:val="20"/>
    </w:rPr>
  </w:style>
  <w:style w:type="paragraph" w:styleId="CommentSubject">
    <w:name w:val="annotation subject"/>
    <w:basedOn w:val="CommentText"/>
    <w:next w:val="CommentText"/>
    <w:link w:val="CommentSubjectChar"/>
    <w:rsid w:val="00FE7FEA"/>
    <w:rPr>
      <w:b/>
      <w:bCs/>
    </w:rPr>
  </w:style>
  <w:style w:type="character" w:customStyle="1" w:styleId="CommentSubjectChar">
    <w:name w:val="Comment Subject Char"/>
    <w:basedOn w:val="CommentTextChar"/>
    <w:link w:val="CommentSubject"/>
    <w:rsid w:val="00FE7FEA"/>
    <w:rPr>
      <w:b/>
      <w:bCs/>
      <w:sz w:val="20"/>
      <w:szCs w:val="20"/>
    </w:rPr>
  </w:style>
  <w:style w:type="paragraph" w:styleId="BodyText">
    <w:name w:val="Body Text"/>
    <w:basedOn w:val="Normal"/>
    <w:link w:val="BodyTextChar"/>
    <w:rsid w:val="002A011B"/>
    <w:pPr>
      <w:spacing w:after="120" w:line="276" w:lineRule="auto"/>
      <w:jc w:val="both"/>
    </w:pPr>
    <w:rPr>
      <w:rFonts w:ascii="Gill Sans MT" w:eastAsia="Times New Roman" w:hAnsi="Gill Sans MT" w:cs="Times New Roman"/>
      <w:lang w:val="x-none" w:eastAsia="x-none"/>
    </w:rPr>
  </w:style>
  <w:style w:type="character" w:customStyle="1" w:styleId="BodyTextChar">
    <w:name w:val="Body Text Char"/>
    <w:basedOn w:val="DefaultParagraphFont"/>
    <w:link w:val="BodyText"/>
    <w:rsid w:val="002A011B"/>
    <w:rPr>
      <w:rFonts w:ascii="Gill Sans MT" w:eastAsia="Times New Roman" w:hAnsi="Gill Sans MT" w:cs="Times New Roman"/>
      <w:lang w:val="x-none" w:eastAsia="x-none"/>
    </w:rPr>
  </w:style>
  <w:style w:type="paragraph" w:styleId="ListBullet">
    <w:name w:val="List Bullet"/>
    <w:basedOn w:val="Normal"/>
    <w:rsid w:val="002A011B"/>
    <w:pPr>
      <w:numPr>
        <w:numId w:val="2"/>
      </w:numPr>
      <w:spacing w:after="200" w:line="276" w:lineRule="auto"/>
      <w:contextualSpacing/>
      <w:jc w:val="both"/>
    </w:pPr>
    <w:rPr>
      <w:rFonts w:ascii="Gill Sans MT" w:eastAsia="Times New Roman" w:hAnsi="Gill Sans MT" w:cs="Times New Roman"/>
      <w:sz w:val="22"/>
      <w:szCs w:val="22"/>
      <w:lang w:val="en-US" w:bidi="en-US"/>
    </w:rPr>
  </w:style>
  <w:style w:type="character" w:customStyle="1" w:styleId="Heading1Char">
    <w:name w:val="Heading 1 Char"/>
    <w:basedOn w:val="DefaultParagraphFont"/>
    <w:link w:val="Heading1"/>
    <w:rsid w:val="002A011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rsid w:val="002A01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A01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6F4C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2C02"/>
    <w:rPr>
      <w:rFonts w:asciiTheme="majorHAnsi" w:eastAsiaTheme="majorEastAsia" w:hAnsiTheme="majorHAnsi" w:cstheme="majorBidi"/>
      <w:b/>
      <w:bCs/>
      <w:color w:val="4F81BD" w:themeColor="accent1"/>
    </w:rPr>
  </w:style>
  <w:style w:type="paragraph" w:styleId="ListNumber">
    <w:name w:val="List Number"/>
    <w:basedOn w:val="Normal"/>
    <w:rsid w:val="00263805"/>
    <w:pPr>
      <w:numPr>
        <w:numId w:val="3"/>
      </w:numPr>
      <w:spacing w:after="200" w:line="276" w:lineRule="auto"/>
      <w:contextualSpacing/>
      <w:jc w:val="both"/>
    </w:pPr>
    <w:rPr>
      <w:rFonts w:ascii="Gill Sans MT" w:eastAsia="Times New Roman" w:hAnsi="Gill Sans MT" w:cs="Times New Roman"/>
      <w:sz w:val="22"/>
      <w:szCs w:val="22"/>
      <w:lang w:val="en-US" w:bidi="en-US"/>
    </w:rPr>
  </w:style>
  <w:style w:type="paragraph" w:customStyle="1" w:styleId="Tiltak">
    <w:name w:val="Tiltak"/>
    <w:basedOn w:val="Heading2"/>
    <w:link w:val="TiltakChar"/>
    <w:qFormat/>
    <w:rsid w:val="00E76D83"/>
    <w:pPr>
      <w:numPr>
        <w:numId w:val="4"/>
      </w:numPr>
    </w:pPr>
  </w:style>
  <w:style w:type="character" w:customStyle="1" w:styleId="TiltakChar">
    <w:name w:val="Tiltak Char"/>
    <w:basedOn w:val="Heading2Char"/>
    <w:link w:val="Tiltak"/>
    <w:rsid w:val="00E76D8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8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596">
      <w:bodyDiv w:val="1"/>
      <w:marLeft w:val="0"/>
      <w:marRight w:val="0"/>
      <w:marTop w:val="0"/>
      <w:marBottom w:val="0"/>
      <w:divBdr>
        <w:top w:val="none" w:sz="0" w:space="0" w:color="auto"/>
        <w:left w:val="none" w:sz="0" w:space="0" w:color="auto"/>
        <w:bottom w:val="none" w:sz="0" w:space="0" w:color="auto"/>
        <w:right w:val="none" w:sz="0" w:space="0" w:color="auto"/>
      </w:divBdr>
    </w:div>
    <w:div w:id="104883700">
      <w:bodyDiv w:val="1"/>
      <w:marLeft w:val="0"/>
      <w:marRight w:val="0"/>
      <w:marTop w:val="0"/>
      <w:marBottom w:val="0"/>
      <w:divBdr>
        <w:top w:val="none" w:sz="0" w:space="0" w:color="auto"/>
        <w:left w:val="none" w:sz="0" w:space="0" w:color="auto"/>
        <w:bottom w:val="none" w:sz="0" w:space="0" w:color="auto"/>
        <w:right w:val="none" w:sz="0" w:space="0" w:color="auto"/>
      </w:divBdr>
    </w:div>
    <w:div w:id="236061026">
      <w:bodyDiv w:val="1"/>
      <w:marLeft w:val="0"/>
      <w:marRight w:val="0"/>
      <w:marTop w:val="0"/>
      <w:marBottom w:val="0"/>
      <w:divBdr>
        <w:top w:val="none" w:sz="0" w:space="0" w:color="auto"/>
        <w:left w:val="none" w:sz="0" w:space="0" w:color="auto"/>
        <w:bottom w:val="none" w:sz="0" w:space="0" w:color="auto"/>
        <w:right w:val="none" w:sz="0" w:space="0" w:color="auto"/>
      </w:divBdr>
    </w:div>
    <w:div w:id="268634139">
      <w:bodyDiv w:val="1"/>
      <w:marLeft w:val="0"/>
      <w:marRight w:val="0"/>
      <w:marTop w:val="0"/>
      <w:marBottom w:val="0"/>
      <w:divBdr>
        <w:top w:val="none" w:sz="0" w:space="0" w:color="auto"/>
        <w:left w:val="none" w:sz="0" w:space="0" w:color="auto"/>
        <w:bottom w:val="none" w:sz="0" w:space="0" w:color="auto"/>
        <w:right w:val="none" w:sz="0" w:space="0" w:color="auto"/>
      </w:divBdr>
    </w:div>
    <w:div w:id="276721710">
      <w:bodyDiv w:val="1"/>
      <w:marLeft w:val="0"/>
      <w:marRight w:val="0"/>
      <w:marTop w:val="0"/>
      <w:marBottom w:val="0"/>
      <w:divBdr>
        <w:top w:val="none" w:sz="0" w:space="0" w:color="auto"/>
        <w:left w:val="none" w:sz="0" w:space="0" w:color="auto"/>
        <w:bottom w:val="none" w:sz="0" w:space="0" w:color="auto"/>
        <w:right w:val="none" w:sz="0" w:space="0" w:color="auto"/>
      </w:divBdr>
    </w:div>
    <w:div w:id="314073253">
      <w:bodyDiv w:val="1"/>
      <w:marLeft w:val="0"/>
      <w:marRight w:val="0"/>
      <w:marTop w:val="0"/>
      <w:marBottom w:val="0"/>
      <w:divBdr>
        <w:top w:val="none" w:sz="0" w:space="0" w:color="auto"/>
        <w:left w:val="none" w:sz="0" w:space="0" w:color="auto"/>
        <w:bottom w:val="none" w:sz="0" w:space="0" w:color="auto"/>
        <w:right w:val="none" w:sz="0" w:space="0" w:color="auto"/>
      </w:divBdr>
    </w:div>
    <w:div w:id="454755455">
      <w:bodyDiv w:val="1"/>
      <w:marLeft w:val="0"/>
      <w:marRight w:val="0"/>
      <w:marTop w:val="0"/>
      <w:marBottom w:val="0"/>
      <w:divBdr>
        <w:top w:val="none" w:sz="0" w:space="0" w:color="auto"/>
        <w:left w:val="none" w:sz="0" w:space="0" w:color="auto"/>
        <w:bottom w:val="none" w:sz="0" w:space="0" w:color="auto"/>
        <w:right w:val="none" w:sz="0" w:space="0" w:color="auto"/>
      </w:divBdr>
    </w:div>
    <w:div w:id="484518912">
      <w:bodyDiv w:val="1"/>
      <w:marLeft w:val="0"/>
      <w:marRight w:val="0"/>
      <w:marTop w:val="0"/>
      <w:marBottom w:val="0"/>
      <w:divBdr>
        <w:top w:val="none" w:sz="0" w:space="0" w:color="auto"/>
        <w:left w:val="none" w:sz="0" w:space="0" w:color="auto"/>
        <w:bottom w:val="none" w:sz="0" w:space="0" w:color="auto"/>
        <w:right w:val="none" w:sz="0" w:space="0" w:color="auto"/>
      </w:divBdr>
    </w:div>
    <w:div w:id="680354479">
      <w:bodyDiv w:val="1"/>
      <w:marLeft w:val="0"/>
      <w:marRight w:val="0"/>
      <w:marTop w:val="0"/>
      <w:marBottom w:val="0"/>
      <w:divBdr>
        <w:top w:val="none" w:sz="0" w:space="0" w:color="auto"/>
        <w:left w:val="none" w:sz="0" w:space="0" w:color="auto"/>
        <w:bottom w:val="none" w:sz="0" w:space="0" w:color="auto"/>
        <w:right w:val="none" w:sz="0" w:space="0" w:color="auto"/>
      </w:divBdr>
    </w:div>
    <w:div w:id="745372868">
      <w:bodyDiv w:val="1"/>
      <w:marLeft w:val="0"/>
      <w:marRight w:val="0"/>
      <w:marTop w:val="0"/>
      <w:marBottom w:val="0"/>
      <w:divBdr>
        <w:top w:val="none" w:sz="0" w:space="0" w:color="auto"/>
        <w:left w:val="none" w:sz="0" w:space="0" w:color="auto"/>
        <w:bottom w:val="none" w:sz="0" w:space="0" w:color="auto"/>
        <w:right w:val="none" w:sz="0" w:space="0" w:color="auto"/>
      </w:divBdr>
      <w:divsChild>
        <w:div w:id="286787736">
          <w:marLeft w:val="806"/>
          <w:marRight w:val="0"/>
          <w:marTop w:val="115"/>
          <w:marBottom w:val="0"/>
          <w:divBdr>
            <w:top w:val="none" w:sz="0" w:space="0" w:color="auto"/>
            <w:left w:val="none" w:sz="0" w:space="0" w:color="auto"/>
            <w:bottom w:val="none" w:sz="0" w:space="0" w:color="auto"/>
            <w:right w:val="none" w:sz="0" w:space="0" w:color="auto"/>
          </w:divBdr>
        </w:div>
        <w:div w:id="687483815">
          <w:marLeft w:val="1166"/>
          <w:marRight w:val="0"/>
          <w:marTop w:val="96"/>
          <w:marBottom w:val="0"/>
          <w:divBdr>
            <w:top w:val="none" w:sz="0" w:space="0" w:color="auto"/>
            <w:left w:val="none" w:sz="0" w:space="0" w:color="auto"/>
            <w:bottom w:val="none" w:sz="0" w:space="0" w:color="auto"/>
            <w:right w:val="none" w:sz="0" w:space="0" w:color="auto"/>
          </w:divBdr>
        </w:div>
      </w:divsChild>
    </w:div>
    <w:div w:id="910233072">
      <w:bodyDiv w:val="1"/>
      <w:marLeft w:val="0"/>
      <w:marRight w:val="0"/>
      <w:marTop w:val="0"/>
      <w:marBottom w:val="0"/>
      <w:divBdr>
        <w:top w:val="none" w:sz="0" w:space="0" w:color="auto"/>
        <w:left w:val="none" w:sz="0" w:space="0" w:color="auto"/>
        <w:bottom w:val="none" w:sz="0" w:space="0" w:color="auto"/>
        <w:right w:val="none" w:sz="0" w:space="0" w:color="auto"/>
      </w:divBdr>
    </w:div>
    <w:div w:id="1021780201">
      <w:bodyDiv w:val="1"/>
      <w:marLeft w:val="0"/>
      <w:marRight w:val="0"/>
      <w:marTop w:val="0"/>
      <w:marBottom w:val="0"/>
      <w:divBdr>
        <w:top w:val="none" w:sz="0" w:space="0" w:color="auto"/>
        <w:left w:val="none" w:sz="0" w:space="0" w:color="auto"/>
        <w:bottom w:val="none" w:sz="0" w:space="0" w:color="auto"/>
        <w:right w:val="none" w:sz="0" w:space="0" w:color="auto"/>
      </w:divBdr>
    </w:div>
    <w:div w:id="1279873848">
      <w:bodyDiv w:val="1"/>
      <w:marLeft w:val="0"/>
      <w:marRight w:val="0"/>
      <w:marTop w:val="0"/>
      <w:marBottom w:val="0"/>
      <w:divBdr>
        <w:top w:val="none" w:sz="0" w:space="0" w:color="auto"/>
        <w:left w:val="none" w:sz="0" w:space="0" w:color="auto"/>
        <w:bottom w:val="none" w:sz="0" w:space="0" w:color="auto"/>
        <w:right w:val="none" w:sz="0" w:space="0" w:color="auto"/>
      </w:divBdr>
    </w:div>
    <w:div w:id="1474325831">
      <w:bodyDiv w:val="1"/>
      <w:marLeft w:val="0"/>
      <w:marRight w:val="0"/>
      <w:marTop w:val="0"/>
      <w:marBottom w:val="0"/>
      <w:divBdr>
        <w:top w:val="none" w:sz="0" w:space="0" w:color="auto"/>
        <w:left w:val="none" w:sz="0" w:space="0" w:color="auto"/>
        <w:bottom w:val="none" w:sz="0" w:space="0" w:color="auto"/>
        <w:right w:val="none" w:sz="0" w:space="0" w:color="auto"/>
      </w:divBdr>
    </w:div>
    <w:div w:id="1816336896">
      <w:bodyDiv w:val="1"/>
      <w:marLeft w:val="0"/>
      <w:marRight w:val="0"/>
      <w:marTop w:val="0"/>
      <w:marBottom w:val="0"/>
      <w:divBdr>
        <w:top w:val="none" w:sz="0" w:space="0" w:color="auto"/>
        <w:left w:val="none" w:sz="0" w:space="0" w:color="auto"/>
        <w:bottom w:val="none" w:sz="0" w:space="0" w:color="auto"/>
        <w:right w:val="none" w:sz="0" w:space="0" w:color="auto"/>
      </w:divBdr>
    </w:div>
    <w:div w:id="1820685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99113666DBB941AB617E769DD1EED1" ma:contentTypeVersion="2" ma:contentTypeDescription="Opprett et nytt dokument." ma:contentTypeScope="" ma:versionID="cfa46b24644d699486abc750afb8c1d8">
  <xsd:schema xmlns:xsd="http://www.w3.org/2001/XMLSchema" xmlns:xs="http://www.w3.org/2001/XMLSchema" xmlns:p="http://schemas.microsoft.com/office/2006/metadata/properties" xmlns:ns2="0abab377-2726-4978-939f-92838f68d541" targetNamespace="http://schemas.microsoft.com/office/2006/metadata/properties" ma:root="true" ma:fieldsID="a12d3bc36036bf240cfa50327e9ab7d7" ns2:_="">
    <xsd:import namespace="0abab377-2726-4978-939f-92838f68d5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ab377-2726-4978-939f-92838f68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D13B-F203-44E8-86DC-7BB37B2A2904}">
  <ds:schemaRefs>
    <ds:schemaRef ds:uri="http://schemas.microsoft.com/sharepoint/v3/contenttype/forms"/>
  </ds:schemaRefs>
</ds:datastoreItem>
</file>

<file path=customXml/itemProps2.xml><?xml version="1.0" encoding="utf-8"?>
<ds:datastoreItem xmlns:ds="http://schemas.openxmlformats.org/officeDocument/2006/customXml" ds:itemID="{276C1B19-72E8-4825-8B23-93790386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ab377-2726-4978-939f-92838f68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A8382-2319-4859-B943-AC47F63F9314}">
  <ds:schemaRefs>
    <ds:schemaRef ds:uri="http://purl.org/dc/dcmitype/"/>
    <ds:schemaRef ds:uri="http://purl.org/dc/terms/"/>
    <ds:schemaRef ds:uri="0abab377-2726-4978-939f-92838f68d541"/>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F644304-DD8C-4120-B779-78C6747B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16896254.dotm</Template>
  <TotalTime>2</TotalTime>
  <Pages>24</Pages>
  <Words>6664</Words>
  <Characters>35321</Characters>
  <Application>Microsoft Office Word</Application>
  <DocSecurity>0</DocSecurity>
  <Lines>294</Lines>
  <Paragraphs>83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Gudleik Grimstad</cp:lastModifiedBy>
  <cp:revision>2</cp:revision>
  <cp:lastPrinted>2017-09-13T08:33:00Z</cp:lastPrinted>
  <dcterms:created xsi:type="dcterms:W3CDTF">2018-09-19T09:23:00Z</dcterms:created>
  <dcterms:modified xsi:type="dcterms:W3CDTF">2018-09-19T09:23:00Z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-26747487</vt:i4>
  </property>
  <property fmtid="{D5CDD505-2E9C-101B-9397-08002B2CF9AE}" pid="3" name="ContentTypeId">
    <vt:lpwstr>0x0101005199113666DBB941AB617E769DD1EED1</vt:lpwstr>
  </property>
</Properties>
</file>