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83.46456692913375" w:firstLine="141.73228346456688"/>
        <w:rPr>
          <w:b w:val="1"/>
        </w:rPr>
      </w:pPr>
      <w:r w:rsidDel="00000000" w:rsidR="00000000" w:rsidRPr="00000000">
        <w:rPr>
          <w:b w:val="1"/>
          <w:rtl w:val="0"/>
        </w:rPr>
        <w:t xml:space="preserve">Tid: 01.12, kl.15.00</w:t>
        <w:tab/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141.73228346456688"/>
        <w:rPr/>
      </w:pPr>
      <w:r w:rsidDel="00000000" w:rsidR="00000000" w:rsidRPr="00000000">
        <w:rPr>
          <w:b w:val="1"/>
          <w:rtl w:val="0"/>
        </w:rPr>
        <w:t xml:space="preserve">Sted: HS, seminarrom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141.7322834645668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"/>
        </w:tabs>
        <w:ind w:left="-283.46456692913375" w:firstLine="141.7322834645668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MØTE PU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"/>
        </w:tabs>
        <w:ind w:left="-283.46456692913375" w:firstLine="141.7322834645668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Dagsorden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24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1200"/>
        <w:gridCol w:w="570"/>
        <w:gridCol w:w="7725"/>
        <w:tblGridChange w:id="0">
          <w:tblGrid>
            <w:gridCol w:w="1200"/>
            <w:gridCol w:w="570"/>
            <w:gridCol w:w="77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Opprop av tilstedeværende og vurdering av vedtaksdyktighet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Valg av møteleder og referent</w:t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Melding av eventueltsaker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Godkjenning av forrige referat, innkalling og dagsorden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Orientering fra Instituttstyret v/ Laura Vom Kolke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Orientering fra SVSU  v/Signe Iversen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Orientering fra Programrådet v/ Ida Sjursen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Orientering fra fagutvalget v / Ida Sjursen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Orientering fra dialogmøte med ledelsen v/ Ida og Martine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Valg av ny leder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Gjennomgang av feedback hour og åpning av postkasse. Er dette noe vi vil fortsette med neste semester? 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Tilretteleggingssaken v / Signe. Hvordan går det? Trenger du hjelp med noe? 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Evaluering av semesteret. Hva kunne vært bedre? Noe du ønsker at vi kunne gjort annerledes til neste halvår. Svar på nettskjemaet! 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Sak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Evt.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/>
            </w:pPr>
            <w:bookmarkStart w:colFirst="0" w:colLast="0" w:name="_c99aviynid98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5"/>
              </w:tabs>
              <w:ind w:left="17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080"/>
        <w:tab w:val="center" w:pos="4533"/>
      </w:tabs>
      <w:spacing w:after="0"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firstLine="0"/>
      <w:rPr>
        <w:rFonts w:ascii="Cambria" w:cs="Cambria" w:eastAsia="Cambria" w:hAnsi="Cambria"/>
        <w:b w:val="1"/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sz w:val="20"/>
        <w:szCs w:val="20"/>
        <w:rtl w:val="0"/>
      </w:rPr>
      <w:t xml:space="preserve">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219075</wp:posOffset>
          </wp:positionV>
          <wp:extent cx="3185795" cy="44196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5795" cy="441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firstLine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firstLine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firstLine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firstLine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firstLine="720"/>
      <w:rPr>
        <w:rFonts w:ascii="Cambria" w:cs="Cambria" w:eastAsia="Cambria" w:hAnsi="Cambria"/>
        <w:b w:val="1"/>
        <w:sz w:val="20"/>
        <w:szCs w:val="20"/>
      </w:rPr>
    </w:pPr>
    <w:r w:rsidDel="00000000" w:rsidR="00000000" w:rsidRPr="00000000">
      <w:rPr>
        <w:b w:val="1"/>
        <w:rtl w:val="0"/>
      </w:rPr>
      <w:t xml:space="preserve">  </w:t>
    </w:r>
    <w:r w:rsidDel="00000000" w:rsidR="00000000" w:rsidRPr="00000000">
      <w:rPr>
        <w:rFonts w:ascii="Cambria" w:cs="Cambria" w:eastAsia="Cambria" w:hAnsi="Cambria"/>
        <w:b w:val="1"/>
        <w:sz w:val="20"/>
        <w:szCs w:val="20"/>
        <w:rtl w:val="0"/>
      </w:rPr>
      <w:t xml:space="preserve">Programutvalget for årsenhet, bachelor- og masterprogrammet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6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