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BEB5" w14:textId="77777777" w:rsidR="00E7039D" w:rsidRDefault="00E7039D" w:rsidP="00E7039D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WATER, SOCIETY, ECOLOGY</w:t>
      </w:r>
    </w:p>
    <w:p w14:paraId="0C0CCD8B" w14:textId="6EB88AAE" w:rsidR="00E7039D" w:rsidRDefault="00E7039D" w:rsidP="00E7039D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Situated Knowledges of Flows</w:t>
      </w:r>
      <w:r w:rsidR="003A05B6">
        <w:rPr>
          <w:rFonts w:ascii="Garamond" w:eastAsia="Garamond" w:hAnsi="Garamond" w:cs="Garamond"/>
          <w:sz w:val="24"/>
          <w:szCs w:val="24"/>
        </w:rPr>
        <w:t xml:space="preserve"> Across Places</w:t>
      </w:r>
    </w:p>
    <w:p w14:paraId="7FA00F2F" w14:textId="77777777" w:rsidR="00E7039D" w:rsidRPr="003A05B6" w:rsidRDefault="00E7039D" w:rsidP="006F0BE0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799294A0" w14:textId="77777777" w:rsidR="00E7039D" w:rsidRPr="003A05B6" w:rsidRDefault="00E7039D" w:rsidP="006F0BE0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499F7691" w14:textId="3A736FBE" w:rsidR="006F0BE0" w:rsidRDefault="006F0BE0" w:rsidP="006F0BE0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b/>
          <w:sz w:val="24"/>
          <w:szCs w:val="24"/>
          <w:lang w:val="en-GB"/>
        </w:rPr>
        <w:t>Course Description</w:t>
      </w:r>
    </w:p>
    <w:p w14:paraId="56893FB5" w14:textId="6A5DD672" w:rsidR="00491D1D" w:rsidRDefault="00491D1D" w:rsidP="006F0BE0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  <w:lang w:val="en-GB"/>
        </w:rPr>
      </w:pPr>
    </w:p>
    <w:p w14:paraId="2CF8CF7F" w14:textId="10A592F1" w:rsidR="00491D1D" w:rsidRPr="00146CF1" w:rsidRDefault="00491D1D" w:rsidP="006F0BE0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Garamond" w:hAnsi="Times New Roman" w:cs="Times New Roman"/>
          <w:b/>
          <w:sz w:val="24"/>
          <w:szCs w:val="24"/>
          <w:lang w:val="en-GB"/>
        </w:rPr>
        <w:t>Dates 27 September to 4 October 2023</w:t>
      </w:r>
    </w:p>
    <w:p w14:paraId="5D936E7E" w14:textId="1C919D4F" w:rsidR="00D04D6B" w:rsidRPr="00146CF1" w:rsidRDefault="00D04D6B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</w:p>
    <w:p w14:paraId="66656460" w14:textId="77777777" w:rsidR="00A34E58" w:rsidRDefault="00D04D6B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How do 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>scholars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work across disciplines to better understand </w:t>
      </w:r>
      <w:r w:rsidR="00ED5773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the complexities of environmental challenges as they materialise across geographi</w:t>
      </w:r>
      <w:r w:rsidR="00265040">
        <w:rPr>
          <w:rFonts w:ascii="Times New Roman" w:eastAsia="Garamond" w:hAnsi="Times New Roman" w:cs="Times New Roman"/>
          <w:sz w:val="24"/>
          <w:szCs w:val="24"/>
          <w:lang w:val="en-GB"/>
        </w:rPr>
        <w:t>es of difference and inequality</w:t>
      </w:r>
      <w:r w:rsidR="00ED5773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? </w:t>
      </w:r>
    </w:p>
    <w:p w14:paraId="5D501809" w14:textId="77777777" w:rsidR="00A34E58" w:rsidRDefault="00A34E58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</w:p>
    <w:p w14:paraId="555FD858" w14:textId="77777777" w:rsidR="003A05B6" w:rsidRPr="00146CF1" w:rsidRDefault="003A05B6" w:rsidP="003A05B6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Water is vital for life; it has also long been pulled into political projects.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Attending to the centrality of water to colonial expansion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and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contemporary political economy, 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this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course 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focuses specifically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on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the materiality of water 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–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liquid flows around hard surfaces; flows through bodies; urban streams and oceans; urban </w:t>
      </w:r>
      <w:proofErr w:type="spellStart"/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biogeochemistrie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s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– with the aim of further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develop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ing our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critical thinking skills about water, its many political, social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,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and economic framings, and their enactment in water-related infrastructures.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It 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will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explore different disciplinary knowledges and conceptualisations of water, and different ways of understanding both the histories and the futures of water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.</w:t>
      </w:r>
    </w:p>
    <w:p w14:paraId="58FB9E0E" w14:textId="77777777" w:rsidR="003A05B6" w:rsidRPr="00146CF1" w:rsidRDefault="003A05B6" w:rsidP="003A05B6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</w:p>
    <w:p w14:paraId="194C9AE5" w14:textId="537B456D" w:rsidR="00D04D6B" w:rsidRDefault="00ED5773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By its very design, this course 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>encourages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>participants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to think comparatively and connectively across disciplines and 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>places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. Taking two river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>-</w:t>
      </w:r>
      <w:proofErr w:type="spellStart"/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scapes</w:t>
      </w:r>
      <w:proofErr w:type="spellEnd"/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="00A34E58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as 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>its</w:t>
      </w:r>
      <w:r w:rsidR="00A34E58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starting point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–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one in Oslo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>, Norway, and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the other in Cape 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>T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own,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South Africa – the course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explore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s </w:t>
      </w:r>
      <w:r w:rsidR="00661ABD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water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>-</w:t>
      </w:r>
      <w:r w:rsidR="00661ABD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related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histories, property relations, ecological assemblages </w:t>
      </w:r>
      <w:r w:rsidR="00661ABD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at each site</w:t>
      </w:r>
      <w:r w:rsidR="003732AB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. Participants will </w:t>
      </w:r>
      <w:r w:rsidR="00931FB6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also </w:t>
      </w:r>
      <w:r w:rsidR="003732AB">
        <w:rPr>
          <w:rFonts w:ascii="Times New Roman" w:eastAsia="Garamond" w:hAnsi="Times New Roman" w:cs="Times New Roman"/>
          <w:sz w:val="24"/>
          <w:szCs w:val="24"/>
          <w:lang w:val="en-GB"/>
        </w:rPr>
        <w:t>meet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online </w:t>
      </w:r>
      <w:r w:rsidR="001E33E3">
        <w:rPr>
          <w:rFonts w:ascii="Times New Roman" w:eastAsia="Garamond" w:hAnsi="Times New Roman" w:cs="Times New Roman"/>
          <w:sz w:val="24"/>
          <w:szCs w:val="24"/>
          <w:lang w:val="en-GB"/>
        </w:rPr>
        <w:t>to discuss</w:t>
      </w:r>
      <w:r w:rsidR="005564EA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="00A34E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the sites’ </w:t>
      </w:r>
      <w:r w:rsidR="00661ABD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similarities, differences and connections</w:t>
      </w:r>
      <w:r w:rsidR="001E33E3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, while considering how </w:t>
      </w:r>
      <w:r w:rsidR="00B700AE">
        <w:rPr>
          <w:rFonts w:ascii="Times New Roman" w:eastAsia="Garamond" w:hAnsi="Times New Roman" w:cs="Times New Roman"/>
          <w:sz w:val="24"/>
          <w:szCs w:val="24"/>
          <w:lang w:val="en-GB"/>
        </w:rPr>
        <w:t>such cross-site thinking</w:t>
      </w:r>
      <w:r w:rsidR="001E33E3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="00480A4A">
        <w:rPr>
          <w:rFonts w:ascii="Times New Roman" w:eastAsia="Garamond" w:hAnsi="Times New Roman" w:cs="Times New Roman"/>
          <w:sz w:val="24"/>
          <w:szCs w:val="24"/>
          <w:lang w:val="en-GB"/>
        </w:rPr>
        <w:t>can deepen our</w:t>
      </w:r>
      <w:r w:rsidR="001E33E3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analyses of environmental issues</w:t>
      </w:r>
      <w:r w:rsidR="00661ABD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. </w:t>
      </w:r>
    </w:p>
    <w:p w14:paraId="56D43710" w14:textId="26513449" w:rsidR="00F25F49" w:rsidRDefault="00F25F49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</w:p>
    <w:p w14:paraId="4C20BC4A" w14:textId="089A57D8" w:rsidR="00F25F49" w:rsidRPr="00146CF1" w:rsidRDefault="00F25F49" w:rsidP="00F25F49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Taught simultaneously at the </w:t>
      </w:r>
      <w:r w:rsidRPr="00F25F49">
        <w:rPr>
          <w:rFonts w:ascii="Times New Roman" w:eastAsia="Garamond" w:hAnsi="Times New Roman" w:cs="Times New Roman"/>
          <w:sz w:val="24"/>
          <w:szCs w:val="24"/>
          <w:lang w:val="en-GB"/>
        </w:rPr>
        <w:t>Department of Social Anthropology, University of Oslo</w:t>
      </w:r>
      <w:r w:rsidRPr="00146CF1">
        <w:rPr>
          <w:rFonts w:ascii="Times New Roman" w:eastAsia="Garamond" w:hAnsi="Times New Roman" w:cs="Times New Roman"/>
          <w:i/>
          <w:iCs/>
          <w:sz w:val="24"/>
          <w:szCs w:val="24"/>
          <w:lang w:val="en-GB"/>
        </w:rPr>
        <w:t xml:space="preserve"> </w:t>
      </w:r>
      <w:r w:rsidRPr="00F25F49">
        <w:rPr>
          <w:rFonts w:ascii="Times New Roman" w:eastAsia="Garamond" w:hAnsi="Times New Roman" w:cs="Times New Roman"/>
          <w:sz w:val="24"/>
          <w:szCs w:val="24"/>
          <w:lang w:val="en-GB"/>
        </w:rPr>
        <w:t>and</w:t>
      </w:r>
      <w:r w:rsidRPr="00146CF1">
        <w:rPr>
          <w:rFonts w:ascii="Times New Roman" w:eastAsia="Garamond" w:hAnsi="Times New Roman" w:cs="Times New Roman"/>
          <w:i/>
          <w:sz w:val="24"/>
          <w:szCs w:val="24"/>
          <w:lang w:val="en-GB"/>
        </w:rPr>
        <w:t xml:space="preserve"> </w:t>
      </w:r>
      <w:r w:rsidRPr="00F25F49">
        <w:rPr>
          <w:rFonts w:ascii="Times New Roman" w:eastAsia="Garamond" w:hAnsi="Times New Roman" w:cs="Times New Roman"/>
          <w:iCs/>
          <w:sz w:val="24"/>
          <w:szCs w:val="24"/>
          <w:lang w:val="en-GB"/>
        </w:rPr>
        <w:t>Environmental Humanities South/Anthropology at the University of Cape Town,</w:t>
      </w:r>
      <w:r w:rsidRPr="00146CF1">
        <w:rPr>
          <w:rFonts w:ascii="Times New Roman" w:eastAsia="Garamond" w:hAnsi="Times New Roman" w:cs="Times New Roman"/>
          <w:i/>
          <w:sz w:val="24"/>
          <w:szCs w:val="24"/>
          <w:lang w:val="en-GB"/>
        </w:rPr>
        <w:t xml:space="preserve">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this course aims to prepare graduates for ecological dialogue and environmental governance questions across North-South divides – specifically seeking to be alert to where and how local ecologies intersect with colonial histories of water control, contemporary neoliberal approaches to the privatisation of water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, and their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effects on environmental justice. </w:t>
      </w:r>
    </w:p>
    <w:p w14:paraId="4E1172EB" w14:textId="0E728F4B" w:rsidR="00D04D6B" w:rsidRPr="00146CF1" w:rsidRDefault="00D04D6B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</w:p>
    <w:p w14:paraId="21CF3A16" w14:textId="4E8F84D9" w:rsidR="00661ABD" w:rsidRPr="00146CF1" w:rsidRDefault="00661ABD" w:rsidP="00661ABD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The course </w:t>
      </w:r>
      <w:r w:rsidR="00A5298A">
        <w:rPr>
          <w:rFonts w:ascii="Times New Roman" w:eastAsia="Garamond" w:hAnsi="Times New Roman" w:cs="Times New Roman"/>
          <w:sz w:val="24"/>
          <w:szCs w:val="24"/>
          <w:lang w:val="en-GB"/>
        </w:rPr>
        <w:t>does not require a</w:t>
      </w:r>
      <w:r w:rsidR="00487E1C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specific</w:t>
      </w:r>
      <w:r w:rsidR="00A5298A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interest in water. Instead, it is designed to be broadly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relevant to students interested in environmental anthropology, STS/</w:t>
      </w:r>
      <w:r w:rsidR="00F51DF1">
        <w:rPr>
          <w:rFonts w:ascii="Times New Roman" w:eastAsia="Garamond" w:hAnsi="Times New Roman" w:cs="Times New Roman"/>
          <w:sz w:val="24"/>
          <w:szCs w:val="24"/>
          <w:lang w:val="en-GB"/>
        </w:rPr>
        <w:t>i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nfrastructure, political ecology, and </w:t>
      </w:r>
      <w:r w:rsidR="00F51DF1">
        <w:rPr>
          <w:rFonts w:ascii="Times New Roman" w:eastAsia="Garamond" w:hAnsi="Times New Roman" w:cs="Times New Roman"/>
          <w:sz w:val="24"/>
          <w:szCs w:val="24"/>
          <w:lang w:val="en-GB"/>
        </w:rPr>
        <w:t>N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orth-</w:t>
      </w:r>
      <w:r w:rsidR="00F51DF1">
        <w:rPr>
          <w:rFonts w:ascii="Times New Roman" w:eastAsia="Garamond" w:hAnsi="Times New Roman" w:cs="Times New Roman"/>
          <w:sz w:val="24"/>
          <w:szCs w:val="24"/>
          <w:lang w:val="en-GB"/>
        </w:rPr>
        <w:t>S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outh relations, as its main objective is to </w:t>
      </w:r>
      <w:r w:rsidR="001A7539">
        <w:rPr>
          <w:rFonts w:ascii="Times New Roman" w:eastAsia="Garamond" w:hAnsi="Times New Roman" w:cs="Times New Roman"/>
          <w:sz w:val="24"/>
          <w:szCs w:val="24"/>
          <w:lang w:val="en-GB"/>
        </w:rPr>
        <w:t>encourage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participants to think </w:t>
      </w:r>
      <w:r w:rsidR="00DA0C8F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from and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across </w:t>
      </w:r>
      <w:r w:rsidR="00DA0C8F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empirical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cases</w:t>
      </w:r>
      <w:r w:rsidR="00DA0C8F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in new ways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. </w:t>
      </w:r>
    </w:p>
    <w:p w14:paraId="29EAD923" w14:textId="77777777" w:rsidR="00ED5773" w:rsidRPr="00146CF1" w:rsidRDefault="00ED5773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</w:p>
    <w:p w14:paraId="072B3241" w14:textId="18766177" w:rsidR="00ED5773" w:rsidRPr="00146CF1" w:rsidRDefault="00661ABD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Because w</w:t>
      </w:r>
      <w:r w:rsidR="00D04D6B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ater exceeds </w:t>
      </w:r>
      <w:r w:rsidR="00FC09DA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disciplinary</w:t>
      </w:r>
      <w:r w:rsidR="00D04D6B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boundaries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, the course will </w:t>
      </w:r>
      <w:r w:rsidR="00192516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introduce </w:t>
      </w:r>
      <w:r w:rsidR="00B03EC7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different practices for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knowing river</w:t>
      </w:r>
      <w:r w:rsidR="00192516">
        <w:rPr>
          <w:rFonts w:ascii="Times New Roman" w:eastAsia="Garamond" w:hAnsi="Times New Roman" w:cs="Times New Roman"/>
          <w:sz w:val="24"/>
          <w:szCs w:val="24"/>
          <w:lang w:val="en-GB"/>
        </w:rPr>
        <w:t>-</w:t>
      </w:r>
      <w:proofErr w:type="spellStart"/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scapes</w:t>
      </w:r>
      <w:proofErr w:type="spellEnd"/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. </w:t>
      </w:r>
      <w:r w:rsidR="00192516">
        <w:rPr>
          <w:rFonts w:ascii="Times New Roman" w:eastAsia="Garamond" w:hAnsi="Times New Roman" w:cs="Times New Roman"/>
          <w:sz w:val="24"/>
          <w:szCs w:val="24"/>
          <w:lang w:val="en-GB"/>
        </w:rPr>
        <w:t>This includes moving beyond rivers themselves, as w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aters are by their very nature connected</w:t>
      </w:r>
      <w:r w:rsidR="00192516">
        <w:rPr>
          <w:rFonts w:ascii="Times New Roman" w:eastAsia="Garamond" w:hAnsi="Times New Roman" w:cs="Times New Roman"/>
          <w:sz w:val="24"/>
          <w:szCs w:val="24"/>
          <w:lang w:val="en-GB"/>
        </w:rPr>
        <w:t>.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="00192516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At both sites, we will also consider terrestrial links and </w:t>
      </w:r>
      <w:r w:rsidR="00FC09DA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interface</w:t>
      </w:r>
      <w:r w:rsidR="00192516">
        <w:rPr>
          <w:rFonts w:ascii="Times New Roman" w:eastAsia="Garamond" w:hAnsi="Times New Roman" w:cs="Times New Roman"/>
          <w:sz w:val="24"/>
          <w:szCs w:val="24"/>
          <w:lang w:val="en-GB"/>
        </w:rPr>
        <w:t>s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with bays and fjords, alerting us to the necessity of systemic thinking about water. </w:t>
      </w:r>
      <w:r w:rsidR="0015008C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Field activities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will </w:t>
      </w:r>
      <w:r w:rsidR="0015008C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includ</w:t>
      </w:r>
      <w:r w:rsidR="00FC09DA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e</w:t>
      </w:r>
      <w:r w:rsidR="0015008C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="008950A3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mapping</w:t>
      </w:r>
      <w:r w:rsidR="00B03EC7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, stream walks</w:t>
      </w:r>
      <w:r w:rsidR="00784A1E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,</w:t>
      </w:r>
      <w:r w:rsidR="00FC09DA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and talks by diverse regional experts. Students will learn how to use observation </w:t>
      </w:r>
      <w:r w:rsidR="00A30E4F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techniques drawn </w:t>
      </w:r>
      <w:r w:rsidR="00D73784">
        <w:rPr>
          <w:rFonts w:ascii="Times New Roman" w:eastAsia="Garamond" w:hAnsi="Times New Roman" w:cs="Times New Roman"/>
          <w:sz w:val="24"/>
          <w:szCs w:val="24"/>
          <w:lang w:val="en-GB"/>
        </w:rPr>
        <w:t>from</w:t>
      </w:r>
      <w:r w:rsidR="00A30E4F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both ethnographic and scientific methods. </w:t>
      </w:r>
    </w:p>
    <w:p w14:paraId="0D74960D" w14:textId="60FD0A09" w:rsidR="00D04D6B" w:rsidRPr="00146CF1" w:rsidRDefault="006F0BE0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       </w:t>
      </w: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ab/>
      </w:r>
    </w:p>
    <w:p w14:paraId="14E0E81F" w14:textId="71D293CF" w:rsidR="006F0BE0" w:rsidRPr="00146CF1" w:rsidRDefault="00333C4E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>
        <w:rPr>
          <w:rFonts w:ascii="Times New Roman" w:eastAsia="Garamond" w:hAnsi="Times New Roman" w:cs="Times New Roman"/>
          <w:sz w:val="24"/>
          <w:szCs w:val="24"/>
          <w:lang w:val="en-GB"/>
        </w:rPr>
        <w:t>The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course is both </w:t>
      </w:r>
      <w:r w:rsidR="006F0BE0" w:rsidRPr="00146CF1">
        <w:rPr>
          <w:rFonts w:ascii="Times New Roman" w:eastAsia="Garamond" w:hAnsi="Times New Roman" w:cs="Times New Roman"/>
          <w:b/>
          <w:i/>
          <w:sz w:val="24"/>
          <w:szCs w:val="24"/>
          <w:lang w:val="en-GB"/>
        </w:rPr>
        <w:t>transdisciplinary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–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to prepare students to reach beyond traditional disciplines 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– 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and </w:t>
      </w:r>
      <w:r w:rsidR="006F0BE0" w:rsidRPr="00146CF1">
        <w:rPr>
          <w:rFonts w:ascii="Times New Roman" w:eastAsia="Garamond" w:hAnsi="Times New Roman" w:cs="Times New Roman"/>
          <w:b/>
          <w:i/>
          <w:sz w:val="24"/>
          <w:szCs w:val="24"/>
          <w:lang w:val="en-GB"/>
        </w:rPr>
        <w:t>hemispheric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–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to facilitate, in a teaching context, a stronger understanding of what capacitates and/or impedes 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N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orth-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>S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outh conversations.</w:t>
      </w:r>
      <w:r w:rsidR="00CA6375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Students will study very 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lastRenderedPageBreak/>
        <w:t>similar</w:t>
      </w:r>
      <w:r w:rsidR="00D04D6B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curricula </w:t>
      </w:r>
      <w:r w:rsidR="00CA6375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in Oslo and Cape Town, while 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>explor</w:t>
      </w:r>
      <w:r w:rsidR="00CA6375">
        <w:rPr>
          <w:rFonts w:ascii="Times New Roman" w:eastAsia="Garamond" w:hAnsi="Times New Roman" w:cs="Times New Roman"/>
          <w:sz w:val="24"/>
          <w:szCs w:val="24"/>
          <w:lang w:val="en-GB"/>
        </w:rPr>
        <w:t>ing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river-based field sites in their respective cities. Projects based on field research will be shared in </w:t>
      </w:r>
      <w:r w:rsidR="00B2146C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video-conference and </w:t>
      </w:r>
      <w:r w:rsidR="006F0BE0"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web-based discussions to enable comparisons about human-land-water interfaces, both between rivers and between cities. </w:t>
      </w:r>
    </w:p>
    <w:p w14:paraId="04A79134" w14:textId="7A665B85" w:rsidR="006F0BE0" w:rsidRPr="00146CF1" w:rsidRDefault="00090228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Teaching will be done collectively by </w:t>
      </w:r>
      <w:hyperlink r:id="rId5" w:history="1">
        <w:proofErr w:type="spellStart"/>
        <w:r w:rsidRPr="002C1210">
          <w:rPr>
            <w:rStyle w:val="Hyperlink"/>
            <w:rFonts w:ascii="Times New Roman" w:eastAsia="Garamond" w:hAnsi="Times New Roman" w:cs="Times New Roman"/>
            <w:sz w:val="24"/>
            <w:szCs w:val="24"/>
            <w:lang w:val="en-GB"/>
          </w:rPr>
          <w:t>Kregg</w:t>
        </w:r>
        <w:proofErr w:type="spellEnd"/>
        <w:r w:rsidRPr="002C1210">
          <w:rPr>
            <w:rStyle w:val="Hyperlink"/>
            <w:rFonts w:ascii="Times New Roman" w:eastAsia="Garamond" w:hAnsi="Times New Roman" w:cs="Times New Roman"/>
            <w:sz w:val="24"/>
            <w:szCs w:val="24"/>
            <w:lang w:val="en-GB"/>
          </w:rPr>
          <w:t xml:space="preserve"> Hetherington</w:t>
        </w:r>
      </w:hyperlink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(Concordia University), </w:t>
      </w:r>
      <w:hyperlink r:id="rId6" w:history="1">
        <w:r w:rsidRPr="002C1210">
          <w:rPr>
            <w:rStyle w:val="Hyperlink"/>
            <w:rFonts w:ascii="Times New Roman" w:eastAsia="Garamond" w:hAnsi="Times New Roman" w:cs="Times New Roman"/>
            <w:sz w:val="24"/>
            <w:szCs w:val="24"/>
            <w:lang w:val="en-GB"/>
          </w:rPr>
          <w:t>Lesley Green</w:t>
        </w:r>
      </w:hyperlink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(University of Cape Town), </w:t>
      </w:r>
      <w:hyperlink r:id="rId7" w:history="1">
        <w:r w:rsidRPr="002C1210">
          <w:rPr>
            <w:rStyle w:val="Hyperlink"/>
            <w:rFonts w:ascii="Times New Roman" w:eastAsia="Garamond" w:hAnsi="Times New Roman" w:cs="Times New Roman"/>
            <w:sz w:val="24"/>
            <w:szCs w:val="24"/>
            <w:lang w:val="en-GB"/>
          </w:rPr>
          <w:t>Nikiwe Solomon</w:t>
        </w:r>
      </w:hyperlink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(University of Cape Town), </w:t>
      </w:r>
      <w:hyperlink r:id="rId8" w:history="1">
        <w:r w:rsidRPr="002C1210">
          <w:rPr>
            <w:rStyle w:val="Hyperlink"/>
            <w:rFonts w:ascii="Times New Roman" w:eastAsia="Garamond" w:hAnsi="Times New Roman" w:cs="Times New Roman"/>
            <w:sz w:val="24"/>
            <w:szCs w:val="24"/>
            <w:lang w:val="en-GB"/>
          </w:rPr>
          <w:t>Heather Swanson</w:t>
        </w:r>
      </w:hyperlink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(UiO and Aarhus University), </w:t>
      </w:r>
      <w:hyperlink r:id="rId9" w:history="1">
        <w:r w:rsidRPr="002C1210">
          <w:rPr>
            <w:rStyle w:val="Hyperlink"/>
            <w:rFonts w:ascii="Times New Roman" w:eastAsia="Garamond" w:hAnsi="Times New Roman" w:cs="Times New Roman"/>
            <w:sz w:val="24"/>
            <w:szCs w:val="24"/>
            <w:lang w:val="en-GB"/>
          </w:rPr>
          <w:t>Gro Ween</w:t>
        </w:r>
      </w:hyperlink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(University of Oslo), </w:t>
      </w:r>
      <w:hyperlink r:id="rId10" w:history="1">
        <w:r w:rsidR="00C15FDC" w:rsidRPr="00C15FDC">
          <w:rPr>
            <w:rStyle w:val="Hyperlink"/>
            <w:rFonts w:ascii="Times New Roman" w:eastAsia="Garamond" w:hAnsi="Times New Roman" w:cs="Times New Roman"/>
            <w:sz w:val="24"/>
            <w:szCs w:val="24"/>
            <w:lang w:val="en-GB"/>
          </w:rPr>
          <w:t>Pierre du Plessis</w:t>
        </w:r>
      </w:hyperlink>
      <w:r w:rsidR="00C15FDC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(University of Oslo) </w:t>
      </w:r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and </w:t>
      </w:r>
      <w:hyperlink r:id="rId11" w:history="1">
        <w:r w:rsidRPr="002C1210">
          <w:rPr>
            <w:rStyle w:val="Hyperlink"/>
            <w:rFonts w:ascii="Times New Roman" w:eastAsia="Garamond" w:hAnsi="Times New Roman" w:cs="Times New Roman"/>
            <w:sz w:val="24"/>
            <w:szCs w:val="24"/>
            <w:lang w:val="en-GB"/>
          </w:rPr>
          <w:t>Knut G Nustad</w:t>
        </w:r>
      </w:hyperlink>
      <w:r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(University of Oslo). Knut G Nustad is responsible for the course. </w:t>
      </w:r>
    </w:p>
    <w:p w14:paraId="2B7A2214" w14:textId="77777777" w:rsidR="006F0BE0" w:rsidRPr="00146CF1" w:rsidRDefault="006F0BE0" w:rsidP="006F0BE0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</w:p>
    <w:p w14:paraId="077A16DC" w14:textId="33B7F7F1" w:rsidR="006F0BE0" w:rsidRPr="00146CF1" w:rsidRDefault="006F0BE0" w:rsidP="006F0BE0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b/>
          <w:sz w:val="24"/>
          <w:szCs w:val="24"/>
          <w:lang w:val="en-GB"/>
        </w:rPr>
        <w:t>Course Requirements</w:t>
      </w:r>
    </w:p>
    <w:p w14:paraId="5A226197" w14:textId="77777777" w:rsidR="009D5DB7" w:rsidRDefault="009D5DB7" w:rsidP="00661ABD">
      <w:pPr>
        <w:spacing w:line="240" w:lineRule="auto"/>
        <w:rPr>
          <w:rFonts w:ascii="Times New Roman" w:eastAsia="Garamond" w:hAnsi="Times New Roman" w:cs="Times New Roman"/>
          <w:bCs/>
          <w:sz w:val="24"/>
          <w:szCs w:val="24"/>
          <w:lang w:val="en-GB"/>
        </w:rPr>
      </w:pPr>
    </w:p>
    <w:p w14:paraId="746964BB" w14:textId="75E7D6A5" w:rsidR="00661ABD" w:rsidRPr="00146CF1" w:rsidRDefault="00661ABD" w:rsidP="00661ABD">
      <w:pPr>
        <w:spacing w:line="240" w:lineRule="auto"/>
        <w:rPr>
          <w:rFonts w:ascii="Times New Roman" w:eastAsia="Garamond" w:hAnsi="Times New Roman" w:cs="Times New Roman"/>
          <w:bCs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bCs/>
          <w:sz w:val="24"/>
          <w:szCs w:val="24"/>
          <w:lang w:val="en-GB"/>
        </w:rPr>
        <w:t>To attend this course, you need to be physically present in either Oslo or Cape Town.</w:t>
      </w:r>
    </w:p>
    <w:p w14:paraId="617F21BD" w14:textId="2BFE08C6" w:rsidR="00661ABD" w:rsidRPr="00221C58" w:rsidRDefault="00661ABD" w:rsidP="00661ABD">
      <w:pPr>
        <w:spacing w:line="240" w:lineRule="auto"/>
        <w:rPr>
          <w:rFonts w:ascii="Times New Roman" w:eastAsia="Garamond" w:hAnsi="Times New Roman" w:cs="Times New Roman"/>
          <w:bCs/>
          <w:sz w:val="24"/>
          <w:szCs w:val="24"/>
          <w:lang w:val="en-GB"/>
        </w:rPr>
      </w:pPr>
      <w:r w:rsidRPr="00146CF1">
        <w:rPr>
          <w:rFonts w:ascii="Times New Roman" w:eastAsia="Garamond" w:hAnsi="Times New Roman" w:cs="Times New Roman"/>
          <w:bCs/>
          <w:sz w:val="24"/>
          <w:szCs w:val="24"/>
          <w:lang w:val="en-GB"/>
        </w:rPr>
        <w:t xml:space="preserve">It is possible to receive credits via University of Oslo (ECTS for European PhD students) or </w:t>
      </w:r>
      <w:r w:rsidRPr="00221C58">
        <w:rPr>
          <w:rFonts w:ascii="Times New Roman" w:eastAsia="Garamond" w:hAnsi="Times New Roman" w:cs="Times New Roman"/>
          <w:bCs/>
          <w:sz w:val="24"/>
          <w:szCs w:val="24"/>
          <w:lang w:val="en-GB"/>
        </w:rPr>
        <w:t xml:space="preserve">University of Cape Town (for MA/PhD students needing credits in South Africa). </w:t>
      </w:r>
    </w:p>
    <w:p w14:paraId="646AE894" w14:textId="2423CA8C" w:rsidR="00661ABD" w:rsidRPr="00221C58" w:rsidRDefault="00661ABD" w:rsidP="006F0BE0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  <w:lang w:val="en-GB"/>
        </w:rPr>
      </w:pPr>
    </w:p>
    <w:p w14:paraId="33A8B676" w14:textId="77777777" w:rsidR="00374206" w:rsidRPr="00221C58" w:rsidRDefault="00146CF1" w:rsidP="00374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</w:t>
      </w:r>
      <w:r w:rsidR="00374206"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University of Oslo</w:t>
      </w:r>
      <w:r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credits: </w:t>
      </w:r>
    </w:p>
    <w:p w14:paraId="6656C313" w14:textId="77777777" w:rsidR="00374206" w:rsidRPr="00221C58" w:rsidRDefault="00374206" w:rsidP="00374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3FF87E0" w14:textId="62906ECE" w:rsidR="006B13B6" w:rsidRPr="00221C58" w:rsidRDefault="00146CF1" w:rsidP="006B13B6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Within two months after the course, participants </w:t>
      </w:r>
      <w:r w:rsidR="00374206"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 s</w:t>
      </w:r>
      <w:r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>ubmit the</w:t>
      </w:r>
      <w:r w:rsidR="002F7FDA"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following</w:t>
      </w:r>
      <w:r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written material for evaluation. Total length: 6-7000 Words +/- 10 percent, including footnotes. Full participation (and pass) equals 5 credits</w:t>
      </w:r>
      <w:r w:rsidR="00566DAD"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(5 ECTS)</w:t>
      </w:r>
      <w:r w:rsidRPr="00221C5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 </w:t>
      </w: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</w:p>
    <w:p w14:paraId="5516CB96" w14:textId="77777777" w:rsidR="006B13B6" w:rsidRPr="00221C58" w:rsidRDefault="006B13B6" w:rsidP="006B13B6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</w:p>
    <w:p w14:paraId="322FECC6" w14:textId="2CF3C930" w:rsidR="006B13B6" w:rsidRPr="00221C58" w:rsidRDefault="00146CF1" w:rsidP="006B13B6">
      <w:p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Written materials </w:t>
      </w:r>
      <w:r w:rsidR="00FC5120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are to</w:t>
      </w: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consist of</w:t>
      </w:r>
      <w:r w:rsidR="00FC5120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the following (with more detailed instructions provided after course </w:t>
      </w:r>
      <w:r w:rsidR="002C1210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enrol</w:t>
      </w:r>
      <w:r w:rsidR="002C1210">
        <w:rPr>
          <w:rFonts w:ascii="Times New Roman" w:eastAsia="Garamond" w:hAnsi="Times New Roman" w:cs="Times New Roman"/>
          <w:sz w:val="24"/>
          <w:szCs w:val="24"/>
          <w:lang w:val="en-GB"/>
        </w:rPr>
        <w:t>m</w:t>
      </w:r>
      <w:r w:rsidR="002C1210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ent</w:t>
      </w:r>
      <w:r w:rsidR="00FC5120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)</w:t>
      </w: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:</w:t>
      </w:r>
      <w:r w:rsidR="006F0BE0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</w:p>
    <w:p w14:paraId="71CBB53C" w14:textId="6D3A80D3" w:rsidR="006F0BE0" w:rsidRPr="00221C58" w:rsidRDefault="006B13B6" w:rsidP="00221C5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Three</w:t>
      </w:r>
      <w:r w:rsidR="00146CF1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short </w:t>
      </w:r>
      <w:r w:rsidR="00146CF1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reading response</w:t>
      </w:r>
      <w:r w:rsidR="0085553E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s, </w:t>
      </w:r>
      <w:r w:rsidR="00146CF1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engaging with assigned texts</w:t>
      </w: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(approximately </w:t>
      </w:r>
      <w:r w:rsidR="00146CF1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500 words each</w:t>
      </w:r>
      <w:r w:rsidR="00221C58">
        <w:rPr>
          <w:rFonts w:ascii="Times New Roman" w:eastAsia="Garamond" w:hAnsi="Times New Roman" w:cs="Times New Roman"/>
          <w:sz w:val="24"/>
          <w:szCs w:val="24"/>
          <w:lang w:val="en-GB"/>
        </w:rPr>
        <w:t>, about 1500 words in all</w:t>
      </w: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)</w:t>
      </w:r>
    </w:p>
    <w:p w14:paraId="66AD36E3" w14:textId="2EC61739" w:rsidR="00146CF1" w:rsidRPr="00221C58" w:rsidRDefault="006B13B6" w:rsidP="00221C5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One</w:t>
      </w:r>
      <w:r w:rsidR="0052157F" w:rsidRPr="00221C58">
        <w:rPr>
          <w:rFonts w:ascii="Times New Roman" w:eastAsia="Garamond" w:hAnsi="Times New Roman" w:cs="Times New Roman"/>
          <w:sz w:val="24"/>
          <w:szCs w:val="24"/>
        </w:rPr>
        <w:t xml:space="preserve"> illustrated observational project based on field trips</w:t>
      </w:r>
      <w:r w:rsidR="00C423AF">
        <w:rPr>
          <w:rFonts w:ascii="Times New Roman" w:eastAsia="Garamond" w:hAnsi="Times New Roman" w:cs="Times New Roman"/>
          <w:sz w:val="24"/>
          <w:szCs w:val="24"/>
        </w:rPr>
        <w:t xml:space="preserve"> (</w:t>
      </w:r>
      <w:r w:rsidR="0052157F" w:rsidRPr="00221C58">
        <w:rPr>
          <w:rFonts w:ascii="Times New Roman" w:eastAsia="Garamond" w:hAnsi="Times New Roman" w:cs="Times New Roman"/>
          <w:sz w:val="24"/>
          <w:szCs w:val="24"/>
        </w:rPr>
        <w:t>mapping the flows, infrastructures, multi-species interactions and</w:t>
      </w:r>
      <w:r w:rsidRPr="00221C58">
        <w:rPr>
          <w:rFonts w:ascii="Times New Roman" w:eastAsia="Garamond" w:hAnsi="Times New Roman" w:cs="Times New Roman"/>
          <w:sz w:val="24"/>
          <w:szCs w:val="24"/>
        </w:rPr>
        <w:t>/or</w:t>
      </w:r>
      <w:r w:rsidR="0052157F" w:rsidRPr="00221C58">
        <w:rPr>
          <w:rFonts w:ascii="Times New Roman" w:eastAsia="Garamond" w:hAnsi="Times New Roman" w:cs="Times New Roman"/>
          <w:sz w:val="24"/>
          <w:szCs w:val="24"/>
        </w:rPr>
        <w:t xml:space="preserve"> human-water relations at a specific section of a local waterway</w:t>
      </w:r>
      <w:r w:rsidR="00C423AF">
        <w:rPr>
          <w:rFonts w:ascii="Times New Roman" w:eastAsia="Garamond" w:hAnsi="Times New Roman" w:cs="Times New Roman"/>
          <w:sz w:val="24"/>
          <w:szCs w:val="24"/>
        </w:rPr>
        <w:t>)</w:t>
      </w:r>
    </w:p>
    <w:p w14:paraId="2EF4AB4B" w14:textId="2B464B04" w:rsidR="006F0BE0" w:rsidRPr="00221C58" w:rsidRDefault="006F0BE0" w:rsidP="00221C5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Garamond" w:hAnsi="Times New Roman" w:cs="Times New Roman"/>
          <w:sz w:val="24"/>
          <w:szCs w:val="24"/>
          <w:lang w:val="en-GB"/>
        </w:rPr>
      </w:pPr>
      <w:r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One </w:t>
      </w:r>
      <w:r w:rsidR="00566DAD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longer </w:t>
      </w:r>
      <w:proofErr w:type="gramStart"/>
      <w:r w:rsidR="00566DAD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>essay</w:t>
      </w:r>
      <w:proofErr w:type="gramEnd"/>
      <w:r w:rsidR="00566DAD" w:rsidRPr="00221C58">
        <w:rPr>
          <w:rFonts w:ascii="Times New Roman" w:eastAsia="Garamond" w:hAnsi="Times New Roman" w:cs="Times New Roman"/>
          <w:sz w:val="24"/>
          <w:szCs w:val="24"/>
          <w:lang w:val="en-GB"/>
        </w:rPr>
        <w:t xml:space="preserve"> </w:t>
      </w:r>
      <w:r w:rsidR="00A62448">
        <w:rPr>
          <w:rFonts w:ascii="Times New Roman" w:eastAsia="Garamond" w:hAnsi="Times New Roman" w:cs="Times New Roman"/>
          <w:sz w:val="24"/>
          <w:szCs w:val="24"/>
          <w:lang w:val="en-GB"/>
        </w:rPr>
        <w:t>that uses course readings, discussions, and/or field experiences in relation to the student’s own research project</w:t>
      </w:r>
    </w:p>
    <w:p w14:paraId="40817222" w14:textId="77777777" w:rsidR="00B52BD7" w:rsidRPr="00566DAD" w:rsidRDefault="00B52BD7" w:rsidP="00566DA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52BD7" w:rsidRPr="00566DAD" w:rsidSect="00333E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09F"/>
    <w:multiLevelType w:val="hybridMultilevel"/>
    <w:tmpl w:val="FC6C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0F2C"/>
    <w:multiLevelType w:val="hybridMultilevel"/>
    <w:tmpl w:val="6BD08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504546">
    <w:abstractNumId w:val="1"/>
  </w:num>
  <w:num w:numId="2" w16cid:durableId="42403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E0"/>
    <w:rsid w:val="00047321"/>
    <w:rsid w:val="00087AEB"/>
    <w:rsid w:val="00090228"/>
    <w:rsid w:val="000D1EE2"/>
    <w:rsid w:val="000F5C17"/>
    <w:rsid w:val="00111DF8"/>
    <w:rsid w:val="00146CF1"/>
    <w:rsid w:val="0015008C"/>
    <w:rsid w:val="00155938"/>
    <w:rsid w:val="00175DAB"/>
    <w:rsid w:val="00192516"/>
    <w:rsid w:val="001A7539"/>
    <w:rsid w:val="001E33E3"/>
    <w:rsid w:val="00202479"/>
    <w:rsid w:val="00221C58"/>
    <w:rsid w:val="00231E7C"/>
    <w:rsid w:val="0023629A"/>
    <w:rsid w:val="00265040"/>
    <w:rsid w:val="00291570"/>
    <w:rsid w:val="002B3827"/>
    <w:rsid w:val="002C1210"/>
    <w:rsid w:val="002E0C6F"/>
    <w:rsid w:val="002F7FDA"/>
    <w:rsid w:val="003263D1"/>
    <w:rsid w:val="0033371D"/>
    <w:rsid w:val="00333C4E"/>
    <w:rsid w:val="00333E95"/>
    <w:rsid w:val="003732AB"/>
    <w:rsid w:val="00374206"/>
    <w:rsid w:val="003A05B6"/>
    <w:rsid w:val="003E2342"/>
    <w:rsid w:val="00401229"/>
    <w:rsid w:val="00465814"/>
    <w:rsid w:val="004721CC"/>
    <w:rsid w:val="00480A4A"/>
    <w:rsid w:val="00487E1C"/>
    <w:rsid w:val="00491D1D"/>
    <w:rsid w:val="00493465"/>
    <w:rsid w:val="00493670"/>
    <w:rsid w:val="0050062B"/>
    <w:rsid w:val="00503CB5"/>
    <w:rsid w:val="0052157F"/>
    <w:rsid w:val="005564EA"/>
    <w:rsid w:val="005572CA"/>
    <w:rsid w:val="00566DAD"/>
    <w:rsid w:val="00591A66"/>
    <w:rsid w:val="00594FE2"/>
    <w:rsid w:val="005B7DF2"/>
    <w:rsid w:val="005C0D0D"/>
    <w:rsid w:val="005F0ACC"/>
    <w:rsid w:val="0060282F"/>
    <w:rsid w:val="00634F08"/>
    <w:rsid w:val="006441D2"/>
    <w:rsid w:val="00655880"/>
    <w:rsid w:val="00661ABD"/>
    <w:rsid w:val="00693AF5"/>
    <w:rsid w:val="006B13B6"/>
    <w:rsid w:val="006B2485"/>
    <w:rsid w:val="006C32B6"/>
    <w:rsid w:val="006F0BE0"/>
    <w:rsid w:val="006F5BBA"/>
    <w:rsid w:val="0071353B"/>
    <w:rsid w:val="0072387A"/>
    <w:rsid w:val="00784A1E"/>
    <w:rsid w:val="00841C5E"/>
    <w:rsid w:val="0085553E"/>
    <w:rsid w:val="00855680"/>
    <w:rsid w:val="008657BD"/>
    <w:rsid w:val="008674C6"/>
    <w:rsid w:val="00882122"/>
    <w:rsid w:val="008950A3"/>
    <w:rsid w:val="008C4953"/>
    <w:rsid w:val="008E7960"/>
    <w:rsid w:val="008F330C"/>
    <w:rsid w:val="00916284"/>
    <w:rsid w:val="00931FB6"/>
    <w:rsid w:val="009325BD"/>
    <w:rsid w:val="00955D4B"/>
    <w:rsid w:val="00987A5F"/>
    <w:rsid w:val="0099397D"/>
    <w:rsid w:val="009A4F13"/>
    <w:rsid w:val="009C5F8C"/>
    <w:rsid w:val="009D5DB7"/>
    <w:rsid w:val="009F7BD4"/>
    <w:rsid w:val="00A2619F"/>
    <w:rsid w:val="00A30E4F"/>
    <w:rsid w:val="00A31395"/>
    <w:rsid w:val="00A348FE"/>
    <w:rsid w:val="00A34E58"/>
    <w:rsid w:val="00A3719E"/>
    <w:rsid w:val="00A5298A"/>
    <w:rsid w:val="00A62448"/>
    <w:rsid w:val="00A8424D"/>
    <w:rsid w:val="00AB6B5F"/>
    <w:rsid w:val="00AE454D"/>
    <w:rsid w:val="00B03EC7"/>
    <w:rsid w:val="00B2146C"/>
    <w:rsid w:val="00B409B6"/>
    <w:rsid w:val="00B52BD7"/>
    <w:rsid w:val="00B54B6B"/>
    <w:rsid w:val="00B700AE"/>
    <w:rsid w:val="00B93C50"/>
    <w:rsid w:val="00BC2906"/>
    <w:rsid w:val="00C15FDC"/>
    <w:rsid w:val="00C423AF"/>
    <w:rsid w:val="00C43303"/>
    <w:rsid w:val="00CA6375"/>
    <w:rsid w:val="00D04D6B"/>
    <w:rsid w:val="00D31014"/>
    <w:rsid w:val="00D73784"/>
    <w:rsid w:val="00D81BB4"/>
    <w:rsid w:val="00DA0C8F"/>
    <w:rsid w:val="00DC3AEC"/>
    <w:rsid w:val="00E3096C"/>
    <w:rsid w:val="00E409BC"/>
    <w:rsid w:val="00E7039D"/>
    <w:rsid w:val="00E93551"/>
    <w:rsid w:val="00ED5773"/>
    <w:rsid w:val="00EF524B"/>
    <w:rsid w:val="00F16F90"/>
    <w:rsid w:val="00F25F49"/>
    <w:rsid w:val="00F51DF1"/>
    <w:rsid w:val="00F70FFA"/>
    <w:rsid w:val="00F87593"/>
    <w:rsid w:val="00FA4B57"/>
    <w:rsid w:val="00FC09DA"/>
    <w:rsid w:val="00FC5120"/>
    <w:rsid w:val="00F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CD2FE9"/>
  <w15:chartTrackingRefBased/>
  <w15:docId w15:val="{CDE4E36B-176E-9E43-8D47-46E8FEF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E0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au.dk/portal/en/persons/heather-anne-swanson(76bc700a-3df2-4c7d-8b97-f5301e638402)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manities.uct.ac.za/department-anthropology/people-academic-staff-academic-staff-overview/nikiwe-solom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ties.uct.ac.za/department-anthropology/people-academic-staff-academic-staff-overview/lesley-j-f-green" TargetMode="External"/><Relationship Id="rId11" Type="http://schemas.openxmlformats.org/officeDocument/2006/relationships/hyperlink" Target="https://www.sv.uio.no/sai/english/people/aca/knutnus/index.html" TargetMode="External"/><Relationship Id="rId5" Type="http://schemas.openxmlformats.org/officeDocument/2006/relationships/hyperlink" Target="https://www.concordia.ca/artsci/sociology-anthropology/faculty.html?fpid=kregg-hetherington" TargetMode="External"/><Relationship Id="rId10" Type="http://schemas.openxmlformats.org/officeDocument/2006/relationships/hyperlink" Target="https://www.hf.uio.no/ikos/english/people/aca/environmental-humanities/temporary/pierre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m.uio.no/english/about/organisation/ethnography-numismatic-and-classical-archaeology/staff/grobw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Anne Swanson</dc:creator>
  <cp:keywords/>
  <dc:description/>
  <cp:lastModifiedBy>Knut Gunnar Nustad</cp:lastModifiedBy>
  <cp:revision>54</cp:revision>
  <dcterms:created xsi:type="dcterms:W3CDTF">2023-02-10T12:02:00Z</dcterms:created>
  <dcterms:modified xsi:type="dcterms:W3CDTF">2023-02-21T10:36:00Z</dcterms:modified>
</cp:coreProperties>
</file>