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009B" w14:textId="6A5D59BB" w:rsidR="00510974" w:rsidRDefault="00510974" w:rsidP="00D87957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</w:pPr>
      <w:r w:rsidRPr="00510974"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 xml:space="preserve">Vi har gjort enkelte mindre justeringer i </w:t>
      </w:r>
      <w:proofErr w:type="spellStart"/>
      <w:r w:rsidRPr="00510974"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>course</w:t>
      </w:r>
      <w:proofErr w:type="spellEnd"/>
      <w:r w:rsidRPr="00510974"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 xml:space="preserve"> </w:t>
      </w:r>
      <w:proofErr w:type="spellStart"/>
      <w:r w:rsidRPr="00510974"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>content</w:t>
      </w:r>
      <w:proofErr w:type="spellEnd"/>
      <w:r w:rsidRPr="00510974"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 xml:space="preserve"> og i </w:t>
      </w:r>
      <w:proofErr w:type="spellStart"/>
      <w:r w:rsidRPr="00510974"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>knowledge</w:t>
      </w:r>
      <w:proofErr w:type="spellEnd"/>
      <w:r w:rsidRPr="00510974"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 xml:space="preserve"> for å </w:t>
      </w:r>
      <w:r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>oppdatere</w:t>
      </w:r>
      <w:r w:rsidRPr="00510974"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 xml:space="preserve"> beskrivelsen slik at den stemmer bedre overens med kurset slik det undervises nå.</w:t>
      </w:r>
    </w:p>
    <w:p w14:paraId="1A485AEA" w14:textId="6A549E55" w:rsidR="00510974" w:rsidRPr="00510974" w:rsidRDefault="00510974" w:rsidP="00D87957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</w:pPr>
      <w:r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 xml:space="preserve">Knut </w:t>
      </w:r>
      <w:proofErr w:type="spellStart"/>
      <w:r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>Nustad</w:t>
      </w:r>
      <w:proofErr w:type="spellEnd"/>
      <w:r>
        <w:rPr>
          <w:rFonts w:ascii="Helvetica" w:eastAsia="Times New Roman" w:hAnsi="Helvetica" w:cs="Helvetica"/>
          <w:color w:val="000000"/>
          <w:spacing w:val="3"/>
          <w:sz w:val="24"/>
          <w:szCs w:val="24"/>
          <w:lang w:val="nb-NO" w:eastAsia="nb-NO"/>
        </w:rPr>
        <w:t xml:space="preserve"> og Marianne Lien</w:t>
      </w:r>
    </w:p>
    <w:p w14:paraId="642B8D1A" w14:textId="77777777" w:rsidR="00510974" w:rsidRPr="00510974" w:rsidRDefault="00510974" w:rsidP="00D87957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36"/>
          <w:szCs w:val="36"/>
          <w:lang w:val="nb-NO" w:eastAsia="nb-NO"/>
        </w:rPr>
      </w:pPr>
    </w:p>
    <w:p w14:paraId="7BE80B16" w14:textId="54A1F472" w:rsidR="00D87957" w:rsidRPr="002D2912" w:rsidRDefault="00D87957" w:rsidP="00D87957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36"/>
          <w:szCs w:val="36"/>
          <w:lang w:eastAsia="nb-NO"/>
        </w:rPr>
      </w:pPr>
      <w:proofErr w:type="spellStart"/>
      <w:r w:rsidRPr="002D2912">
        <w:rPr>
          <w:rFonts w:ascii="Helvetica" w:eastAsia="Times New Roman" w:hAnsi="Helvetica" w:cs="Helvetica"/>
          <w:color w:val="000000"/>
          <w:spacing w:val="3"/>
          <w:sz w:val="36"/>
          <w:szCs w:val="36"/>
          <w:lang w:eastAsia="nb-NO"/>
        </w:rPr>
        <w:t>SOSANT</w:t>
      </w:r>
      <w:proofErr w:type="spellEnd"/>
      <w:r w:rsidRPr="002D2912">
        <w:rPr>
          <w:rFonts w:ascii="Helvetica" w:eastAsia="Times New Roman" w:hAnsi="Helvetica" w:cs="Helvetica"/>
          <w:color w:val="000000"/>
          <w:spacing w:val="3"/>
          <w:sz w:val="36"/>
          <w:szCs w:val="36"/>
          <w:lang w:eastAsia="nb-NO"/>
        </w:rPr>
        <w:t xml:space="preserve"> 2510 Environmental Anthropology</w:t>
      </w:r>
    </w:p>
    <w:p w14:paraId="77E038C9" w14:textId="0CAE142B" w:rsidR="00D87957" w:rsidRPr="002D2912" w:rsidRDefault="00D87957" w:rsidP="00D87957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  <w:t>Course content</w:t>
      </w:r>
    </w:p>
    <w:p w14:paraId="6FEF720D" w14:textId="5076B09C" w:rsidR="00D87957" w:rsidRPr="002D2912" w:rsidRDefault="00D87957" w:rsidP="00D87957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What characterizes peoples’ relationship to the environment and the living world? How do </w:t>
      </w:r>
      <w:r w:rsidR="00E5078E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different 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people think and act in response to changes in their </w:t>
      </w:r>
      <w:r w:rsidR="002D2912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environmental surroundings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?  </w:t>
      </w:r>
      <w:r w:rsidR="00897C41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H</w:t>
      </w:r>
      <w:r w:rsidR="00E5078E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ow</w:t>
      </w:r>
      <w:r w:rsidR="007D10EF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</w:t>
      </w:r>
      <w:r w:rsidR="00897C41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are </w:t>
      </w:r>
      <w:r w:rsidR="00E5078E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extractive </w:t>
      </w:r>
      <w:r w:rsidR="002D2912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practices justified</w:t>
      </w:r>
      <w:r w:rsidR="00E5078E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, and what forms of </w:t>
      </w:r>
      <w:r w:rsidR="007D10EF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resistance</w:t>
      </w:r>
      <w:r w:rsidR="00E5078E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exist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? </w:t>
      </w:r>
      <w:r w:rsidR="00E5078E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How are plants, animals, birds and fish known, and what sorts of relations beyond the human </w:t>
      </w:r>
      <w:r w:rsidR="00897C41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make local surroundings meaningful? </w:t>
      </w:r>
    </w:p>
    <w:p w14:paraId="4FF74074" w14:textId="745CCE3F" w:rsidR="00D87957" w:rsidRPr="002D2912" w:rsidRDefault="00D87957" w:rsidP="00D87957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This course is an introduction to some of the central themes in environmental anthropology as well as an exploration of some recent anthropological analyses of environmental change. Drawing on a range of ethnographic studies the course provides perspectives on topics such as:</w:t>
      </w:r>
    </w:p>
    <w:p w14:paraId="5B7072FD" w14:textId="29472E7E" w:rsidR="00D87957" w:rsidRPr="002D2912" w:rsidRDefault="00D87957" w:rsidP="00D87957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How peoples’ understanding of the environment can be related to </w:t>
      </w:r>
      <w:r w:rsidR="00897C41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their sense of self, 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identity</w:t>
      </w:r>
      <w:r w:rsidR="00897C41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, and moral obligation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.</w:t>
      </w:r>
    </w:p>
    <w:p w14:paraId="03F82D61" w14:textId="77777777" w:rsidR="00D87957" w:rsidRPr="002D2912" w:rsidRDefault="00D87957" w:rsidP="00D87957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How nature—animals, plants and landscapes—can become sites of contestation and conflict.</w:t>
      </w:r>
    </w:p>
    <w:p w14:paraId="6857272B" w14:textId="7FA5AB32" w:rsidR="00D87957" w:rsidRPr="002D2912" w:rsidRDefault="00D87957" w:rsidP="002D2912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How environment</w:t>
      </w:r>
      <w:r w:rsidR="007D10EF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s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can </w:t>
      </w:r>
      <w:r w:rsidR="00897C41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elicit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different </w:t>
      </w:r>
      <w:r w:rsidR="00897C41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forms of 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knowledge.</w:t>
      </w:r>
    </w:p>
    <w:p w14:paraId="3ED15381" w14:textId="0F0CB9EF" w:rsidR="00897C41" w:rsidRPr="002D2912" w:rsidRDefault="00897C41" w:rsidP="00D87957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proofErr w:type="gramStart"/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How</w:t>
      </w:r>
      <w:proofErr w:type="gramEnd"/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global inequality and colonial dispossession are connected to climate change and biodiversity loss.  </w:t>
      </w:r>
    </w:p>
    <w:p w14:paraId="72868F55" w14:textId="12C727CC" w:rsidR="00D87957" w:rsidRPr="002D2912" w:rsidRDefault="00D87957" w:rsidP="00D87957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How both slow and sudden environmental crises affect how we think about the future and what it means to be human.</w:t>
      </w:r>
    </w:p>
    <w:p w14:paraId="2F35B39B" w14:textId="77777777" w:rsidR="00D87957" w:rsidRPr="002D2912" w:rsidRDefault="00D87957" w:rsidP="00D87957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  <w:lastRenderedPageBreak/>
        <w:t>Learning outcome</w:t>
      </w:r>
    </w:p>
    <w:p w14:paraId="3A38015F" w14:textId="77777777" w:rsidR="00D87957" w:rsidRPr="002D2912" w:rsidRDefault="00D87957" w:rsidP="00D87957">
      <w:pPr>
        <w:spacing w:after="375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  <w:t>Knowledge</w:t>
      </w:r>
    </w:p>
    <w:p w14:paraId="11997EF8" w14:textId="77777777" w:rsidR="00D87957" w:rsidRPr="002D2912" w:rsidRDefault="00D87957" w:rsidP="00D87957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Knowledge of environmental issues and anthropological approaches to studying these</w:t>
      </w:r>
    </w:p>
    <w:p w14:paraId="48A8A152" w14:textId="77777777" w:rsidR="00D87957" w:rsidRPr="002D2912" w:rsidRDefault="00D87957" w:rsidP="00D87957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Knowledge of anthropological approaches to global environmental change</w:t>
      </w:r>
    </w:p>
    <w:p w14:paraId="0841AD98" w14:textId="32ACF200" w:rsidR="00D87957" w:rsidRPr="002D2912" w:rsidRDefault="00D87957" w:rsidP="00D87957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Understanding of the social and historical </w:t>
      </w:r>
      <w:r w:rsidR="00897C41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and colonial 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processes that underlie and contribute to global environmental change</w:t>
      </w:r>
    </w:p>
    <w:p w14:paraId="5AAD5BC9" w14:textId="47AEE03B" w:rsidR="00D87957" w:rsidRPr="002D2912" w:rsidRDefault="00D87957" w:rsidP="00D87957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Knowledge of </w:t>
      </w:r>
      <w:r w:rsidR="00897C41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how words, practices and moral understandings shape our relations to nature</w:t>
      </w:r>
    </w:p>
    <w:p w14:paraId="47A7175E" w14:textId="77777777" w:rsidR="00D87957" w:rsidRPr="002D2912" w:rsidRDefault="00D87957" w:rsidP="00D87957">
      <w:pPr>
        <w:spacing w:before="450" w:after="375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  <w:t>Skills</w:t>
      </w:r>
    </w:p>
    <w:p w14:paraId="703859D2" w14:textId="130D9E3F" w:rsidR="00D87957" w:rsidRPr="002D2912" w:rsidRDefault="00D87957" w:rsidP="00D87957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The ability to critically analyse arguments and statements</w:t>
      </w:r>
    </w:p>
    <w:p w14:paraId="0C7C9707" w14:textId="1ADD092F" w:rsidR="00897C41" w:rsidRPr="002D2912" w:rsidRDefault="00897C41" w:rsidP="00D87957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The ability to recogni</w:t>
      </w:r>
      <w:r w:rsidR="007D10EF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s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e and acknowledge radically different approaches to nature and the environment</w:t>
      </w:r>
    </w:p>
    <w:p w14:paraId="3CDAC3FA" w14:textId="2CB60A12" w:rsidR="00D87957" w:rsidRPr="002D2912" w:rsidRDefault="00D87957" w:rsidP="00D87957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The ability to </w:t>
      </w:r>
      <w:r w:rsidR="000551A4"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articulate</w:t>
      </w: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theoretical arguments based on case studies</w:t>
      </w:r>
    </w:p>
    <w:p w14:paraId="396962B1" w14:textId="0D2420EB" w:rsidR="00D87957" w:rsidRPr="002D2912" w:rsidRDefault="00D87957" w:rsidP="0006046C">
      <w:pPr>
        <w:spacing w:before="450" w:after="375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  <w:t>Competences</w:t>
      </w:r>
    </w:p>
    <w:p w14:paraId="1AFBE550" w14:textId="77777777" w:rsidR="00D87957" w:rsidRPr="002D2912" w:rsidRDefault="00D87957" w:rsidP="00D87957">
      <w:pPr>
        <w:numPr>
          <w:ilvl w:val="0"/>
          <w:numId w:val="4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Achieve independent academic thought</w:t>
      </w:r>
    </w:p>
    <w:p w14:paraId="4C98ECB4" w14:textId="77777777" w:rsidR="00D87957" w:rsidRPr="002D2912" w:rsidRDefault="00D87957" w:rsidP="00D87957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The ability to construct and express analytical arguments both verbally and in the written form</w:t>
      </w:r>
    </w:p>
    <w:p w14:paraId="21BD898A" w14:textId="77777777" w:rsidR="00D87957" w:rsidRPr="002D2912" w:rsidRDefault="00D87957" w:rsidP="00D87957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  <w:t>Admission</w:t>
      </w:r>
    </w:p>
    <w:p w14:paraId="7F5225EE" w14:textId="77777777" w:rsidR="00D87957" w:rsidRPr="002D2912" w:rsidRDefault="00D87957" w:rsidP="00D87957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Students who are admitted to study programmes at </w:t>
      </w:r>
      <w:proofErr w:type="spellStart"/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UiO</w:t>
      </w:r>
      <w:proofErr w:type="spellEnd"/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must each semester register which courses and exams they wish to sign up for </w:t>
      </w:r>
      <w:hyperlink r:id="rId5" w:history="1">
        <w:r w:rsidRPr="002D291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 xml:space="preserve">in </w:t>
        </w:r>
        <w:proofErr w:type="spellStart"/>
        <w:r w:rsidRPr="002D291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Studentweb</w:t>
        </w:r>
        <w:proofErr w:type="spellEnd"/>
      </w:hyperlink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.</w:t>
      </w:r>
    </w:p>
    <w:p w14:paraId="0D862183" w14:textId="77777777" w:rsidR="00D87957" w:rsidRPr="002D2912" w:rsidRDefault="00D87957" w:rsidP="00D87957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If you are not already enrolled as a student at </w:t>
      </w:r>
      <w:proofErr w:type="spellStart"/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UiO</w:t>
      </w:r>
      <w:proofErr w:type="spellEnd"/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, please see our information about </w:t>
      </w:r>
      <w:hyperlink r:id="rId6" w:history="1">
        <w:r w:rsidRPr="002D291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admission requirements and procedures</w:t>
        </w:r>
      </w:hyperlink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.</w:t>
      </w:r>
    </w:p>
    <w:p w14:paraId="6DC0506A" w14:textId="77777777" w:rsidR="00D87957" w:rsidRPr="002D2912" w:rsidRDefault="00D87957" w:rsidP="00D87957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  <w:t>Overlapping courses</w:t>
      </w:r>
    </w:p>
    <w:p w14:paraId="05D9EAB2" w14:textId="77777777" w:rsidR="00D87957" w:rsidRPr="002D2912" w:rsidRDefault="00D87957" w:rsidP="00D87957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5 credits overlap with </w:t>
      </w:r>
      <w:hyperlink r:id="rId7" w:history="1">
        <w:r w:rsidRPr="002D291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SOSANT4505 – Environmental Anthropology, Honours</w:t>
        </w:r>
      </w:hyperlink>
    </w:p>
    <w:p w14:paraId="140D6FA1" w14:textId="77777777" w:rsidR="00D87957" w:rsidRPr="002D2912" w:rsidRDefault="00D87957" w:rsidP="00D87957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  <w:lastRenderedPageBreak/>
        <w:t>Teaching</w:t>
      </w:r>
    </w:p>
    <w:p w14:paraId="62803978" w14:textId="77777777" w:rsidR="00D87957" w:rsidRPr="002D2912" w:rsidRDefault="00D87957" w:rsidP="00D87957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The course is made up of a series of lectures.</w:t>
      </w:r>
    </w:p>
    <w:p w14:paraId="6C29A375" w14:textId="77777777" w:rsidR="00D87957" w:rsidRPr="002D2912" w:rsidRDefault="00D87957" w:rsidP="00D87957">
      <w:pPr>
        <w:spacing w:before="900" w:after="375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pacing w:val="3"/>
          <w:sz w:val="24"/>
          <w:szCs w:val="24"/>
          <w:lang w:eastAsia="nb-NO"/>
        </w:rPr>
        <w:t>Examination</w:t>
      </w:r>
    </w:p>
    <w:p w14:paraId="1470AACE" w14:textId="77777777" w:rsidR="00D87957" w:rsidRPr="002D2912" w:rsidRDefault="00D87957" w:rsidP="00D87957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Students are graded </w:t>
      </w:r>
      <w:proofErr w:type="gramStart"/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on the basis of</w:t>
      </w:r>
      <w:proofErr w:type="gramEnd"/>
      <w:r w:rsidRPr="002D291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a take-home exam. The exam paper must be minimum 2 900 words and maximum 4 400 words including cover page and foot- or endnotes.</w:t>
      </w:r>
    </w:p>
    <w:p w14:paraId="41555882" w14:textId="77777777" w:rsidR="00D87957" w:rsidRPr="002D2912" w:rsidRDefault="00000000" w:rsidP="00D87957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hyperlink r:id="rId8" w:history="1">
        <w:r w:rsidR="00D87957" w:rsidRPr="002D291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Previous exams</w:t>
        </w:r>
      </w:hyperlink>
    </w:p>
    <w:p w14:paraId="3275CD2D" w14:textId="77777777" w:rsidR="009F42B8" w:rsidRPr="007D10EF" w:rsidRDefault="009F42B8">
      <w:pPr>
        <w:rPr>
          <w:sz w:val="24"/>
          <w:szCs w:val="24"/>
        </w:rPr>
      </w:pPr>
    </w:p>
    <w:sectPr w:rsidR="009F42B8" w:rsidRPr="007D1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708E"/>
    <w:multiLevelType w:val="multilevel"/>
    <w:tmpl w:val="AF9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A7085"/>
    <w:multiLevelType w:val="multilevel"/>
    <w:tmpl w:val="FC6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06CF3"/>
    <w:multiLevelType w:val="multilevel"/>
    <w:tmpl w:val="D6A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26C41"/>
    <w:multiLevelType w:val="multilevel"/>
    <w:tmpl w:val="B5F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836150">
    <w:abstractNumId w:val="2"/>
  </w:num>
  <w:num w:numId="2" w16cid:durableId="309097557">
    <w:abstractNumId w:val="1"/>
  </w:num>
  <w:num w:numId="3" w16cid:durableId="947079236">
    <w:abstractNumId w:val="0"/>
  </w:num>
  <w:num w:numId="4" w16cid:durableId="1051460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57"/>
    <w:rsid w:val="000551A4"/>
    <w:rsid w:val="0006046C"/>
    <w:rsid w:val="002D2912"/>
    <w:rsid w:val="00510974"/>
    <w:rsid w:val="007D10EF"/>
    <w:rsid w:val="00897C41"/>
    <w:rsid w:val="00945924"/>
    <w:rsid w:val="009F42B8"/>
    <w:rsid w:val="00A15FA1"/>
    <w:rsid w:val="00D87957"/>
    <w:rsid w:val="00E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4F25"/>
  <w15:chartTrackingRefBased/>
  <w15:docId w15:val="{9D83169E-78FD-4820-AC54-FFA3E4FF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87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paragraph" w:styleId="Overskrift3">
    <w:name w:val="heading 3"/>
    <w:basedOn w:val="Normal"/>
    <w:link w:val="Overskrift3Tegn"/>
    <w:uiPriority w:val="9"/>
    <w:qFormat/>
    <w:rsid w:val="00D87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87957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87957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D8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87957"/>
    <w:rPr>
      <w:color w:val="0000FF"/>
      <w:u w:val="single"/>
    </w:rPr>
  </w:style>
  <w:style w:type="paragraph" w:styleId="Revisjon">
    <w:name w:val="Revision"/>
    <w:hidden/>
    <w:uiPriority w:val="99"/>
    <w:semiHidden/>
    <w:rsid w:val="00D87957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D10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10E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10E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10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1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studier/emner/sv/sai/SOSANT2510/previous-exa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studier/emner/sv/sai/SOSANT450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o.no/english/studies/admission/" TargetMode="External"/><Relationship Id="rId5" Type="http://schemas.openxmlformats.org/officeDocument/2006/relationships/hyperlink" Target="http://www.uio.no/english/studies/registrations/course-registr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Elisabeth Lien</dc:creator>
  <cp:keywords/>
  <dc:description/>
  <cp:lastModifiedBy>Knut Gunnar Nustad</cp:lastModifiedBy>
  <cp:revision>3</cp:revision>
  <dcterms:created xsi:type="dcterms:W3CDTF">2023-02-07T20:29:00Z</dcterms:created>
  <dcterms:modified xsi:type="dcterms:W3CDTF">2023-02-07T20:33:00Z</dcterms:modified>
</cp:coreProperties>
</file>