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9508" w14:textId="77777777" w:rsidR="00A57D4E" w:rsidRPr="00E37FB5" w:rsidRDefault="00A57D4E" w:rsidP="00983F79">
      <w:pPr>
        <w:jc w:val="center"/>
        <w:rPr>
          <w:rFonts w:ascii="Garamond" w:hAnsi="Garamond"/>
          <w:b/>
          <w:bCs/>
        </w:rPr>
      </w:pPr>
      <w:r w:rsidRPr="00E37FB5">
        <w:rPr>
          <w:rFonts w:ascii="Garamond" w:hAnsi="Garamond"/>
          <w:b/>
          <w:bCs/>
        </w:rPr>
        <w:t>Anthropology of Infrastructure</w:t>
      </w:r>
    </w:p>
    <w:p w14:paraId="5BBB43FF" w14:textId="77777777" w:rsidR="00A57D4E" w:rsidRPr="00E37FB5" w:rsidRDefault="00A57D4E" w:rsidP="00983F79">
      <w:pPr>
        <w:jc w:val="center"/>
        <w:rPr>
          <w:rFonts w:ascii="Garamond" w:hAnsi="Garamond"/>
        </w:rPr>
      </w:pPr>
    </w:p>
    <w:p w14:paraId="3A2C83A6" w14:textId="77777777" w:rsidR="00A57D4E" w:rsidRPr="00E37FB5" w:rsidRDefault="00A57D4E" w:rsidP="00983F79">
      <w:pPr>
        <w:jc w:val="center"/>
        <w:rPr>
          <w:rFonts w:ascii="Garamond" w:hAnsi="Garamond"/>
        </w:rPr>
      </w:pPr>
    </w:p>
    <w:p w14:paraId="58C3545D" w14:textId="77777777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Alessandro Rippa</w:t>
      </w:r>
    </w:p>
    <w:p w14:paraId="54B3320A" w14:textId="4F8F4DB1" w:rsidR="00A57D4E" w:rsidRPr="00E37FB5" w:rsidRDefault="00A57D4E" w:rsidP="00A57D4E">
      <w:pPr>
        <w:rPr>
          <w:rFonts w:ascii="Garamond" w:hAnsi="Garamond"/>
        </w:rPr>
      </w:pPr>
    </w:p>
    <w:p w14:paraId="47A460EF" w14:textId="77777777" w:rsidR="001E7E30" w:rsidRPr="00E37FB5" w:rsidRDefault="001E7E30" w:rsidP="00A57D4E">
      <w:pPr>
        <w:rPr>
          <w:rFonts w:ascii="Garamond" w:hAnsi="Garamond"/>
        </w:rPr>
      </w:pPr>
    </w:p>
    <w:p w14:paraId="79939DC5" w14:textId="77777777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Course content</w:t>
      </w:r>
    </w:p>
    <w:p w14:paraId="59894B93" w14:textId="77777777" w:rsidR="00A57D4E" w:rsidRPr="00E37FB5" w:rsidRDefault="00A57D4E" w:rsidP="00A57D4E">
      <w:pPr>
        <w:rPr>
          <w:rFonts w:ascii="Garamond" w:hAnsi="Garamond"/>
        </w:rPr>
      </w:pPr>
    </w:p>
    <w:p w14:paraId="03252C02" w14:textId="1257FA42" w:rsidR="00A57D4E" w:rsidRPr="00E37FB5" w:rsidRDefault="00D2704B" w:rsidP="00A57D4E">
      <w:pPr>
        <w:rPr>
          <w:rFonts w:ascii="Garamond" w:hAnsi="Garamond"/>
        </w:rPr>
      </w:pPr>
      <w:r w:rsidRPr="00E37FB5">
        <w:rPr>
          <w:rFonts w:ascii="Garamond" w:hAnsi="Garamond"/>
          <w:lang w:val="en-US"/>
        </w:rPr>
        <w:t>P</w:t>
      </w:r>
      <w:r w:rsidR="00A57D4E" w:rsidRPr="00E37FB5">
        <w:rPr>
          <w:rFonts w:ascii="Garamond" w:hAnsi="Garamond"/>
        </w:rPr>
        <w:t>romises of infrastructure development</w:t>
      </w:r>
      <w:r w:rsidRPr="00E37FB5">
        <w:rPr>
          <w:rFonts w:ascii="Garamond" w:hAnsi="Garamond"/>
          <w:lang w:val="en-US"/>
        </w:rPr>
        <w:t xml:space="preserve">, as well as conflicts over </w:t>
      </w:r>
      <w:r w:rsidR="009C4D7C" w:rsidRPr="00E37FB5">
        <w:rPr>
          <w:rFonts w:ascii="Garamond" w:hAnsi="Garamond"/>
          <w:lang w:val="en-US"/>
        </w:rPr>
        <w:t>the</w:t>
      </w:r>
      <w:r w:rsidRPr="00E37FB5">
        <w:rPr>
          <w:rFonts w:ascii="Garamond" w:hAnsi="Garamond"/>
          <w:lang w:val="en-US"/>
        </w:rPr>
        <w:t xml:space="preserve"> construction, functioning, and decay</w:t>
      </w:r>
      <w:r w:rsidR="009C4D7C" w:rsidRPr="00E37FB5">
        <w:rPr>
          <w:rFonts w:ascii="Garamond" w:hAnsi="Garamond"/>
          <w:lang w:val="en-US"/>
        </w:rPr>
        <w:t xml:space="preserve"> of infrastructure</w:t>
      </w:r>
      <w:r w:rsidRPr="00E37FB5">
        <w:rPr>
          <w:rFonts w:ascii="Garamond" w:hAnsi="Garamond"/>
          <w:lang w:val="en-US"/>
        </w:rPr>
        <w:t>,</w:t>
      </w:r>
      <w:r w:rsidR="00A57D4E" w:rsidRPr="00E37FB5">
        <w:rPr>
          <w:rFonts w:ascii="Garamond" w:hAnsi="Garamond"/>
        </w:rPr>
        <w:t xml:space="preserve"> are at the forefront of political debates across the globe. In </w:t>
      </w:r>
      <w:r w:rsidRPr="00E37FB5">
        <w:rPr>
          <w:rFonts w:ascii="Garamond" w:hAnsi="Garamond"/>
          <w:lang w:val="en-US"/>
        </w:rPr>
        <w:t>anthropology</w:t>
      </w:r>
      <w:r w:rsidR="00A57D4E" w:rsidRPr="00E37FB5">
        <w:rPr>
          <w:rFonts w:ascii="Garamond" w:hAnsi="Garamond"/>
        </w:rPr>
        <w:t xml:space="preserve">, too, recent years have seen a proliferation of </w:t>
      </w:r>
      <w:r w:rsidR="009D08F2" w:rsidRPr="00E37FB5">
        <w:rPr>
          <w:rFonts w:ascii="Garamond" w:hAnsi="Garamond"/>
          <w:lang w:val="en-US"/>
        </w:rPr>
        <w:t xml:space="preserve">ethnographic </w:t>
      </w:r>
      <w:r w:rsidR="00A57D4E" w:rsidRPr="00E37FB5">
        <w:rPr>
          <w:rFonts w:ascii="Garamond" w:hAnsi="Garamond"/>
        </w:rPr>
        <w:t>studies of infrastructure. Here, infrastructure is often a lens to address broader issues: social relations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forms of political or discursive power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categories and standardizations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ontological transformations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the social imaginaries of material development projects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relations between built and non-built environments</w:t>
      </w:r>
      <w:r w:rsidR="008E50C7" w:rsidRPr="00E37FB5">
        <w:rPr>
          <w:rFonts w:ascii="Garamond" w:hAnsi="Garamond"/>
          <w:lang w:val="en-US"/>
        </w:rPr>
        <w:t>;</w:t>
      </w:r>
      <w:r w:rsidR="00A57D4E" w:rsidRPr="00E37FB5">
        <w:rPr>
          <w:rFonts w:ascii="Garamond" w:hAnsi="Garamond"/>
        </w:rPr>
        <w:t xml:space="preserve"> and anthropogenic climate change. </w:t>
      </w:r>
    </w:p>
    <w:p w14:paraId="441607E4" w14:textId="3C01CF88" w:rsidR="00A57D4E" w:rsidRPr="00E37FB5" w:rsidRDefault="00A57D4E" w:rsidP="00A57D4E">
      <w:pPr>
        <w:rPr>
          <w:rFonts w:ascii="Garamond" w:hAnsi="Garamond"/>
        </w:rPr>
      </w:pPr>
    </w:p>
    <w:p w14:paraId="2C837178" w14:textId="6C8D5502" w:rsidR="00D2704B" w:rsidRPr="00E37FB5" w:rsidRDefault="00E32F17" w:rsidP="00A57D4E">
      <w:pPr>
        <w:rPr>
          <w:rFonts w:ascii="Garamond" w:hAnsi="Garamond"/>
          <w:lang w:val="en-US"/>
        </w:rPr>
      </w:pPr>
      <w:r w:rsidRPr="00E37FB5">
        <w:rPr>
          <w:rFonts w:ascii="Garamond" w:hAnsi="Garamond"/>
          <w:lang w:val="en-US"/>
        </w:rPr>
        <w:t>Introducing</w:t>
      </w:r>
      <w:r w:rsidR="009C4D7C" w:rsidRPr="00E37FB5">
        <w:rPr>
          <w:rFonts w:ascii="Garamond" w:hAnsi="Garamond"/>
        </w:rPr>
        <w:t xml:space="preserve"> this rapidly growing literature, this course</w:t>
      </w:r>
      <w:r w:rsidR="009C4D7C" w:rsidRPr="00E37FB5">
        <w:rPr>
          <w:rFonts w:ascii="Garamond" w:hAnsi="Garamond"/>
          <w:lang w:val="en-US"/>
        </w:rPr>
        <w:t xml:space="preserve"> explore</w:t>
      </w:r>
      <w:r w:rsidR="001A10F8" w:rsidRPr="00E37FB5">
        <w:rPr>
          <w:rFonts w:ascii="Garamond" w:hAnsi="Garamond"/>
          <w:lang w:val="en-US"/>
        </w:rPr>
        <w:t>s</w:t>
      </w:r>
      <w:r w:rsidR="00D2704B" w:rsidRPr="00E37FB5">
        <w:rPr>
          <w:rFonts w:ascii="Garamond" w:hAnsi="Garamond"/>
          <w:lang w:val="en-US"/>
        </w:rPr>
        <w:t xml:space="preserve"> what infrastructure is, and what </w:t>
      </w:r>
      <w:r w:rsidR="009C4D7C" w:rsidRPr="00E37FB5">
        <w:rPr>
          <w:rFonts w:ascii="Garamond" w:hAnsi="Garamond"/>
          <w:lang w:val="en-US"/>
        </w:rPr>
        <w:t>infrastructure</w:t>
      </w:r>
      <w:r w:rsidR="00D2704B" w:rsidRPr="00E37FB5">
        <w:rPr>
          <w:rFonts w:ascii="Garamond" w:hAnsi="Garamond"/>
          <w:lang w:val="en-US"/>
        </w:rPr>
        <w:t xml:space="preserve"> does – and what </w:t>
      </w:r>
      <w:r w:rsidR="009C4D7C" w:rsidRPr="00E37FB5">
        <w:rPr>
          <w:rFonts w:ascii="Garamond" w:hAnsi="Garamond"/>
          <w:lang w:val="en-US"/>
        </w:rPr>
        <w:t>the</w:t>
      </w:r>
      <w:r w:rsidR="00D2704B" w:rsidRPr="00E37FB5">
        <w:rPr>
          <w:rFonts w:ascii="Garamond" w:hAnsi="Garamond"/>
          <w:lang w:val="en-US"/>
        </w:rPr>
        <w:t xml:space="preserve"> study</w:t>
      </w:r>
      <w:r w:rsidR="009C4D7C" w:rsidRPr="00E37FB5">
        <w:rPr>
          <w:rFonts w:ascii="Garamond" w:hAnsi="Garamond"/>
          <w:lang w:val="en-US"/>
        </w:rPr>
        <w:t xml:space="preserve"> of infrastructure</w:t>
      </w:r>
      <w:r w:rsidR="00D2704B" w:rsidRPr="00E37FB5">
        <w:rPr>
          <w:rFonts w:ascii="Garamond" w:hAnsi="Garamond"/>
          <w:lang w:val="en-US"/>
        </w:rPr>
        <w:t xml:space="preserve"> can contribute to anthropological knowledge. </w:t>
      </w:r>
      <w:r w:rsidR="009C4D7C" w:rsidRPr="00E37FB5">
        <w:rPr>
          <w:rFonts w:ascii="Garamond" w:hAnsi="Garamond"/>
          <w:lang w:val="en-US"/>
        </w:rPr>
        <w:t xml:space="preserve">Topics include: the promise of infrastructure; how infrastructure can </w:t>
      </w:r>
      <w:r w:rsidR="005B471A" w:rsidRPr="00E37FB5">
        <w:rPr>
          <w:rFonts w:ascii="Garamond" w:hAnsi="Garamond"/>
          <w:lang w:val="en-US"/>
        </w:rPr>
        <w:t>broaden our understanding</w:t>
      </w:r>
      <w:r w:rsidR="009C4D7C" w:rsidRPr="00E37FB5">
        <w:rPr>
          <w:rFonts w:ascii="Garamond" w:hAnsi="Garamond"/>
          <w:lang w:val="en-US"/>
        </w:rPr>
        <w:t xml:space="preserve"> of the political; what happens when infrastructure do not work,</w:t>
      </w:r>
      <w:r w:rsidR="001A10F8" w:rsidRPr="00E37FB5">
        <w:rPr>
          <w:rFonts w:ascii="Garamond" w:hAnsi="Garamond"/>
          <w:lang w:val="en-US"/>
        </w:rPr>
        <w:t xml:space="preserve"> remain unfinished,</w:t>
      </w:r>
      <w:r w:rsidR="009C4D7C" w:rsidRPr="00E37FB5">
        <w:rPr>
          <w:rFonts w:ascii="Garamond" w:hAnsi="Garamond"/>
          <w:lang w:val="en-US"/>
        </w:rPr>
        <w:t xml:space="preserve"> or fail; how infrastructure challenges or supports social inequalities and discriminations; and how </w:t>
      </w:r>
      <w:r w:rsidR="008E50C7" w:rsidRPr="00E37FB5">
        <w:rPr>
          <w:rFonts w:ascii="Garamond" w:hAnsi="Garamond"/>
          <w:lang w:val="en-US"/>
        </w:rPr>
        <w:t>alternative</w:t>
      </w:r>
      <w:r w:rsidR="009C4D7C" w:rsidRPr="00E37FB5">
        <w:rPr>
          <w:rFonts w:ascii="Garamond" w:hAnsi="Garamond"/>
          <w:lang w:val="en-US"/>
        </w:rPr>
        <w:t xml:space="preserve"> </w:t>
      </w:r>
      <w:r w:rsidR="004972B7" w:rsidRPr="00E37FB5">
        <w:rPr>
          <w:rFonts w:ascii="Garamond" w:hAnsi="Garamond"/>
          <w:lang w:val="en-US"/>
        </w:rPr>
        <w:t xml:space="preserve">infrastructure </w:t>
      </w:r>
      <w:r w:rsidR="009C4D7C" w:rsidRPr="00E37FB5">
        <w:rPr>
          <w:rFonts w:ascii="Garamond" w:hAnsi="Garamond"/>
          <w:lang w:val="en-US"/>
        </w:rPr>
        <w:t xml:space="preserve">can be imagined. </w:t>
      </w:r>
    </w:p>
    <w:p w14:paraId="67FE93A5" w14:textId="77777777" w:rsidR="00A57D4E" w:rsidRPr="00E37FB5" w:rsidRDefault="00A57D4E" w:rsidP="00A57D4E">
      <w:pPr>
        <w:rPr>
          <w:rFonts w:ascii="Garamond" w:hAnsi="Garamond"/>
          <w:lang w:val="en-US"/>
        </w:rPr>
      </w:pPr>
    </w:p>
    <w:p w14:paraId="57B45B26" w14:textId="7ED91868" w:rsidR="00A57D4E" w:rsidRPr="00E37FB5" w:rsidRDefault="00E32F17" w:rsidP="00E32F17">
      <w:pPr>
        <w:rPr>
          <w:rFonts w:ascii="Garamond" w:hAnsi="Garamond"/>
        </w:rPr>
      </w:pPr>
      <w:r w:rsidRPr="00E37FB5">
        <w:rPr>
          <w:rFonts w:ascii="Garamond" w:hAnsi="Garamond"/>
          <w:lang w:val="en-US"/>
        </w:rPr>
        <w:t>Drawing on a range of ethnographic case studies, t</w:t>
      </w:r>
      <w:r w:rsidR="00D2704B" w:rsidRPr="00E37FB5">
        <w:rPr>
          <w:rFonts w:ascii="Garamond" w:hAnsi="Garamond"/>
          <w:lang w:val="en-US"/>
        </w:rPr>
        <w:t xml:space="preserve">he overarching </w:t>
      </w:r>
      <w:r w:rsidR="00A57D4E" w:rsidRPr="00E37FB5">
        <w:rPr>
          <w:rFonts w:ascii="Garamond" w:hAnsi="Garamond"/>
        </w:rPr>
        <w:t>aim is to advance our capacity to interpret existing materialities and structures, including their failures and unintended consequences</w:t>
      </w:r>
      <w:r w:rsidR="00503B48" w:rsidRPr="00E37FB5">
        <w:rPr>
          <w:rFonts w:ascii="Garamond" w:hAnsi="Garamond"/>
          <w:lang w:val="en-US"/>
        </w:rPr>
        <w:t>; as well as to gain a solid understanding of some of the key theories and analytical approaches that inform this field of study</w:t>
      </w:r>
      <w:r w:rsidR="005B471A" w:rsidRPr="00E37FB5">
        <w:rPr>
          <w:rFonts w:ascii="Garamond" w:hAnsi="Garamond"/>
          <w:lang w:val="en-US"/>
        </w:rPr>
        <w:t xml:space="preserve"> as well as their methodological and ethical implications</w:t>
      </w:r>
      <w:r w:rsidR="00503B48" w:rsidRPr="00E37FB5">
        <w:rPr>
          <w:rFonts w:ascii="Garamond" w:hAnsi="Garamond"/>
          <w:lang w:val="en-US"/>
        </w:rPr>
        <w:t>.</w:t>
      </w:r>
      <w:r w:rsidRPr="00E37FB5">
        <w:rPr>
          <w:rFonts w:ascii="Garamond" w:hAnsi="Garamond"/>
          <w:lang w:val="en-US"/>
        </w:rPr>
        <w:t xml:space="preserve"> </w:t>
      </w:r>
      <w:r w:rsidR="00A57D4E" w:rsidRPr="00E37FB5">
        <w:rPr>
          <w:rFonts w:ascii="Garamond" w:hAnsi="Garamond"/>
        </w:rPr>
        <w:t xml:space="preserve">Some questions that frame our inquiry include: </w:t>
      </w:r>
    </w:p>
    <w:p w14:paraId="564565C7" w14:textId="27F5A0B9" w:rsidR="00D2704B" w:rsidRPr="00E37FB5" w:rsidRDefault="00D2704B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  <w:lang w:val="en-US"/>
        </w:rPr>
        <w:t>What</w:t>
      </w:r>
      <w:r w:rsidRPr="00E37FB5">
        <w:rPr>
          <w:rFonts w:ascii="Garamond" w:hAnsi="Garamond"/>
        </w:rPr>
        <w:t xml:space="preserve"> </w:t>
      </w:r>
      <w:r w:rsidR="001A10F8" w:rsidRPr="00E37FB5">
        <w:rPr>
          <w:rFonts w:ascii="Garamond" w:hAnsi="Garamond"/>
          <w:lang w:val="en-US"/>
        </w:rPr>
        <w:t xml:space="preserve">is an </w:t>
      </w:r>
      <w:r w:rsidRPr="00E37FB5">
        <w:rPr>
          <w:rFonts w:ascii="Garamond" w:hAnsi="Garamond"/>
        </w:rPr>
        <w:t>infrastructure and</w:t>
      </w:r>
      <w:r w:rsidRPr="00E37FB5">
        <w:rPr>
          <w:rFonts w:ascii="Garamond" w:hAnsi="Garamond"/>
          <w:lang w:val="en-US"/>
        </w:rPr>
        <w:t xml:space="preserve"> what is</w:t>
      </w:r>
      <w:r w:rsidRPr="00E37FB5">
        <w:rPr>
          <w:rFonts w:ascii="Garamond" w:hAnsi="Garamond"/>
        </w:rPr>
        <w:t xml:space="preserve"> its significance for social life</w:t>
      </w:r>
      <w:r w:rsidRPr="00E37FB5">
        <w:rPr>
          <w:rFonts w:ascii="Garamond" w:hAnsi="Garamond"/>
          <w:lang w:val="en-US"/>
        </w:rPr>
        <w:t>?</w:t>
      </w:r>
    </w:p>
    <w:p w14:paraId="11C1EEED" w14:textId="77777777" w:rsidR="00E32F17" w:rsidRPr="00E37FB5" w:rsidRDefault="00D2704B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  <w:lang w:val="en-US"/>
        </w:rPr>
        <w:t>What</w:t>
      </w:r>
      <w:r w:rsidRPr="00E37FB5">
        <w:rPr>
          <w:rFonts w:ascii="Garamond" w:hAnsi="Garamond"/>
        </w:rPr>
        <w:t xml:space="preserve"> </w:t>
      </w:r>
      <w:r w:rsidRPr="00E37FB5">
        <w:rPr>
          <w:rFonts w:ascii="Garamond" w:hAnsi="Garamond"/>
          <w:lang w:val="en-US"/>
        </w:rPr>
        <w:t xml:space="preserve">does </w:t>
      </w:r>
      <w:r w:rsidRPr="00E37FB5">
        <w:rPr>
          <w:rFonts w:ascii="Garamond" w:hAnsi="Garamond"/>
        </w:rPr>
        <w:t>it mean to approach infrastructure from an anthropological perspective</w:t>
      </w:r>
      <w:r w:rsidRPr="00E37FB5">
        <w:rPr>
          <w:rFonts w:ascii="Garamond" w:hAnsi="Garamond"/>
          <w:lang w:val="en-US"/>
        </w:rPr>
        <w:t>?</w:t>
      </w:r>
    </w:p>
    <w:p w14:paraId="31D55193" w14:textId="1E19FCDD" w:rsidR="00E32F17" w:rsidRPr="00E37FB5" w:rsidRDefault="00A57D4E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</w:rPr>
        <w:t xml:space="preserve">How are infrastructure projects leveraged for both state-making and geopolitical purposes? </w:t>
      </w:r>
    </w:p>
    <w:p w14:paraId="66065CDC" w14:textId="52DF7244" w:rsidR="005B471A" w:rsidRPr="00E37FB5" w:rsidRDefault="005B471A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  <w:lang w:val="en-US"/>
        </w:rPr>
        <w:t>What are some of the key methods to study infrastructure from an anthropological perspective?</w:t>
      </w:r>
    </w:p>
    <w:p w14:paraId="4B965309" w14:textId="25588CA6" w:rsidR="00E32F17" w:rsidRPr="00E37FB5" w:rsidRDefault="00A57D4E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</w:rPr>
        <w:t xml:space="preserve">How can </w:t>
      </w:r>
      <w:r w:rsidR="00613DF2" w:rsidRPr="00E37FB5">
        <w:rPr>
          <w:rFonts w:ascii="Garamond" w:hAnsi="Garamond"/>
          <w:lang w:val="en-US"/>
        </w:rPr>
        <w:t>an anthropological approach to infrastructure</w:t>
      </w:r>
      <w:r w:rsidRPr="00E37FB5">
        <w:rPr>
          <w:rFonts w:ascii="Garamond" w:hAnsi="Garamond"/>
        </w:rPr>
        <w:t xml:space="preserve"> help up understanding the current climate moment?</w:t>
      </w:r>
    </w:p>
    <w:p w14:paraId="6992539F" w14:textId="11B6BD33" w:rsidR="00A57D4E" w:rsidRPr="00E37FB5" w:rsidRDefault="00A57D4E" w:rsidP="00E32F17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E37FB5">
        <w:rPr>
          <w:rFonts w:ascii="Garamond" w:hAnsi="Garamond"/>
        </w:rPr>
        <w:t>In the Anthropocene, can we draw a line between human infrastructure and nonhuman environment?</w:t>
      </w:r>
    </w:p>
    <w:p w14:paraId="2D9EE90F" w14:textId="77777777" w:rsidR="00A57D4E" w:rsidRPr="00E37FB5" w:rsidRDefault="00A57D4E" w:rsidP="00A57D4E">
      <w:pPr>
        <w:rPr>
          <w:rFonts w:ascii="Garamond" w:hAnsi="Garamond"/>
        </w:rPr>
      </w:pPr>
    </w:p>
    <w:p w14:paraId="445FA650" w14:textId="77777777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Learning Outcomes</w:t>
      </w:r>
    </w:p>
    <w:p w14:paraId="247C17F1" w14:textId="77777777" w:rsidR="00A57D4E" w:rsidRPr="00E37FB5" w:rsidRDefault="00A57D4E" w:rsidP="00A57D4E">
      <w:pPr>
        <w:rPr>
          <w:rFonts w:ascii="Garamond" w:hAnsi="Garamond"/>
        </w:rPr>
      </w:pPr>
    </w:p>
    <w:p w14:paraId="47AF39F7" w14:textId="77777777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Knowledge</w:t>
      </w:r>
    </w:p>
    <w:p w14:paraId="284F8229" w14:textId="77777777" w:rsidR="00A57D4E" w:rsidRPr="00E37FB5" w:rsidRDefault="00A57D4E" w:rsidP="00A57D4E">
      <w:pPr>
        <w:rPr>
          <w:rFonts w:ascii="Garamond" w:hAnsi="Garamond"/>
        </w:rPr>
      </w:pPr>
    </w:p>
    <w:p w14:paraId="736D4E21" w14:textId="77777777" w:rsidR="009D08F2" w:rsidRPr="00E37FB5" w:rsidRDefault="00A57D4E" w:rsidP="009D08F2">
      <w:pPr>
        <w:pStyle w:val="NormalWeb"/>
        <w:numPr>
          <w:ilvl w:val="0"/>
          <w:numId w:val="4"/>
        </w:numPr>
        <w:rPr>
          <w:rFonts w:ascii="SymbolMT" w:hAnsi="SymbolMT"/>
        </w:rPr>
      </w:pPr>
      <w:r w:rsidRPr="00E37FB5">
        <w:rPr>
          <w:rFonts w:ascii="Garamond" w:hAnsi="Garamond"/>
        </w:rPr>
        <w:t>Read and interpret case studies of infrastructure development with a critical lens of analysis</w:t>
      </w:r>
    </w:p>
    <w:p w14:paraId="1E4A8C0C" w14:textId="7B8D3669" w:rsidR="00A57D4E" w:rsidRPr="00E37FB5" w:rsidRDefault="00A57D4E" w:rsidP="009D08F2">
      <w:pPr>
        <w:pStyle w:val="NormalWeb"/>
        <w:numPr>
          <w:ilvl w:val="0"/>
          <w:numId w:val="4"/>
        </w:numPr>
        <w:rPr>
          <w:rFonts w:ascii="SymbolMT" w:hAnsi="SymbolMT"/>
        </w:rPr>
      </w:pPr>
      <w:r w:rsidRPr="00E37FB5">
        <w:rPr>
          <w:rFonts w:ascii="Garamond" w:hAnsi="Garamond"/>
        </w:rPr>
        <w:t xml:space="preserve">Gain a foundation in the key anthropological literature on infrastructure  </w:t>
      </w:r>
    </w:p>
    <w:p w14:paraId="74BED6C0" w14:textId="77777777" w:rsidR="009D08F2" w:rsidRPr="00E37FB5" w:rsidRDefault="009D08F2" w:rsidP="009D08F2">
      <w:pPr>
        <w:pStyle w:val="Listeavsnitt"/>
        <w:numPr>
          <w:ilvl w:val="0"/>
          <w:numId w:val="4"/>
        </w:numPr>
        <w:rPr>
          <w:rFonts w:ascii="Garamond" w:hAnsi="Garamond"/>
        </w:rPr>
      </w:pPr>
      <w:r w:rsidRPr="00E37FB5">
        <w:rPr>
          <w:rFonts w:ascii="Garamond" w:hAnsi="Garamond"/>
          <w:lang w:val="en-US"/>
        </w:rPr>
        <w:lastRenderedPageBreak/>
        <w:t>Understand the social, historical, and environmental processes that underlie infrastructure development</w:t>
      </w:r>
    </w:p>
    <w:p w14:paraId="5DC879FC" w14:textId="77777777" w:rsidR="009D08F2" w:rsidRPr="00E37FB5" w:rsidRDefault="00A57D4E" w:rsidP="009D08F2">
      <w:pPr>
        <w:pStyle w:val="Listeavsnitt"/>
        <w:numPr>
          <w:ilvl w:val="0"/>
          <w:numId w:val="4"/>
        </w:numPr>
        <w:rPr>
          <w:rFonts w:ascii="Garamond" w:hAnsi="Garamond"/>
        </w:rPr>
      </w:pPr>
      <w:r w:rsidRPr="00E37FB5">
        <w:rPr>
          <w:rFonts w:ascii="Garamond" w:hAnsi="Garamond"/>
        </w:rPr>
        <w:t xml:space="preserve">Identify how political power is leveraged via investment and development of built environments </w:t>
      </w:r>
    </w:p>
    <w:p w14:paraId="606AA1A8" w14:textId="715B7C9D" w:rsidR="00A57D4E" w:rsidRPr="00E37FB5" w:rsidRDefault="00A57D4E" w:rsidP="009D08F2">
      <w:pPr>
        <w:pStyle w:val="Listeavsnitt"/>
        <w:numPr>
          <w:ilvl w:val="0"/>
          <w:numId w:val="4"/>
        </w:numPr>
        <w:rPr>
          <w:rFonts w:ascii="Garamond" w:hAnsi="Garamond"/>
        </w:rPr>
      </w:pPr>
      <w:r w:rsidRPr="00E37FB5">
        <w:rPr>
          <w:rFonts w:ascii="Garamond" w:hAnsi="Garamond"/>
        </w:rPr>
        <w:t xml:space="preserve">Identify and discuss different trends (new materialism, ontological turn, multispecies ethnography, etc.) that contribute to various approaches to infrastructure in </w:t>
      </w:r>
      <w:r w:rsidR="009C4D7C" w:rsidRPr="00E37FB5">
        <w:rPr>
          <w:rFonts w:ascii="Garamond" w:hAnsi="Garamond"/>
          <w:lang w:val="en-US"/>
        </w:rPr>
        <w:t>anthropology</w:t>
      </w:r>
      <w:r w:rsidRPr="00E37FB5">
        <w:rPr>
          <w:rFonts w:ascii="Garamond" w:hAnsi="Garamond"/>
        </w:rPr>
        <w:t xml:space="preserve"> today</w:t>
      </w:r>
    </w:p>
    <w:p w14:paraId="75C896AD" w14:textId="77777777" w:rsidR="00A57D4E" w:rsidRPr="00E37FB5" w:rsidRDefault="00A57D4E" w:rsidP="00A57D4E">
      <w:pPr>
        <w:rPr>
          <w:rFonts w:ascii="Garamond" w:hAnsi="Garamond"/>
        </w:rPr>
      </w:pPr>
    </w:p>
    <w:p w14:paraId="2B495339" w14:textId="40C284CE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Skills</w:t>
      </w:r>
    </w:p>
    <w:p w14:paraId="370A8C99" w14:textId="77777777" w:rsidR="00A57D4E" w:rsidRPr="00E37FB5" w:rsidRDefault="00A57D4E" w:rsidP="00A57D4E">
      <w:pPr>
        <w:rPr>
          <w:rFonts w:ascii="Garamond" w:hAnsi="Garamond"/>
        </w:rPr>
      </w:pPr>
    </w:p>
    <w:p w14:paraId="2AC089B9" w14:textId="78F25297" w:rsidR="00A57D4E" w:rsidRDefault="00A372BD" w:rsidP="009D08F2">
      <w:pPr>
        <w:pStyle w:val="Listeavsnit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Ability to competently assess some of the potential social, political, and cultural impacts of specific infrastructure projects</w:t>
      </w:r>
    </w:p>
    <w:p w14:paraId="5036874E" w14:textId="1AECFCC0" w:rsidR="00A372BD" w:rsidRPr="00A372BD" w:rsidRDefault="00A372BD" w:rsidP="009D08F2">
      <w:pPr>
        <w:pStyle w:val="Listeavsnit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Mastery of methodological approaches to the study of infrastructure in the social sciences</w:t>
      </w:r>
    </w:p>
    <w:p w14:paraId="10A9218D" w14:textId="5E84FAD1" w:rsidR="00A372BD" w:rsidRPr="00E37FB5" w:rsidRDefault="00A372BD" w:rsidP="009D08F2">
      <w:pPr>
        <w:pStyle w:val="Listeavsnit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Ability to engage in debates on the environmental components of infrastructure development, and on possible alternative infrastructure forms</w:t>
      </w:r>
    </w:p>
    <w:p w14:paraId="0261572A" w14:textId="77777777" w:rsidR="00A57D4E" w:rsidRPr="00E37FB5" w:rsidRDefault="00A57D4E" w:rsidP="00A57D4E">
      <w:pPr>
        <w:rPr>
          <w:rFonts w:ascii="Garamond" w:hAnsi="Garamond"/>
        </w:rPr>
      </w:pPr>
    </w:p>
    <w:p w14:paraId="6B599E4D" w14:textId="77777777" w:rsidR="00A57D4E" w:rsidRPr="00E37FB5" w:rsidRDefault="00A57D4E" w:rsidP="00A57D4E">
      <w:pPr>
        <w:rPr>
          <w:rFonts w:ascii="Garamond" w:hAnsi="Garamond"/>
        </w:rPr>
      </w:pPr>
    </w:p>
    <w:p w14:paraId="681AEB14" w14:textId="77777777" w:rsidR="00A57D4E" w:rsidRPr="00E37FB5" w:rsidRDefault="00A57D4E" w:rsidP="00983F79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Competencies</w:t>
      </w:r>
    </w:p>
    <w:p w14:paraId="6BB95FD0" w14:textId="77777777" w:rsidR="00A57D4E" w:rsidRPr="00E37FB5" w:rsidRDefault="00A57D4E" w:rsidP="00A57D4E">
      <w:pPr>
        <w:rPr>
          <w:rFonts w:ascii="Garamond" w:hAnsi="Garamond"/>
        </w:rPr>
      </w:pPr>
    </w:p>
    <w:p w14:paraId="5999C320" w14:textId="0435E0DA" w:rsidR="00A57D4E" w:rsidRPr="00E37FB5" w:rsidRDefault="00A57D4E" w:rsidP="009D08F2">
      <w:pPr>
        <w:pStyle w:val="Listeavsnitt"/>
        <w:numPr>
          <w:ilvl w:val="0"/>
          <w:numId w:val="6"/>
        </w:numPr>
        <w:rPr>
          <w:rFonts w:ascii="Garamond" w:hAnsi="Garamond"/>
        </w:rPr>
      </w:pPr>
      <w:r w:rsidRPr="00E37FB5">
        <w:rPr>
          <w:rFonts w:ascii="Garamond" w:hAnsi="Garamond"/>
        </w:rPr>
        <w:t>Develop tools and techniques of critical communication through reading, writing, and discussion</w:t>
      </w:r>
    </w:p>
    <w:p w14:paraId="7ADF7797" w14:textId="3BF4CB0A" w:rsidR="00A57D4E" w:rsidRPr="00A372BD" w:rsidRDefault="00A57D4E" w:rsidP="00A372BD">
      <w:pPr>
        <w:pStyle w:val="Listeavsnitt"/>
        <w:numPr>
          <w:ilvl w:val="0"/>
          <w:numId w:val="5"/>
        </w:numPr>
        <w:rPr>
          <w:rFonts w:ascii="Garamond" w:hAnsi="Garamond"/>
        </w:rPr>
      </w:pPr>
      <w:r w:rsidRPr="00E37FB5">
        <w:rPr>
          <w:rFonts w:ascii="Garamond" w:hAnsi="Garamond"/>
        </w:rPr>
        <w:t>Achieve independent academic thought</w:t>
      </w:r>
      <w:r w:rsidR="00A372BD">
        <w:rPr>
          <w:rFonts w:ascii="Garamond" w:hAnsi="Garamond"/>
          <w:lang w:val="en-US"/>
        </w:rPr>
        <w:t xml:space="preserve">, and </w:t>
      </w:r>
      <w:r w:rsidR="00A372BD" w:rsidRPr="00E37FB5">
        <w:rPr>
          <w:rFonts w:ascii="Garamond" w:hAnsi="Garamond"/>
        </w:rPr>
        <w:t>he ability to set forth theoretical arguments based on case studies</w:t>
      </w:r>
    </w:p>
    <w:p w14:paraId="69FBDB4E" w14:textId="1242CE70" w:rsidR="00A57D4E" w:rsidRPr="00E37FB5" w:rsidRDefault="00A57D4E" w:rsidP="009D08F2">
      <w:pPr>
        <w:pStyle w:val="Listeavsnitt"/>
        <w:numPr>
          <w:ilvl w:val="0"/>
          <w:numId w:val="6"/>
        </w:numPr>
        <w:rPr>
          <w:rFonts w:ascii="Garamond" w:hAnsi="Garamond"/>
        </w:rPr>
      </w:pPr>
      <w:r w:rsidRPr="00E37FB5">
        <w:rPr>
          <w:rFonts w:ascii="Garamond" w:hAnsi="Garamond"/>
        </w:rPr>
        <w:t>The ability to construct and express analytical arguments both verbally and in the written form</w:t>
      </w:r>
    </w:p>
    <w:p w14:paraId="181E4565" w14:textId="77777777" w:rsidR="009C4D7C" w:rsidRPr="00E37FB5" w:rsidRDefault="009C4D7C" w:rsidP="00A57D4E">
      <w:pPr>
        <w:rPr>
          <w:rFonts w:ascii="Garamond" w:hAnsi="Garamond"/>
        </w:rPr>
      </w:pPr>
    </w:p>
    <w:p w14:paraId="7E193E7C" w14:textId="5C58FC98" w:rsidR="00A57D4E" w:rsidRPr="00E37FB5" w:rsidRDefault="00A57D4E" w:rsidP="009C4D7C">
      <w:pPr>
        <w:jc w:val="center"/>
        <w:rPr>
          <w:rFonts w:ascii="Garamond" w:hAnsi="Garamond"/>
        </w:rPr>
      </w:pPr>
      <w:r w:rsidRPr="00E37FB5">
        <w:rPr>
          <w:rFonts w:ascii="Garamond" w:hAnsi="Garamond"/>
        </w:rPr>
        <w:t>Examination</w:t>
      </w:r>
    </w:p>
    <w:p w14:paraId="5CDF494E" w14:textId="77777777" w:rsidR="009C4D7C" w:rsidRPr="00E37FB5" w:rsidRDefault="009C4D7C" w:rsidP="009C4D7C">
      <w:pPr>
        <w:jc w:val="center"/>
        <w:rPr>
          <w:rFonts w:ascii="Garamond" w:hAnsi="Garamond"/>
        </w:rPr>
      </w:pPr>
    </w:p>
    <w:p w14:paraId="10B1C8C0" w14:textId="527D46D5" w:rsidR="00A372BD" w:rsidRDefault="00A57D4E" w:rsidP="00A372BD">
      <w:pPr>
        <w:rPr>
          <w:rFonts w:ascii="Garamond" w:hAnsi="Garamond"/>
        </w:rPr>
      </w:pPr>
      <w:r w:rsidRPr="00E37FB5">
        <w:rPr>
          <w:rFonts w:ascii="Garamond" w:hAnsi="Garamond"/>
        </w:rPr>
        <w:t>Students are graded on the basis of a</w:t>
      </w:r>
      <w:r w:rsidR="00A372BD">
        <w:rPr>
          <w:rFonts w:ascii="Garamond" w:hAnsi="Garamond"/>
          <w:lang w:val="en-US"/>
        </w:rPr>
        <w:t xml:space="preserve"> 4-day</w:t>
      </w:r>
      <w:r w:rsidRPr="00E37FB5">
        <w:rPr>
          <w:rFonts w:ascii="Garamond" w:hAnsi="Garamond"/>
        </w:rPr>
        <w:t xml:space="preserve"> take-home exam. The exam paper must </w:t>
      </w:r>
      <w:r w:rsidR="00FA1C06">
        <w:rPr>
          <w:rFonts w:ascii="Garamond" w:hAnsi="Garamond"/>
          <w:lang w:val="en-US"/>
        </w:rPr>
        <w:t>consist of 3500 words (+/- 10%)</w:t>
      </w:r>
      <w:r w:rsidRPr="00E37FB5">
        <w:rPr>
          <w:rFonts w:ascii="Garamond" w:hAnsi="Garamond"/>
        </w:rPr>
        <w:t xml:space="preserve"> including cover page and foot- or endnotes.</w:t>
      </w:r>
    </w:p>
    <w:p w14:paraId="2B133A1D" w14:textId="77777777" w:rsidR="001A23D7" w:rsidRDefault="001A23D7" w:rsidP="00A372BD">
      <w:pPr>
        <w:rPr>
          <w:rFonts w:ascii="Garamond" w:hAnsi="Garamond"/>
        </w:rPr>
      </w:pPr>
    </w:p>
    <w:p w14:paraId="7AF802DE" w14:textId="1792E920" w:rsidR="001A23D7" w:rsidRDefault="001A23D7" w:rsidP="00A372BD">
      <w:pPr>
        <w:rPr>
          <w:rFonts w:ascii="Garamond" w:hAnsi="Garamond"/>
        </w:rPr>
      </w:pPr>
    </w:p>
    <w:p w14:paraId="7A062872" w14:textId="1BA9311F" w:rsidR="001A23D7" w:rsidRDefault="001A23D7" w:rsidP="001A23D7">
      <w:pPr>
        <w:jc w:val="center"/>
        <w:rPr>
          <w:rFonts w:ascii="Garamond" w:hAnsi="Garamond"/>
          <w:lang w:val="nb-NO"/>
        </w:rPr>
      </w:pPr>
      <w:proofErr w:type="spellStart"/>
      <w:r w:rsidRPr="001A23D7">
        <w:rPr>
          <w:rFonts w:ascii="Garamond" w:hAnsi="Garamond"/>
          <w:lang w:val="nb-NO"/>
        </w:rPr>
        <w:t>Recommended</w:t>
      </w:r>
      <w:proofErr w:type="spellEnd"/>
      <w:r w:rsidRPr="001A23D7">
        <w:rPr>
          <w:rFonts w:ascii="Garamond" w:hAnsi="Garamond"/>
          <w:lang w:val="nb-NO"/>
        </w:rPr>
        <w:t xml:space="preserve"> </w:t>
      </w:r>
      <w:proofErr w:type="spellStart"/>
      <w:r w:rsidRPr="001A23D7">
        <w:rPr>
          <w:rFonts w:ascii="Garamond" w:hAnsi="Garamond"/>
          <w:lang w:val="nb-NO"/>
        </w:rPr>
        <w:t>previous</w:t>
      </w:r>
      <w:proofErr w:type="spellEnd"/>
      <w:r w:rsidRPr="001A23D7">
        <w:rPr>
          <w:rFonts w:ascii="Garamond" w:hAnsi="Garamond"/>
          <w:lang w:val="nb-NO"/>
        </w:rPr>
        <w:t xml:space="preserve"> </w:t>
      </w:r>
      <w:proofErr w:type="spellStart"/>
      <w:r w:rsidRPr="001A23D7">
        <w:rPr>
          <w:rFonts w:ascii="Garamond" w:hAnsi="Garamond"/>
          <w:lang w:val="nb-NO"/>
        </w:rPr>
        <w:t>knowledge</w:t>
      </w:r>
      <w:proofErr w:type="spellEnd"/>
    </w:p>
    <w:p w14:paraId="44CE29C9" w14:textId="0314728C" w:rsidR="001A23D7" w:rsidRDefault="001A23D7" w:rsidP="001A23D7">
      <w:pPr>
        <w:rPr>
          <w:rFonts w:ascii="Garamond" w:hAnsi="Garamond"/>
          <w:lang w:val="en-US"/>
        </w:rPr>
      </w:pPr>
      <w:r w:rsidRPr="001A23D7">
        <w:rPr>
          <w:rFonts w:ascii="Garamond" w:hAnsi="Garamond"/>
          <w:lang w:val="en-US"/>
        </w:rPr>
        <w:t>It is recommended that students have completed the following courses:</w:t>
      </w:r>
    </w:p>
    <w:p w14:paraId="427B21A0" w14:textId="7EA11F81" w:rsidR="001A23D7" w:rsidRPr="001A23D7" w:rsidRDefault="001A23D7" w:rsidP="001A23D7">
      <w:pPr>
        <w:pStyle w:val="Listeavsnitt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SOSANT1000 – </w:t>
      </w:r>
      <w:proofErr w:type="spellStart"/>
      <w:r>
        <w:rPr>
          <w:rFonts w:ascii="Garamond" w:hAnsi="Garamond"/>
          <w:lang w:val="en-US"/>
        </w:rPr>
        <w:t>Innføring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i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sosialantropologi</w:t>
      </w:r>
      <w:proofErr w:type="spellEnd"/>
    </w:p>
    <w:sectPr w:rsidR="001A23D7" w:rsidRPr="001A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8A5"/>
    <w:multiLevelType w:val="hybridMultilevel"/>
    <w:tmpl w:val="7EA8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0E37E">
      <w:numFmt w:val="bullet"/>
      <w:lvlText w:val="•"/>
      <w:lvlJc w:val="left"/>
      <w:pPr>
        <w:ind w:left="1800" w:hanging="720"/>
      </w:pPr>
      <w:rPr>
        <w:rFonts w:ascii="Garamond" w:eastAsiaTheme="minorEastAsia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9B7"/>
    <w:multiLevelType w:val="hybridMultilevel"/>
    <w:tmpl w:val="01C64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4572"/>
    <w:multiLevelType w:val="hybridMultilevel"/>
    <w:tmpl w:val="A3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227E">
      <w:numFmt w:val="bullet"/>
      <w:lvlText w:val="•"/>
      <w:lvlJc w:val="left"/>
      <w:pPr>
        <w:ind w:left="1800" w:hanging="720"/>
      </w:pPr>
      <w:rPr>
        <w:rFonts w:ascii="Garamond" w:eastAsiaTheme="minorEastAsia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75D"/>
    <w:multiLevelType w:val="multilevel"/>
    <w:tmpl w:val="980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47DF4"/>
    <w:multiLevelType w:val="hybridMultilevel"/>
    <w:tmpl w:val="929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3B45"/>
    <w:multiLevelType w:val="hybridMultilevel"/>
    <w:tmpl w:val="CD108BB8"/>
    <w:lvl w:ilvl="0" w:tplc="F844FB9A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3140"/>
    <w:multiLevelType w:val="hybridMultilevel"/>
    <w:tmpl w:val="5DA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4E"/>
    <w:rsid w:val="001A10F8"/>
    <w:rsid w:val="001A23D7"/>
    <w:rsid w:val="001E7E30"/>
    <w:rsid w:val="004972B7"/>
    <w:rsid w:val="004C01B9"/>
    <w:rsid w:val="00503B48"/>
    <w:rsid w:val="005B471A"/>
    <w:rsid w:val="00613DF2"/>
    <w:rsid w:val="006E1AB5"/>
    <w:rsid w:val="008E50C7"/>
    <w:rsid w:val="00983F79"/>
    <w:rsid w:val="009C4D7C"/>
    <w:rsid w:val="009D08F2"/>
    <w:rsid w:val="00A372BD"/>
    <w:rsid w:val="00A57D4E"/>
    <w:rsid w:val="00D2704B"/>
    <w:rsid w:val="00E32F17"/>
    <w:rsid w:val="00E37FB5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CC72"/>
  <w15:chartTrackingRefBased/>
  <w15:docId w15:val="{01B90AF7-D885-514A-8445-68C4D21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34"/>
    <w:qFormat/>
    <w:rsid w:val="00E3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Rippa</dc:creator>
  <cp:keywords/>
  <dc:description/>
  <cp:lastModifiedBy>Sarah Frost Logan</cp:lastModifiedBy>
  <cp:revision>2</cp:revision>
  <dcterms:created xsi:type="dcterms:W3CDTF">2023-01-12T12:31:00Z</dcterms:created>
  <dcterms:modified xsi:type="dcterms:W3CDTF">2023-01-12T12:31:00Z</dcterms:modified>
</cp:coreProperties>
</file>