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3922" w14:textId="77777777" w:rsidR="0069520B" w:rsidRPr="00480D4C" w:rsidRDefault="0069520B" w:rsidP="0069520B">
      <w:pPr>
        <w:pStyle w:val="Forord"/>
      </w:pPr>
      <w:bookmarkStart w:id="0" w:name="_Toc107168051"/>
      <w:bookmarkStart w:id="1" w:name="_Toc107171121"/>
      <w:bookmarkStart w:id="2" w:name="_Toc107998485"/>
      <w:bookmarkStart w:id="3" w:name="_Toc108169121"/>
      <w:r w:rsidRPr="00791043">
        <w:t>Sammendra</w:t>
      </w:r>
      <w:r>
        <w:t>g</w:t>
      </w:r>
      <w:bookmarkEnd w:id="0"/>
      <w:bookmarkEnd w:id="1"/>
      <w:bookmarkEnd w:id="2"/>
      <w:bookmarkEnd w:id="3"/>
      <w:r w:rsidRPr="00791043">
        <w:rPr>
          <w:rFonts w:ascii="Times" w:hAnsi="Times" w:cs="Arial"/>
          <w:sz w:val="20"/>
          <w:szCs w:val="20"/>
        </w:rPr>
        <w:t xml:space="preserve"> </w:t>
      </w:r>
    </w:p>
    <w:p w14:paraId="0CE0C876" w14:textId="77777777" w:rsidR="0069520B" w:rsidRDefault="0069520B" w:rsidP="0069520B">
      <w:pPr>
        <w:rPr>
          <w:sz w:val="20"/>
          <w:szCs w:val="20"/>
        </w:rPr>
      </w:pPr>
      <w:r w:rsidRPr="00685117">
        <w:rPr>
          <w:sz w:val="20"/>
          <w:szCs w:val="20"/>
        </w:rPr>
        <w:t xml:space="preserve">Avhandlingen undersøker et kjent norsk naturfenomen i et historisk perspektiv, de høye fossene, som har fått mye oppmerksomhet i det moderne Norge, men av ulike grunner til ulike tider. Fra et tidlig tidspunkt ble de beundret som skjønne landskapselementer i norsk natur. Med utviklingen av ny vannkraftteknologi rundt 1900 dreide </w:t>
      </w:r>
      <w:r w:rsidRPr="00685117">
        <w:rPr>
          <w:color w:val="000000" w:themeColor="text1"/>
          <w:sz w:val="20"/>
          <w:szCs w:val="20"/>
        </w:rPr>
        <w:t xml:space="preserve">oppmerksomheten seg mot </w:t>
      </w:r>
      <w:r w:rsidRPr="00685117">
        <w:rPr>
          <w:sz w:val="20"/>
          <w:szCs w:val="20"/>
        </w:rPr>
        <w:t xml:space="preserve">fossene som kilder til energiproduksjon med stor samfunnsnytte. Avhandlingens mål er å vise hvordan de ulike forestillingene om fossefallets skjønnhet og nytte tok form i ulike praksisfelter, fra midten av 1700-tallet til rundt 1920. Eksemplene er hentet fra Rjukanfossen i Telemark, Skjeggedalsfossen i Hardanger og Vettisfossen i Indre Sogn. Avhandlingen beskriver bildet av de høye fossene som trer </w:t>
      </w:r>
      <w:r>
        <w:rPr>
          <w:sz w:val="20"/>
          <w:szCs w:val="20"/>
        </w:rPr>
        <w:t>frem</w:t>
      </w:r>
      <w:r w:rsidRPr="00685117">
        <w:rPr>
          <w:sz w:val="20"/>
          <w:szCs w:val="20"/>
        </w:rPr>
        <w:t xml:space="preserve"> i den tidlige topografiske litteraturen på 1700-tallet og i naturvitenskapelige rapporter, billedkunst og reiselitteratur på 1800-tallet. Den kartlegger de høye fossenes rolle i Den Norske Turistforenings virksomhet, og i utviklingen av turismen i Norge. Endelig følger avhandlingen de høye fossene inn i kraftutbyggingens epoke rundt 1900 hvor fossenes nye rolle reflekteres i utbyggingsplaner, arkitekttegninger, forretningskorrespondanse, presseoppslag og stortingsdokumenter. I det høye fossefallets kulturhistorie opptrer en rekke aktører i ulike roller og profesjoner, engasjert i ulike virksomheter og i ulike diskurser om fossefallenes skjønnhet og nytte. Aktørene etterlot seg et mangfoldig kildemateriale i form av </w:t>
      </w:r>
      <w:r w:rsidRPr="00685117">
        <w:rPr>
          <w:color w:val="000000" w:themeColor="text1"/>
          <w:sz w:val="20"/>
          <w:szCs w:val="20"/>
        </w:rPr>
        <w:t xml:space="preserve">tekster, tall, tegninger, kart og bilder – dokumenter </w:t>
      </w:r>
      <w:r w:rsidRPr="00685117">
        <w:rPr>
          <w:sz w:val="20"/>
          <w:szCs w:val="20"/>
        </w:rPr>
        <w:t xml:space="preserve">som bidro til å formidle ny kunnskap og nye forestillinger om de høye fossefallene. Avhandlingen søker å avlese kildenes virkningskraft i konteksten og ettertiden og anlegger på denne måten et performativt perspektiv på aktører og kilder i fossenes kulturhistorie. Metodisk knytter avhandlingen an til aktør-/nettverksteori og «valuation studies». Avhandlingen viser at forståelsen av et naturfenomen ikke bare grunnes på vitenskapelige, tekniske og økonomiske vurderinger men også på estetisk erfaring – på sansing, opplevelse og forestillingskraft. Dette utvider den epistemologiske rammen for denne avhandlingen i forhold til andre kunnskaps- og teknologihistoriske studier. På samme måte er vektleggingen av det estetiske en perspektivutvidelse i forhold til eksisterende vassdragshistoriske studier. Selv om skjønnhet og nytte ofte betraktes som motsatte egenskaper, som uttrykk for ulike «rasjonaliteter», ser avhandlingen en sammenheng mellom skjønnheten og nytten i de høye fossefallene. Skjønnheten kan i praksis være nyttig, som i turistnæringen og nasjonsbyggingen, og nytten kan i praksis </w:t>
      </w:r>
      <w:r>
        <w:rPr>
          <w:sz w:val="20"/>
          <w:szCs w:val="20"/>
        </w:rPr>
        <w:t>frem</w:t>
      </w:r>
      <w:r w:rsidRPr="00685117">
        <w:rPr>
          <w:sz w:val="20"/>
          <w:szCs w:val="20"/>
        </w:rPr>
        <w:t xml:space="preserve">stå som skjønn, som i monumentale kraftanlegg og i </w:t>
      </w:r>
      <w:r>
        <w:rPr>
          <w:sz w:val="20"/>
          <w:szCs w:val="20"/>
        </w:rPr>
        <w:t>frem</w:t>
      </w:r>
      <w:r w:rsidRPr="00685117">
        <w:rPr>
          <w:sz w:val="20"/>
          <w:szCs w:val="20"/>
        </w:rPr>
        <w:t xml:space="preserve">tidsvisjoner opplyst av elektrisk kraft. Et hovedfunn i avhandlingen er at verdsettingen av de høye fossene til ulike tider er forankret forestillingen om </w:t>
      </w:r>
      <w:r>
        <w:rPr>
          <w:sz w:val="20"/>
          <w:szCs w:val="20"/>
        </w:rPr>
        <w:t>«</w:t>
      </w:r>
      <w:r w:rsidRPr="00685117">
        <w:rPr>
          <w:sz w:val="20"/>
          <w:szCs w:val="20"/>
        </w:rPr>
        <w:t>det sublime</w:t>
      </w:r>
      <w:r>
        <w:rPr>
          <w:sz w:val="20"/>
          <w:szCs w:val="20"/>
        </w:rPr>
        <w:t>»</w:t>
      </w:r>
      <w:r w:rsidRPr="00685117">
        <w:rPr>
          <w:sz w:val="20"/>
          <w:szCs w:val="20"/>
        </w:rPr>
        <w:t>. Dette begrepet forbinder den opplevde storheten ved fossefallet i sin opprinnelige form og storheten ved det utbygde fossefallet.</w:t>
      </w:r>
    </w:p>
    <w:p w14:paraId="48B00D21" w14:textId="77777777" w:rsidR="00081CE4" w:rsidRDefault="00081CE4"/>
    <w:sectPr w:rsidR="00081CE4" w:rsidSect="00372F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0B"/>
    <w:rsid w:val="00081CE4"/>
    <w:rsid w:val="00372FD7"/>
    <w:rsid w:val="0069520B"/>
    <w:rsid w:val="006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E54D5"/>
  <w15:chartTrackingRefBased/>
  <w15:docId w15:val="{9B91B6B1-31E4-9D4D-8271-B868646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520B"/>
    <w:pPr>
      <w:spacing w:before="240" w:after="240" w:line="360" w:lineRule="auto"/>
    </w:pPr>
    <w:rPr>
      <w:rFonts w:ascii="Times New Roman" w:eastAsia="Calibri" w:hAnsi="Times New Roman" w:cs="Times New Roman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20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rord">
    <w:name w:val="Forord"/>
    <w:basedOn w:val="Overskrift1"/>
    <w:rsid w:val="0069520B"/>
    <w:pPr>
      <w:pageBreakBefore/>
      <w:spacing w:before="0" w:after="1440" w:line="240" w:lineRule="auto"/>
    </w:pPr>
    <w:rPr>
      <w:rFonts w:ascii="Times New Roman" w:eastAsia="Times New Roman" w:hAnsi="Times New Roman" w:cs="Times New Roman"/>
      <w:color w:val="auto"/>
      <w:kern w:val="28"/>
      <w:sz w:val="72"/>
      <w:szCs w:val="4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5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2536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lenanynas@gmail.com</dc:creator>
  <cp:keywords/>
  <dc:description/>
  <cp:lastModifiedBy>lenanynas@gmail.com</cp:lastModifiedBy>
  <cp:revision>1</cp:revision>
  <dcterms:created xsi:type="dcterms:W3CDTF">2022-12-19T22:01:00Z</dcterms:created>
  <dcterms:modified xsi:type="dcterms:W3CDTF">2022-12-19T22:01:00Z</dcterms:modified>
</cp:coreProperties>
</file>