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CA9EF" w14:textId="798CD154" w:rsidR="00A5531A" w:rsidRDefault="000D0779" w:rsidP="00F52A25">
      <w:pPr>
        <w:pStyle w:val="Heading1"/>
      </w:pPr>
      <w:r>
        <w:t>Posisjonsnotat TIK – skisse</w:t>
      </w:r>
    </w:p>
    <w:p w14:paraId="2A47800C" w14:textId="77777777" w:rsidR="00B42BCE" w:rsidRPr="00B42BCE" w:rsidRDefault="00B42BCE" w:rsidP="00BC2012"/>
    <w:p w14:paraId="33101C8D" w14:textId="77777777" w:rsidR="001E450C" w:rsidRDefault="001E450C" w:rsidP="00F52A25">
      <w:pPr>
        <w:pStyle w:val="Heading2"/>
      </w:pPr>
      <w:r>
        <w:t>Introduksjon</w:t>
      </w:r>
    </w:p>
    <w:p w14:paraId="0C242844" w14:textId="7573FE2E" w:rsidR="007C5A7D" w:rsidRDefault="007C5A7D" w:rsidP="007C5A7D">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TIK er muntlig gjort kjent med at fakultetet ønsker å vurdere TIKs organisasjonsmodell. Dette er en viktig diskusjon som krever en ryddig og grundig prosess og vurdering. Dette notatet er derfor ment som et første bidrag til en slik prosess</w:t>
      </w:r>
      <w:r w:rsidR="00B42BCE">
        <w:rPr>
          <w:rFonts w:ascii="Times New Roman" w:eastAsia="Times New Roman" w:hAnsi="Times New Roman" w:cs="Times New Roman"/>
          <w:sz w:val="24"/>
          <w:szCs w:val="24"/>
          <w:lang w:eastAsia="nb-NO"/>
        </w:rPr>
        <w:t>, og for å gi en oppdatert status på hva TIK er og våre faglige utviklingsmuligheter og strategier for årene som kommer, og hvordan dette passer inn i Universitetets og SV-fakultetets vedtatte prioriteringer</w:t>
      </w:r>
      <w:r w:rsidR="003376D8">
        <w:rPr>
          <w:rFonts w:ascii="Times New Roman" w:eastAsia="Times New Roman" w:hAnsi="Times New Roman" w:cs="Times New Roman"/>
          <w:sz w:val="24"/>
          <w:szCs w:val="24"/>
          <w:lang w:eastAsia="nb-NO"/>
        </w:rPr>
        <w:t xml:space="preserve"> og strategier</w:t>
      </w:r>
      <w:r>
        <w:rPr>
          <w:rFonts w:ascii="Times New Roman" w:eastAsia="Times New Roman" w:hAnsi="Times New Roman" w:cs="Times New Roman"/>
          <w:sz w:val="24"/>
          <w:szCs w:val="24"/>
          <w:lang w:eastAsia="nb-NO"/>
        </w:rPr>
        <w:t>.</w:t>
      </w:r>
      <w:r w:rsidR="00B42BCE">
        <w:rPr>
          <w:rFonts w:ascii="Times New Roman" w:eastAsia="Times New Roman" w:hAnsi="Times New Roman" w:cs="Times New Roman"/>
          <w:sz w:val="24"/>
          <w:szCs w:val="24"/>
          <w:lang w:eastAsia="nb-NO"/>
        </w:rPr>
        <w:t xml:space="preserve"> </w:t>
      </w:r>
      <w:r w:rsidR="003376D8">
        <w:rPr>
          <w:rFonts w:ascii="Times New Roman" w:eastAsia="Times New Roman" w:hAnsi="Times New Roman" w:cs="Times New Roman"/>
          <w:sz w:val="24"/>
          <w:szCs w:val="24"/>
          <w:lang w:eastAsia="nb-NO"/>
        </w:rPr>
        <w:t xml:space="preserve">Vår posisjon er et TIK er en </w:t>
      </w:r>
      <w:r w:rsidR="00DC57B3">
        <w:rPr>
          <w:rFonts w:ascii="Times New Roman" w:eastAsia="Times New Roman" w:hAnsi="Times New Roman" w:cs="Times New Roman"/>
          <w:sz w:val="24"/>
          <w:szCs w:val="24"/>
          <w:lang w:eastAsia="nb-NO"/>
        </w:rPr>
        <w:t xml:space="preserve">svært </w:t>
      </w:r>
      <w:r w:rsidR="003376D8">
        <w:rPr>
          <w:rFonts w:ascii="Times New Roman" w:eastAsia="Times New Roman" w:hAnsi="Times New Roman" w:cs="Times New Roman"/>
          <w:sz w:val="24"/>
          <w:szCs w:val="24"/>
          <w:lang w:eastAsia="nb-NO"/>
        </w:rPr>
        <w:t xml:space="preserve">vellykket tverrfaglig enhet ved Universitetet i Oslo, som er i positiv utvikling og som bidrar med kunnskap og kompetanse som studenter, samarbeidspartnere og samfunnet for øvrig i økende grad etterspør. </w:t>
      </w:r>
      <w:r w:rsidR="006D03EE">
        <w:rPr>
          <w:rFonts w:ascii="Times New Roman" w:eastAsia="Times New Roman" w:hAnsi="Times New Roman" w:cs="Times New Roman"/>
          <w:sz w:val="24"/>
          <w:szCs w:val="24"/>
          <w:lang w:eastAsia="nb-NO"/>
        </w:rPr>
        <w:t>V</w:t>
      </w:r>
      <w:r w:rsidR="00531B44">
        <w:rPr>
          <w:rFonts w:ascii="Times New Roman" w:eastAsia="Times New Roman" w:hAnsi="Times New Roman" w:cs="Times New Roman"/>
          <w:sz w:val="24"/>
          <w:szCs w:val="24"/>
          <w:lang w:eastAsia="nb-NO"/>
        </w:rPr>
        <w:t>i</w:t>
      </w:r>
      <w:r w:rsidR="006D03EE">
        <w:rPr>
          <w:rFonts w:ascii="Times New Roman" w:eastAsia="Times New Roman" w:hAnsi="Times New Roman" w:cs="Times New Roman"/>
          <w:sz w:val="24"/>
          <w:szCs w:val="24"/>
          <w:lang w:eastAsia="nb-NO"/>
        </w:rPr>
        <w:t xml:space="preserve"> mener at TIK bør fortsette som selvstendig enhet fordi det er på denne måten TIK best kan ivareta sitt unike mandat og sin rolle som tverrfaglig kr</w:t>
      </w:r>
      <w:r w:rsidR="00531B44">
        <w:rPr>
          <w:rFonts w:ascii="Times New Roman" w:eastAsia="Times New Roman" w:hAnsi="Times New Roman" w:cs="Times New Roman"/>
          <w:sz w:val="24"/>
          <w:szCs w:val="24"/>
          <w:lang w:eastAsia="nb-NO"/>
        </w:rPr>
        <w:t>a</w:t>
      </w:r>
      <w:r w:rsidR="006D03EE">
        <w:rPr>
          <w:rFonts w:ascii="Times New Roman" w:eastAsia="Times New Roman" w:hAnsi="Times New Roman" w:cs="Times New Roman"/>
          <w:sz w:val="24"/>
          <w:szCs w:val="24"/>
          <w:lang w:eastAsia="nb-NO"/>
        </w:rPr>
        <w:t xml:space="preserve">ftsentrum på Universitetet i Oslo. </w:t>
      </w:r>
    </w:p>
    <w:p w14:paraId="500B2396" w14:textId="6BADC1E9" w:rsidR="003376D8" w:rsidRDefault="007C5A7D" w:rsidP="007C5A7D">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Våren 2019 er det 20 år siden TIK ble etablert av universitetsstyret som en permanent aktivitet med ordinære undervisningsoppgaver på master og </w:t>
      </w:r>
      <w:r w:rsidR="00A5531A">
        <w:rPr>
          <w:rFonts w:ascii="Times New Roman" w:eastAsia="Times New Roman" w:hAnsi="Times New Roman" w:cs="Times New Roman"/>
          <w:sz w:val="24"/>
          <w:szCs w:val="24"/>
          <w:lang w:eastAsia="nb-NO"/>
        </w:rPr>
        <w:t>P</w:t>
      </w:r>
      <w:r>
        <w:rPr>
          <w:rFonts w:ascii="Times New Roman" w:eastAsia="Times New Roman" w:hAnsi="Times New Roman" w:cs="Times New Roman"/>
          <w:sz w:val="24"/>
          <w:szCs w:val="24"/>
          <w:lang w:eastAsia="nb-NO"/>
        </w:rPr>
        <w:t>h</w:t>
      </w:r>
      <w:r w:rsidR="00A5531A">
        <w:rPr>
          <w:rFonts w:ascii="Times New Roman" w:eastAsia="Times New Roman" w:hAnsi="Times New Roman" w:cs="Times New Roman"/>
          <w:sz w:val="24"/>
          <w:szCs w:val="24"/>
          <w:lang w:eastAsia="nb-NO"/>
        </w:rPr>
        <w:t>D</w:t>
      </w:r>
      <w:r>
        <w:rPr>
          <w:rFonts w:ascii="Times New Roman" w:eastAsia="Times New Roman" w:hAnsi="Times New Roman" w:cs="Times New Roman"/>
          <w:sz w:val="24"/>
          <w:szCs w:val="24"/>
          <w:lang w:eastAsia="nb-NO"/>
        </w:rPr>
        <w:t xml:space="preserve">-nivå kombinert med et særlig ansvar for utadrettet og tverrfaglig virksomhet. </w:t>
      </w:r>
      <w:r w:rsidR="003376D8">
        <w:rPr>
          <w:rFonts w:ascii="Times New Roman" w:eastAsia="Times New Roman" w:hAnsi="Times New Roman" w:cs="Times New Roman"/>
          <w:sz w:val="24"/>
          <w:szCs w:val="24"/>
          <w:lang w:eastAsia="nb-NO"/>
        </w:rPr>
        <w:t>TIK har i høy grad re</w:t>
      </w:r>
      <w:r w:rsidR="00531B44">
        <w:rPr>
          <w:rFonts w:ascii="Times New Roman" w:eastAsia="Times New Roman" w:hAnsi="Times New Roman" w:cs="Times New Roman"/>
          <w:sz w:val="24"/>
          <w:szCs w:val="24"/>
          <w:lang w:eastAsia="nb-NO"/>
        </w:rPr>
        <w:t>a</w:t>
      </w:r>
      <w:r w:rsidR="003376D8">
        <w:rPr>
          <w:rFonts w:ascii="Times New Roman" w:eastAsia="Times New Roman" w:hAnsi="Times New Roman" w:cs="Times New Roman"/>
          <w:sz w:val="24"/>
          <w:szCs w:val="24"/>
          <w:lang w:eastAsia="nb-NO"/>
        </w:rPr>
        <w:t>lisert dette målet, og fremstår som et av de viktigste eksisterende tverrfaglige miljøene ved Universitetet i Oslo i dag, og som også i høy grad samarbeider på tvers av disipli</w:t>
      </w:r>
      <w:r w:rsidR="00531B44">
        <w:rPr>
          <w:rFonts w:ascii="Times New Roman" w:eastAsia="Times New Roman" w:hAnsi="Times New Roman" w:cs="Times New Roman"/>
          <w:sz w:val="24"/>
          <w:szCs w:val="24"/>
          <w:lang w:eastAsia="nb-NO"/>
        </w:rPr>
        <w:t>n</w:t>
      </w:r>
      <w:r w:rsidR="003376D8">
        <w:rPr>
          <w:rFonts w:ascii="Times New Roman" w:eastAsia="Times New Roman" w:hAnsi="Times New Roman" w:cs="Times New Roman"/>
          <w:sz w:val="24"/>
          <w:szCs w:val="24"/>
          <w:lang w:eastAsia="nb-NO"/>
        </w:rPr>
        <w:t>ære</w:t>
      </w:r>
      <w:r w:rsidR="00FC784F">
        <w:rPr>
          <w:rFonts w:ascii="Times New Roman" w:eastAsia="Times New Roman" w:hAnsi="Times New Roman" w:cs="Times New Roman"/>
          <w:sz w:val="24"/>
          <w:szCs w:val="24"/>
          <w:lang w:eastAsia="nb-NO"/>
        </w:rPr>
        <w:t xml:space="preserve"> grenser. TIK har også høy m</w:t>
      </w:r>
      <w:r w:rsidR="00531B44">
        <w:rPr>
          <w:rFonts w:ascii="Times New Roman" w:eastAsia="Times New Roman" w:hAnsi="Times New Roman" w:cs="Times New Roman"/>
          <w:sz w:val="24"/>
          <w:szCs w:val="24"/>
          <w:lang w:eastAsia="nb-NO"/>
        </w:rPr>
        <w:t>å</w:t>
      </w:r>
      <w:r w:rsidR="00FC784F">
        <w:rPr>
          <w:rFonts w:ascii="Times New Roman" w:eastAsia="Times New Roman" w:hAnsi="Times New Roman" w:cs="Times New Roman"/>
          <w:sz w:val="24"/>
          <w:szCs w:val="24"/>
          <w:lang w:eastAsia="nb-NO"/>
        </w:rPr>
        <w:t xml:space="preserve">loppnåelse med tanke på </w:t>
      </w:r>
      <w:r w:rsidR="00531B44">
        <w:rPr>
          <w:rFonts w:ascii="Times New Roman" w:eastAsia="Times New Roman" w:hAnsi="Times New Roman" w:cs="Times New Roman"/>
          <w:sz w:val="24"/>
          <w:szCs w:val="24"/>
          <w:lang w:eastAsia="nb-NO"/>
        </w:rPr>
        <w:t xml:space="preserve">mandatet </w:t>
      </w:r>
      <w:r w:rsidR="00FC784F">
        <w:rPr>
          <w:rFonts w:ascii="Times New Roman" w:eastAsia="Times New Roman" w:hAnsi="Times New Roman" w:cs="Times New Roman"/>
          <w:sz w:val="24"/>
          <w:szCs w:val="24"/>
          <w:lang w:eastAsia="nb-NO"/>
        </w:rPr>
        <w:t xml:space="preserve">om «en spesielt utadrettet forskningsprofil». </w:t>
      </w:r>
      <w:r w:rsidR="003376D8">
        <w:rPr>
          <w:rFonts w:ascii="Times New Roman" w:eastAsia="Times New Roman" w:hAnsi="Times New Roman" w:cs="Times New Roman"/>
          <w:sz w:val="24"/>
          <w:szCs w:val="24"/>
          <w:lang w:eastAsia="nb-NO"/>
        </w:rPr>
        <w:t xml:space="preserve">  </w:t>
      </w:r>
    </w:p>
    <w:p w14:paraId="6864A6AF" w14:textId="7B571DA6" w:rsidR="007C5A7D" w:rsidRDefault="007C5A7D" w:rsidP="007C5A7D">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TIK finansierer i dag 2/3-deler av sin virksomhet gjennom eksternfinansierte midler, </w:t>
      </w:r>
      <w:r w:rsidR="00A5531A">
        <w:rPr>
          <w:rFonts w:ascii="Times New Roman" w:eastAsia="Times New Roman" w:hAnsi="Times New Roman" w:cs="Times New Roman"/>
          <w:sz w:val="24"/>
          <w:szCs w:val="24"/>
          <w:lang w:eastAsia="nb-NO"/>
        </w:rPr>
        <w:t>og har en stor portefølje av forskningsprosjekter</w:t>
      </w:r>
      <w:r w:rsidR="005472FE">
        <w:rPr>
          <w:rFonts w:ascii="Times New Roman" w:eastAsia="Times New Roman" w:hAnsi="Times New Roman" w:cs="Times New Roman"/>
          <w:sz w:val="24"/>
          <w:szCs w:val="24"/>
          <w:lang w:eastAsia="nb-NO"/>
        </w:rPr>
        <w:t xml:space="preserve">. TIK </w:t>
      </w:r>
      <w:r>
        <w:rPr>
          <w:rFonts w:ascii="Times New Roman" w:eastAsia="Times New Roman" w:hAnsi="Times New Roman" w:cs="Times New Roman"/>
          <w:sz w:val="24"/>
          <w:szCs w:val="24"/>
          <w:lang w:eastAsia="nb-NO"/>
        </w:rPr>
        <w:t xml:space="preserve">gir </w:t>
      </w:r>
      <w:r w:rsidR="005472FE">
        <w:rPr>
          <w:rFonts w:ascii="Times New Roman" w:eastAsia="Times New Roman" w:hAnsi="Times New Roman" w:cs="Times New Roman"/>
          <w:sz w:val="24"/>
          <w:szCs w:val="24"/>
          <w:lang w:eastAsia="nb-NO"/>
        </w:rPr>
        <w:t xml:space="preserve">også </w:t>
      </w:r>
      <w:r>
        <w:rPr>
          <w:rFonts w:ascii="Times New Roman" w:eastAsia="Times New Roman" w:hAnsi="Times New Roman" w:cs="Times New Roman"/>
          <w:sz w:val="24"/>
          <w:szCs w:val="24"/>
          <w:lang w:eastAsia="nb-NO"/>
        </w:rPr>
        <w:t xml:space="preserve">et betydelig bidrag </w:t>
      </w:r>
      <w:r w:rsidR="00FC784F">
        <w:rPr>
          <w:rFonts w:ascii="Times New Roman" w:eastAsia="Times New Roman" w:hAnsi="Times New Roman" w:cs="Times New Roman"/>
          <w:sz w:val="24"/>
          <w:szCs w:val="24"/>
          <w:lang w:eastAsia="nb-NO"/>
        </w:rPr>
        <w:t xml:space="preserve">til fakultetet i form av en </w:t>
      </w:r>
      <w:r w:rsidR="005472FE">
        <w:rPr>
          <w:rFonts w:ascii="Times New Roman" w:eastAsia="Times New Roman" w:hAnsi="Times New Roman" w:cs="Times New Roman"/>
          <w:sz w:val="24"/>
          <w:szCs w:val="24"/>
          <w:lang w:eastAsia="nb-NO"/>
        </w:rPr>
        <w:t xml:space="preserve">etterspurt </w:t>
      </w:r>
      <w:r>
        <w:rPr>
          <w:rFonts w:ascii="Times New Roman" w:eastAsia="Times New Roman" w:hAnsi="Times New Roman" w:cs="Times New Roman"/>
          <w:sz w:val="24"/>
          <w:szCs w:val="24"/>
          <w:lang w:eastAsia="nb-NO"/>
        </w:rPr>
        <w:t xml:space="preserve">tverrfaglig masterutdanning </w:t>
      </w:r>
      <w:r w:rsidR="005472FE">
        <w:rPr>
          <w:rFonts w:ascii="Times New Roman" w:eastAsia="Times New Roman" w:hAnsi="Times New Roman" w:cs="Times New Roman"/>
          <w:sz w:val="24"/>
          <w:szCs w:val="24"/>
          <w:lang w:eastAsia="nb-NO"/>
        </w:rPr>
        <w:t xml:space="preserve">og </w:t>
      </w:r>
      <w:r w:rsidR="00BC2012">
        <w:rPr>
          <w:rFonts w:ascii="Times New Roman" w:eastAsia="Times New Roman" w:hAnsi="Times New Roman" w:cs="Times New Roman"/>
          <w:sz w:val="24"/>
          <w:szCs w:val="24"/>
          <w:lang w:eastAsia="nb-NO"/>
        </w:rPr>
        <w:t>P</w:t>
      </w:r>
      <w:r>
        <w:rPr>
          <w:rFonts w:ascii="Times New Roman" w:eastAsia="Times New Roman" w:hAnsi="Times New Roman" w:cs="Times New Roman"/>
          <w:sz w:val="24"/>
          <w:szCs w:val="24"/>
          <w:lang w:eastAsia="nb-NO"/>
        </w:rPr>
        <w:t>h</w:t>
      </w:r>
      <w:r w:rsidR="00BC2012">
        <w:rPr>
          <w:rFonts w:ascii="Times New Roman" w:eastAsia="Times New Roman" w:hAnsi="Times New Roman" w:cs="Times New Roman"/>
          <w:sz w:val="24"/>
          <w:szCs w:val="24"/>
          <w:lang w:eastAsia="nb-NO"/>
        </w:rPr>
        <w:t>D</w:t>
      </w:r>
      <w:r>
        <w:rPr>
          <w:rFonts w:ascii="Times New Roman" w:eastAsia="Times New Roman" w:hAnsi="Times New Roman" w:cs="Times New Roman"/>
          <w:sz w:val="24"/>
          <w:szCs w:val="24"/>
          <w:lang w:eastAsia="nb-NO"/>
        </w:rPr>
        <w:t xml:space="preserve">-utdanning. Senteret består av to velrenommerte forskningsgrupper med tilhørighet i relaterte tverrfaglig orienterte problemstillinger og forskningsfelt (innovasjonsstudier og teknologi og vitenskapsstudier (STS)).  Begge forskningsgruppene fikk meget god vurdering i SAMEVAL og kombinerer prestisjefylte </w:t>
      </w:r>
      <w:r w:rsidR="005472FE">
        <w:rPr>
          <w:rFonts w:ascii="Times New Roman" w:eastAsia="Times New Roman" w:hAnsi="Times New Roman" w:cs="Times New Roman"/>
          <w:sz w:val="24"/>
          <w:szCs w:val="24"/>
          <w:lang w:eastAsia="nb-NO"/>
        </w:rPr>
        <w:t>forsknings</w:t>
      </w:r>
      <w:r>
        <w:rPr>
          <w:rFonts w:ascii="Times New Roman" w:eastAsia="Times New Roman" w:hAnsi="Times New Roman" w:cs="Times New Roman"/>
          <w:sz w:val="24"/>
          <w:szCs w:val="24"/>
          <w:lang w:eastAsia="nb-NO"/>
        </w:rPr>
        <w:t xml:space="preserve">prosjekter med langsiktige tverrfaglige samarbeidsprosjekter med eksterne partnere </w:t>
      </w:r>
    </w:p>
    <w:p w14:paraId="3350CFA7" w14:textId="42183F45" w:rsidR="006A5B9E" w:rsidRDefault="007C5A7D" w:rsidP="007C5A7D">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TIKs særpreg er </w:t>
      </w:r>
      <w:r w:rsidR="006A5B9E">
        <w:rPr>
          <w:rFonts w:ascii="Times New Roman" w:eastAsia="Times New Roman" w:hAnsi="Times New Roman" w:cs="Times New Roman"/>
          <w:sz w:val="24"/>
          <w:szCs w:val="24"/>
          <w:lang w:eastAsia="nb-NO"/>
        </w:rPr>
        <w:t xml:space="preserve">å adressere dagsaktuelle problemstillinger </w:t>
      </w:r>
      <w:r w:rsidR="00B42BCE">
        <w:rPr>
          <w:rFonts w:ascii="Times New Roman" w:eastAsia="Times New Roman" w:hAnsi="Times New Roman" w:cs="Times New Roman"/>
          <w:sz w:val="24"/>
          <w:szCs w:val="24"/>
          <w:lang w:eastAsia="nb-NO"/>
        </w:rPr>
        <w:t>innen temaområdene</w:t>
      </w:r>
      <w:r w:rsidR="006A5B9E">
        <w:rPr>
          <w:rFonts w:ascii="Times New Roman" w:eastAsia="Times New Roman" w:hAnsi="Times New Roman" w:cs="Times New Roman"/>
          <w:sz w:val="24"/>
          <w:szCs w:val="24"/>
          <w:lang w:eastAsia="nb-NO"/>
        </w:rPr>
        <w:t xml:space="preserve"> vitenskap, kunnskap og teknologiers rolle i samfunnet og den samfunnsmessige og økonomiske </w:t>
      </w:r>
      <w:r w:rsidR="00B42BCE">
        <w:rPr>
          <w:rFonts w:ascii="Times New Roman" w:eastAsia="Times New Roman" w:hAnsi="Times New Roman" w:cs="Times New Roman"/>
          <w:sz w:val="24"/>
          <w:szCs w:val="24"/>
          <w:lang w:eastAsia="nb-NO"/>
        </w:rPr>
        <w:t>betydningen</w:t>
      </w:r>
      <w:r w:rsidR="006A5B9E">
        <w:rPr>
          <w:rFonts w:ascii="Times New Roman" w:eastAsia="Times New Roman" w:hAnsi="Times New Roman" w:cs="Times New Roman"/>
          <w:sz w:val="24"/>
          <w:szCs w:val="24"/>
          <w:lang w:eastAsia="nb-NO"/>
        </w:rPr>
        <w:t xml:space="preserve"> av investeringer i teknologi og kunnskap. Dette er tema som i økende grad har fått oppmerksomhet som egne fagområder og i kontaktflater med andre fag. TIKs særpreg er å gi </w:t>
      </w:r>
      <w:r>
        <w:rPr>
          <w:rFonts w:ascii="Times New Roman" w:eastAsia="Times New Roman" w:hAnsi="Times New Roman" w:cs="Times New Roman"/>
          <w:sz w:val="24"/>
          <w:szCs w:val="24"/>
          <w:lang w:eastAsia="nb-NO"/>
        </w:rPr>
        <w:t>samfunnsvitenskapelig</w:t>
      </w:r>
      <w:r w:rsidR="006A5B9E">
        <w:rPr>
          <w:rFonts w:ascii="Times New Roman" w:eastAsia="Times New Roman" w:hAnsi="Times New Roman" w:cs="Times New Roman"/>
          <w:sz w:val="24"/>
          <w:szCs w:val="24"/>
          <w:lang w:eastAsia="nb-NO"/>
        </w:rPr>
        <w:t>e</w:t>
      </w:r>
      <w:r>
        <w:rPr>
          <w:rFonts w:ascii="Times New Roman" w:eastAsia="Times New Roman" w:hAnsi="Times New Roman" w:cs="Times New Roman"/>
          <w:sz w:val="24"/>
          <w:szCs w:val="24"/>
          <w:lang w:eastAsia="nb-NO"/>
        </w:rPr>
        <w:t xml:space="preserve"> og humanistisk</w:t>
      </w:r>
      <w:r w:rsidR="006A5B9E">
        <w:rPr>
          <w:rFonts w:ascii="Times New Roman" w:eastAsia="Times New Roman" w:hAnsi="Times New Roman" w:cs="Times New Roman"/>
          <w:sz w:val="24"/>
          <w:szCs w:val="24"/>
          <w:lang w:eastAsia="nb-NO"/>
        </w:rPr>
        <w:t>e</w:t>
      </w:r>
      <w:r>
        <w:rPr>
          <w:rFonts w:ascii="Times New Roman" w:eastAsia="Times New Roman" w:hAnsi="Times New Roman" w:cs="Times New Roman"/>
          <w:sz w:val="24"/>
          <w:szCs w:val="24"/>
          <w:lang w:eastAsia="nb-NO"/>
        </w:rPr>
        <w:t xml:space="preserve"> forskning</w:t>
      </w:r>
      <w:r w:rsidR="00FC784F">
        <w:rPr>
          <w:rFonts w:ascii="Times New Roman" w:eastAsia="Times New Roman" w:hAnsi="Times New Roman" w:cs="Times New Roman"/>
          <w:sz w:val="24"/>
          <w:szCs w:val="24"/>
          <w:lang w:eastAsia="nb-NO"/>
        </w:rPr>
        <w:t xml:space="preserve">sbidrag til </w:t>
      </w:r>
      <w:r w:rsidR="00B42BCE">
        <w:rPr>
          <w:rFonts w:ascii="Times New Roman" w:eastAsia="Times New Roman" w:hAnsi="Times New Roman" w:cs="Times New Roman"/>
          <w:sz w:val="24"/>
          <w:szCs w:val="24"/>
          <w:lang w:eastAsia="nb-NO"/>
        </w:rPr>
        <w:t>forståelsen</w:t>
      </w:r>
      <w:r w:rsidR="006A5B9E">
        <w:rPr>
          <w:rFonts w:ascii="Times New Roman" w:eastAsia="Times New Roman" w:hAnsi="Times New Roman" w:cs="Times New Roman"/>
          <w:sz w:val="24"/>
          <w:szCs w:val="24"/>
          <w:lang w:eastAsia="nb-NO"/>
        </w:rPr>
        <w:t xml:space="preserve"> av slike tema</w:t>
      </w:r>
      <w:r w:rsidR="00531B44">
        <w:rPr>
          <w:rFonts w:ascii="Times New Roman" w:eastAsia="Times New Roman" w:hAnsi="Times New Roman" w:cs="Times New Roman"/>
          <w:sz w:val="24"/>
          <w:szCs w:val="24"/>
          <w:lang w:eastAsia="nb-NO"/>
        </w:rPr>
        <w:t xml:space="preserve"> (som for eksempel </w:t>
      </w:r>
      <w:r>
        <w:rPr>
          <w:rFonts w:ascii="Times New Roman" w:eastAsia="Times New Roman" w:hAnsi="Times New Roman" w:cs="Times New Roman"/>
          <w:sz w:val="24"/>
          <w:szCs w:val="24"/>
          <w:lang w:eastAsia="nb-NO"/>
        </w:rPr>
        <w:t xml:space="preserve">som overgangen til et miljø- og energivennlig samfunn (transition-studies), </w:t>
      </w:r>
      <w:r w:rsidR="00B42BCE">
        <w:rPr>
          <w:rFonts w:ascii="Times New Roman" w:eastAsia="Times New Roman" w:hAnsi="Times New Roman" w:cs="Times New Roman"/>
          <w:sz w:val="24"/>
          <w:szCs w:val="24"/>
          <w:lang w:eastAsia="nb-NO"/>
        </w:rPr>
        <w:t>digitalisering</w:t>
      </w:r>
      <w:r w:rsidR="00BB263B">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w:t>
      </w:r>
      <w:r w:rsidR="00B42BCE">
        <w:rPr>
          <w:rFonts w:ascii="Times New Roman" w:eastAsia="Times New Roman" w:hAnsi="Times New Roman" w:cs="Times New Roman"/>
          <w:sz w:val="24"/>
          <w:szCs w:val="24"/>
          <w:lang w:eastAsia="nb-NO"/>
        </w:rPr>
        <w:t xml:space="preserve">livsvitenskapene </w:t>
      </w:r>
      <w:r>
        <w:rPr>
          <w:rFonts w:ascii="Times New Roman" w:eastAsia="Times New Roman" w:hAnsi="Times New Roman" w:cs="Times New Roman"/>
          <w:sz w:val="24"/>
          <w:szCs w:val="24"/>
          <w:lang w:eastAsia="nb-NO"/>
        </w:rPr>
        <w:t xml:space="preserve">og den nye bioøkonomien. </w:t>
      </w:r>
    </w:p>
    <w:p w14:paraId="37401E2C" w14:textId="77777777" w:rsidR="00922A20" w:rsidRDefault="00922A20" w:rsidP="007C5A7D">
      <w:pPr>
        <w:spacing w:before="100" w:beforeAutospacing="1" w:after="100" w:afterAutospacing="1" w:line="240" w:lineRule="auto"/>
        <w:rPr>
          <w:rFonts w:ascii="Times New Roman" w:eastAsia="Times New Roman" w:hAnsi="Times New Roman" w:cs="Times New Roman"/>
          <w:sz w:val="24"/>
          <w:szCs w:val="24"/>
          <w:lang w:eastAsia="nb-NO"/>
        </w:rPr>
      </w:pPr>
    </w:p>
    <w:p w14:paraId="38368A61" w14:textId="77777777" w:rsidR="000D0779" w:rsidRDefault="000D0779" w:rsidP="00F52A25">
      <w:pPr>
        <w:pStyle w:val="Heading2"/>
      </w:pPr>
      <w:r>
        <w:t>Kort historikk</w:t>
      </w:r>
    </w:p>
    <w:p w14:paraId="1F678288" w14:textId="77777777" w:rsidR="000D0779" w:rsidRPr="00922A20" w:rsidRDefault="000D0779">
      <w:pPr>
        <w:rPr>
          <w:rFonts w:ascii="Times New Roman" w:hAnsi="Times New Roman" w:cs="Times New Roman"/>
          <w:sz w:val="24"/>
          <w:szCs w:val="24"/>
        </w:rPr>
      </w:pPr>
      <w:r w:rsidRPr="00922A20">
        <w:rPr>
          <w:rFonts w:ascii="Times New Roman" w:hAnsi="Times New Roman" w:cs="Times New Roman"/>
          <w:sz w:val="24"/>
          <w:szCs w:val="24"/>
        </w:rPr>
        <w:t xml:space="preserve">TIK ble etablert ved </w:t>
      </w:r>
      <w:r w:rsidR="00F52A25" w:rsidRPr="00922A20">
        <w:rPr>
          <w:rFonts w:ascii="Times New Roman" w:hAnsi="Times New Roman" w:cs="Times New Roman"/>
          <w:sz w:val="24"/>
          <w:szCs w:val="24"/>
        </w:rPr>
        <w:t xml:space="preserve">et </w:t>
      </w:r>
      <w:r w:rsidR="008D4A7B" w:rsidRPr="00922A20">
        <w:rPr>
          <w:rFonts w:ascii="Times New Roman" w:hAnsi="Times New Roman" w:cs="Times New Roman"/>
          <w:sz w:val="24"/>
          <w:szCs w:val="24"/>
        </w:rPr>
        <w:t>vedtak i Det akademiske kollegium</w:t>
      </w:r>
      <w:r w:rsidRPr="00922A20">
        <w:rPr>
          <w:rFonts w:ascii="Times New Roman" w:hAnsi="Times New Roman" w:cs="Times New Roman"/>
          <w:sz w:val="24"/>
          <w:szCs w:val="24"/>
        </w:rPr>
        <w:t xml:space="preserve"> ved UiO</w:t>
      </w:r>
      <w:r w:rsidR="008D4A7B" w:rsidRPr="00922A20">
        <w:rPr>
          <w:rFonts w:ascii="Times New Roman" w:hAnsi="Times New Roman" w:cs="Times New Roman"/>
          <w:sz w:val="24"/>
          <w:szCs w:val="24"/>
        </w:rPr>
        <w:t>,</w:t>
      </w:r>
      <w:r w:rsidRPr="00922A20">
        <w:rPr>
          <w:rFonts w:ascii="Times New Roman" w:hAnsi="Times New Roman" w:cs="Times New Roman"/>
          <w:sz w:val="24"/>
          <w:szCs w:val="24"/>
        </w:rPr>
        <w:t xml:space="preserve"> 29.9.1998</w:t>
      </w:r>
      <w:r w:rsidR="00F52A25" w:rsidRPr="00922A20">
        <w:rPr>
          <w:rFonts w:ascii="Times New Roman" w:hAnsi="Times New Roman" w:cs="Times New Roman"/>
          <w:sz w:val="24"/>
          <w:szCs w:val="24"/>
        </w:rPr>
        <w:t>, hvor det blant annet heter:</w:t>
      </w:r>
      <w:r w:rsidRPr="00922A20">
        <w:rPr>
          <w:rFonts w:ascii="Times New Roman" w:hAnsi="Times New Roman" w:cs="Times New Roman"/>
          <w:sz w:val="24"/>
          <w:szCs w:val="24"/>
        </w:rPr>
        <w:t xml:space="preserve"> </w:t>
      </w:r>
    </w:p>
    <w:p w14:paraId="61076655" w14:textId="77777777" w:rsidR="000D0779" w:rsidRPr="00922A20" w:rsidRDefault="000D0779">
      <w:pPr>
        <w:rPr>
          <w:rFonts w:ascii="Times New Roman" w:hAnsi="Times New Roman" w:cs="Times New Roman"/>
          <w:i/>
          <w:sz w:val="24"/>
          <w:szCs w:val="24"/>
        </w:rPr>
      </w:pPr>
      <w:r w:rsidRPr="00922A20">
        <w:rPr>
          <w:rFonts w:ascii="Times New Roman" w:hAnsi="Times New Roman" w:cs="Times New Roman"/>
          <w:i/>
          <w:sz w:val="24"/>
          <w:szCs w:val="24"/>
        </w:rPr>
        <w:t>«TMV-senteret og ESST slås sammen til en enhet som skal videreføre de to fagtradisjonene «teknologi og kultur/verdier, og innovasjonsstudier». Enheten skal ved siden av å drive egen forskning gi undervisning til den internasjonale mastergraden, samt påbygging til hovedfag og doktorgradsundervisning.»</w:t>
      </w:r>
    </w:p>
    <w:p w14:paraId="73EDBD4B" w14:textId="77777777" w:rsidR="000D0779" w:rsidRPr="00922A20" w:rsidRDefault="000D0779">
      <w:pPr>
        <w:rPr>
          <w:rFonts w:ascii="Times New Roman" w:hAnsi="Times New Roman" w:cs="Times New Roman"/>
          <w:i/>
          <w:sz w:val="24"/>
          <w:szCs w:val="24"/>
        </w:rPr>
      </w:pPr>
      <w:r w:rsidRPr="00922A20">
        <w:rPr>
          <w:rFonts w:ascii="Times New Roman" w:hAnsi="Times New Roman" w:cs="Times New Roman"/>
          <w:i/>
          <w:sz w:val="24"/>
          <w:szCs w:val="24"/>
        </w:rPr>
        <w:lastRenderedPageBreak/>
        <w:t>Enhet</w:t>
      </w:r>
      <w:r w:rsidR="00F52A25" w:rsidRPr="00922A20">
        <w:rPr>
          <w:rFonts w:ascii="Times New Roman" w:hAnsi="Times New Roman" w:cs="Times New Roman"/>
          <w:i/>
          <w:sz w:val="24"/>
          <w:szCs w:val="24"/>
        </w:rPr>
        <w:t>e</w:t>
      </w:r>
      <w:r w:rsidRPr="00922A20">
        <w:rPr>
          <w:rFonts w:ascii="Times New Roman" w:hAnsi="Times New Roman" w:cs="Times New Roman"/>
          <w:i/>
          <w:sz w:val="24"/>
          <w:szCs w:val="24"/>
        </w:rPr>
        <w:t>n knyttes til Det samfunnsvitenskapelige fakultet og organiseres som et senter uten tidsbegrensning.</w:t>
      </w:r>
      <w:r w:rsidR="00F52A25" w:rsidRPr="00922A20">
        <w:rPr>
          <w:rFonts w:ascii="Times New Roman" w:hAnsi="Times New Roman" w:cs="Times New Roman"/>
          <w:i/>
          <w:sz w:val="24"/>
          <w:szCs w:val="24"/>
        </w:rPr>
        <w:t xml:space="preserve"> Senteret skal ha en faglig lederstilling og et tverrfaglig styre. Forslag til vedtekter utarbeides av Det historisk-filosofiske og Det samfunnsvitenskapelige fakultet i fellesskap.»</w:t>
      </w:r>
    </w:p>
    <w:p w14:paraId="0283CE1A" w14:textId="77777777" w:rsidR="000D0779" w:rsidRPr="00922A20" w:rsidRDefault="00F52A25">
      <w:pPr>
        <w:rPr>
          <w:rFonts w:ascii="Times New Roman" w:hAnsi="Times New Roman" w:cs="Times New Roman"/>
          <w:sz w:val="24"/>
          <w:szCs w:val="24"/>
        </w:rPr>
      </w:pPr>
      <w:r w:rsidRPr="00922A20">
        <w:rPr>
          <w:rFonts w:ascii="Times New Roman" w:hAnsi="Times New Roman" w:cs="Times New Roman"/>
          <w:sz w:val="24"/>
          <w:szCs w:val="24"/>
        </w:rPr>
        <w:t xml:space="preserve">Vedtaket hadde virkning fra 1.1.1999 og organisasjonsformen </w:t>
      </w:r>
      <w:r w:rsidR="001855DD" w:rsidRPr="00922A20">
        <w:rPr>
          <w:rFonts w:ascii="Times New Roman" w:hAnsi="Times New Roman" w:cs="Times New Roman"/>
          <w:sz w:val="24"/>
          <w:szCs w:val="24"/>
        </w:rPr>
        <w:t>skulle bli</w:t>
      </w:r>
      <w:r w:rsidRPr="00922A20">
        <w:rPr>
          <w:rFonts w:ascii="Times New Roman" w:hAnsi="Times New Roman" w:cs="Times New Roman"/>
          <w:sz w:val="24"/>
          <w:szCs w:val="24"/>
        </w:rPr>
        <w:t xml:space="preserve"> tatt opp til ny vurdering av kollegiet etter tre år. I Kollegiets møte 9.4.2002 ble det vedtatt at TIK skal fortsette som et senter. I den forutgående evalueringen ble instituttorganisering vurdert som et alternativ, men både TIK-senteret og SV-fakultetet anbefalte senterorganisering.</w:t>
      </w:r>
      <w:r w:rsidR="00CC1268" w:rsidRPr="00922A20">
        <w:rPr>
          <w:rFonts w:ascii="Times New Roman" w:hAnsi="Times New Roman" w:cs="Times New Roman"/>
          <w:sz w:val="24"/>
          <w:szCs w:val="24"/>
        </w:rPr>
        <w:t xml:space="preserve"> Kollegiet ga følgende begrunnelse for senterorganisering framfor institutt:</w:t>
      </w:r>
    </w:p>
    <w:p w14:paraId="158665A2" w14:textId="77777777" w:rsidR="00CC1268" w:rsidRPr="00922A20" w:rsidRDefault="00CC1268">
      <w:pPr>
        <w:rPr>
          <w:rFonts w:ascii="Times New Roman" w:hAnsi="Times New Roman" w:cs="Times New Roman"/>
          <w:i/>
          <w:sz w:val="24"/>
          <w:szCs w:val="24"/>
        </w:rPr>
      </w:pPr>
      <w:r w:rsidRPr="00922A20">
        <w:rPr>
          <w:rFonts w:ascii="Times New Roman" w:hAnsi="Times New Roman" w:cs="Times New Roman"/>
          <w:i/>
          <w:sz w:val="24"/>
          <w:szCs w:val="24"/>
        </w:rPr>
        <w:t>«Da Kollegiet valgte organisasjonsmodell for senteret ble flere hensyn lagt til grunn. Enheten skulle i</w:t>
      </w:r>
      <w:r w:rsidR="003C048C" w:rsidRPr="00922A20">
        <w:rPr>
          <w:rFonts w:ascii="Times New Roman" w:hAnsi="Times New Roman" w:cs="Times New Roman"/>
          <w:i/>
          <w:sz w:val="24"/>
          <w:szCs w:val="24"/>
        </w:rPr>
        <w:t>vareta permanente</w:t>
      </w:r>
      <w:r w:rsidRPr="00922A20">
        <w:rPr>
          <w:rFonts w:ascii="Times New Roman" w:hAnsi="Times New Roman" w:cs="Times New Roman"/>
          <w:i/>
          <w:sz w:val="24"/>
          <w:szCs w:val="24"/>
        </w:rPr>
        <w:t xml:space="preserve"> undervisningsoppgaver, ivareta en tverrfaglig, samfunnsvitenskapelig og humanistisk profil, være synlig og slagkraftig utad når det gjaldt å skaffe midler utenfra og den skulle ha en bredere og mer utadrettet forskningsprofil enn ordinære grunnenheter.»</w:t>
      </w:r>
    </w:p>
    <w:p w14:paraId="5FF5B571" w14:textId="0743C89B" w:rsidR="008D4A7B" w:rsidRDefault="008D4A7B">
      <w:pPr>
        <w:rPr>
          <w:rFonts w:ascii="Times New Roman" w:hAnsi="Times New Roman" w:cs="Times New Roman"/>
        </w:rPr>
      </w:pPr>
      <w:r w:rsidRPr="00922A20">
        <w:rPr>
          <w:rFonts w:ascii="Times New Roman" w:hAnsi="Times New Roman" w:cs="Times New Roman"/>
          <w:sz w:val="24"/>
          <w:szCs w:val="24"/>
        </w:rPr>
        <w:t>TIKs vedtekter ble utarbeidet av HF- og SV-fakultetet i samarbeid og fastsatt av Det akademiske kollegium ved UiO 1.12.1998. Vedtektene er senere bli revidert en gang av kollegiet og fire ganger av Styret ved Det samfunnsvitenskapelige fakultet</w:t>
      </w:r>
      <w:r w:rsidRPr="00922A20">
        <w:rPr>
          <w:rFonts w:ascii="Times New Roman" w:hAnsi="Times New Roman" w:cs="Times New Roman"/>
        </w:rPr>
        <w:t>.</w:t>
      </w:r>
    </w:p>
    <w:p w14:paraId="4E738DEB" w14:textId="77777777" w:rsidR="00922A20" w:rsidRPr="00922A20" w:rsidRDefault="00922A20">
      <w:pPr>
        <w:rPr>
          <w:rFonts w:ascii="Times New Roman" w:hAnsi="Times New Roman" w:cs="Times New Roman"/>
        </w:rPr>
      </w:pPr>
    </w:p>
    <w:p w14:paraId="703EACBB" w14:textId="77777777" w:rsidR="008D4A7B" w:rsidRDefault="008D4A7B" w:rsidP="00024143">
      <w:pPr>
        <w:pStyle w:val="Heading2"/>
      </w:pPr>
      <w:r>
        <w:t xml:space="preserve">Utvikling i staben </w:t>
      </w:r>
    </w:p>
    <w:p w14:paraId="2F75655D" w14:textId="77777777" w:rsidR="00CC1268" w:rsidRPr="00922A20" w:rsidRDefault="002B210A">
      <w:pPr>
        <w:rPr>
          <w:rFonts w:ascii="Times New Roman" w:hAnsi="Times New Roman" w:cs="Times New Roman"/>
          <w:sz w:val="24"/>
          <w:szCs w:val="24"/>
        </w:rPr>
      </w:pPr>
      <w:r w:rsidRPr="00922A20">
        <w:rPr>
          <w:rFonts w:ascii="Times New Roman" w:hAnsi="Times New Roman" w:cs="Times New Roman"/>
          <w:sz w:val="24"/>
          <w:szCs w:val="24"/>
        </w:rPr>
        <w:t>TIK-senteret hadde en rask vekst de første årene etter etablering og nådde en topp med 45,8 årsverk i 2003 (NSD-registrering). I årene etter ble staben redusert til</w:t>
      </w:r>
      <w:r w:rsidR="003C048C" w:rsidRPr="00922A20">
        <w:rPr>
          <w:rFonts w:ascii="Times New Roman" w:hAnsi="Times New Roman" w:cs="Times New Roman"/>
          <w:sz w:val="24"/>
          <w:szCs w:val="24"/>
        </w:rPr>
        <w:t xml:space="preserve"> det</w:t>
      </w:r>
      <w:r w:rsidRPr="00922A20">
        <w:rPr>
          <w:rFonts w:ascii="Times New Roman" w:hAnsi="Times New Roman" w:cs="Times New Roman"/>
          <w:sz w:val="24"/>
          <w:szCs w:val="24"/>
        </w:rPr>
        <w:t xml:space="preserve"> halve, </w:t>
      </w:r>
      <w:r w:rsidR="003C048C" w:rsidRPr="00922A20">
        <w:rPr>
          <w:rFonts w:ascii="Times New Roman" w:hAnsi="Times New Roman" w:cs="Times New Roman"/>
          <w:sz w:val="24"/>
          <w:szCs w:val="24"/>
        </w:rPr>
        <w:t xml:space="preserve">med </w:t>
      </w:r>
      <w:r w:rsidRPr="00922A20">
        <w:rPr>
          <w:rFonts w:ascii="Times New Roman" w:hAnsi="Times New Roman" w:cs="Times New Roman"/>
          <w:sz w:val="24"/>
          <w:szCs w:val="24"/>
        </w:rPr>
        <w:t xml:space="preserve">23,03 årsverk i 2010 </w:t>
      </w:r>
      <w:r w:rsidR="003C048C" w:rsidRPr="00922A20">
        <w:rPr>
          <w:rFonts w:ascii="Times New Roman" w:hAnsi="Times New Roman" w:cs="Times New Roman"/>
          <w:sz w:val="24"/>
          <w:szCs w:val="24"/>
        </w:rPr>
        <w:t xml:space="preserve">som det laveste, </w:t>
      </w:r>
      <w:r w:rsidRPr="00922A20">
        <w:rPr>
          <w:rFonts w:ascii="Times New Roman" w:hAnsi="Times New Roman" w:cs="Times New Roman"/>
          <w:sz w:val="24"/>
          <w:szCs w:val="24"/>
        </w:rPr>
        <w:t>for så å gradvis vokse til dagens nivå med i overkant av 40 årsverk.</w:t>
      </w:r>
    </w:p>
    <w:p w14:paraId="45BE7C1F" w14:textId="77777777" w:rsidR="00CC1268" w:rsidRPr="00922A20" w:rsidRDefault="00262E4E">
      <w:pPr>
        <w:rPr>
          <w:rFonts w:ascii="Times New Roman" w:hAnsi="Times New Roman" w:cs="Times New Roman"/>
          <w:sz w:val="24"/>
          <w:szCs w:val="24"/>
        </w:rPr>
      </w:pPr>
      <w:r w:rsidRPr="00922A20">
        <w:rPr>
          <w:rFonts w:ascii="Times New Roman" w:hAnsi="Times New Roman" w:cs="Times New Roman"/>
          <w:sz w:val="24"/>
          <w:szCs w:val="24"/>
        </w:rPr>
        <w:t xml:space="preserve">Senteret har per i dag 9 </w:t>
      </w:r>
      <w:r w:rsidR="003C048C" w:rsidRPr="00922A20">
        <w:rPr>
          <w:rFonts w:ascii="Times New Roman" w:hAnsi="Times New Roman" w:cs="Times New Roman"/>
          <w:sz w:val="24"/>
          <w:szCs w:val="24"/>
        </w:rPr>
        <w:t>universitetstillinger/senior</w:t>
      </w:r>
      <w:r w:rsidR="00CC1268" w:rsidRPr="00922A20">
        <w:rPr>
          <w:rFonts w:ascii="Times New Roman" w:hAnsi="Times New Roman" w:cs="Times New Roman"/>
          <w:sz w:val="24"/>
          <w:szCs w:val="24"/>
        </w:rPr>
        <w:t xml:space="preserve">stillinger: </w:t>
      </w:r>
    </w:p>
    <w:p w14:paraId="73CB3A4F" w14:textId="031C3312" w:rsidR="00CC1268" w:rsidRPr="00922A20" w:rsidRDefault="00CC1268">
      <w:pPr>
        <w:rPr>
          <w:rFonts w:ascii="Times New Roman" w:hAnsi="Times New Roman" w:cs="Times New Roman"/>
          <w:sz w:val="24"/>
          <w:szCs w:val="24"/>
        </w:rPr>
      </w:pPr>
      <w:r w:rsidRPr="00922A20">
        <w:rPr>
          <w:rFonts w:ascii="Times New Roman" w:hAnsi="Times New Roman" w:cs="Times New Roman"/>
          <w:sz w:val="24"/>
          <w:szCs w:val="24"/>
        </w:rPr>
        <w:t xml:space="preserve">Innovasjonsgruppen </w:t>
      </w:r>
      <w:r w:rsidR="003C048C" w:rsidRPr="00922A20">
        <w:rPr>
          <w:rFonts w:ascii="Times New Roman" w:hAnsi="Times New Roman" w:cs="Times New Roman"/>
          <w:sz w:val="24"/>
          <w:szCs w:val="24"/>
        </w:rPr>
        <w:t>vil fra 2019 ha fem professorer/førsteamanuenser</w:t>
      </w:r>
      <w:r w:rsidR="00922A20">
        <w:rPr>
          <w:rFonts w:ascii="Times New Roman" w:hAnsi="Times New Roman" w:cs="Times New Roman"/>
          <w:sz w:val="24"/>
          <w:szCs w:val="24"/>
        </w:rPr>
        <w:t>,</w:t>
      </w:r>
      <w:r w:rsidR="003C048C" w:rsidRPr="00922A20">
        <w:rPr>
          <w:rFonts w:ascii="Times New Roman" w:hAnsi="Times New Roman" w:cs="Times New Roman"/>
          <w:sz w:val="24"/>
          <w:szCs w:val="24"/>
        </w:rPr>
        <w:t xml:space="preserve"> </w:t>
      </w:r>
      <w:r w:rsidR="00922A20">
        <w:rPr>
          <w:rFonts w:ascii="Times New Roman" w:hAnsi="Times New Roman" w:cs="Times New Roman"/>
          <w:sz w:val="24"/>
          <w:szCs w:val="24"/>
        </w:rPr>
        <w:t xml:space="preserve">pluss </w:t>
      </w:r>
      <w:r w:rsidR="003C048C" w:rsidRPr="00922A20">
        <w:rPr>
          <w:rFonts w:ascii="Times New Roman" w:hAnsi="Times New Roman" w:cs="Times New Roman"/>
          <w:sz w:val="24"/>
          <w:szCs w:val="24"/>
        </w:rPr>
        <w:t>senterleder i permisjon.</w:t>
      </w:r>
      <w:r w:rsidR="00922A20">
        <w:rPr>
          <w:rFonts w:ascii="Times New Roman" w:hAnsi="Times New Roman" w:cs="Times New Roman"/>
          <w:sz w:val="24"/>
          <w:szCs w:val="24"/>
        </w:rPr>
        <w:t xml:space="preserve"> </w:t>
      </w:r>
      <w:r w:rsidRPr="00922A20">
        <w:rPr>
          <w:rFonts w:ascii="Times New Roman" w:hAnsi="Times New Roman" w:cs="Times New Roman"/>
          <w:sz w:val="24"/>
          <w:szCs w:val="24"/>
        </w:rPr>
        <w:t>STS</w:t>
      </w:r>
      <w:r w:rsidR="004D0CE9" w:rsidRPr="00922A20">
        <w:rPr>
          <w:rFonts w:ascii="Times New Roman" w:hAnsi="Times New Roman" w:cs="Times New Roman"/>
          <w:sz w:val="24"/>
          <w:szCs w:val="24"/>
        </w:rPr>
        <w:t>-</w:t>
      </w:r>
      <w:r w:rsidRPr="00922A20">
        <w:rPr>
          <w:rFonts w:ascii="Times New Roman" w:hAnsi="Times New Roman" w:cs="Times New Roman"/>
          <w:sz w:val="24"/>
          <w:szCs w:val="24"/>
        </w:rPr>
        <w:t>gruppen har</w:t>
      </w:r>
      <w:r w:rsidR="003C048C" w:rsidRPr="00922A20">
        <w:rPr>
          <w:rFonts w:ascii="Times New Roman" w:hAnsi="Times New Roman" w:cs="Times New Roman"/>
          <w:sz w:val="24"/>
          <w:szCs w:val="24"/>
        </w:rPr>
        <w:t xml:space="preserve"> tilsvarende fire professorer/førsteamanuenser.</w:t>
      </w:r>
    </w:p>
    <w:p w14:paraId="5688E4C8" w14:textId="61413B2C" w:rsidR="00C70D2D" w:rsidRPr="00922A20" w:rsidRDefault="00C70D2D">
      <w:pPr>
        <w:rPr>
          <w:rFonts w:ascii="Times New Roman" w:hAnsi="Times New Roman" w:cs="Times New Roman"/>
          <w:sz w:val="24"/>
          <w:szCs w:val="24"/>
        </w:rPr>
      </w:pPr>
      <w:r w:rsidRPr="00922A20">
        <w:rPr>
          <w:rFonts w:ascii="Times New Roman" w:hAnsi="Times New Roman" w:cs="Times New Roman"/>
          <w:sz w:val="24"/>
          <w:szCs w:val="24"/>
        </w:rPr>
        <w:t xml:space="preserve">Seks av </w:t>
      </w:r>
      <w:r w:rsidR="00FC784F" w:rsidRPr="00922A20">
        <w:rPr>
          <w:rFonts w:ascii="Times New Roman" w:hAnsi="Times New Roman" w:cs="Times New Roman"/>
          <w:sz w:val="24"/>
          <w:szCs w:val="24"/>
        </w:rPr>
        <w:t xml:space="preserve">de 9 seniorstillingene </w:t>
      </w:r>
      <w:r w:rsidRPr="00922A20">
        <w:rPr>
          <w:rFonts w:ascii="Times New Roman" w:hAnsi="Times New Roman" w:cs="Times New Roman"/>
          <w:sz w:val="24"/>
          <w:szCs w:val="24"/>
        </w:rPr>
        <w:t>er ansatt etter 201</w:t>
      </w:r>
      <w:r w:rsidR="00FC784F" w:rsidRPr="00922A20">
        <w:rPr>
          <w:rFonts w:ascii="Times New Roman" w:hAnsi="Times New Roman" w:cs="Times New Roman"/>
          <w:sz w:val="24"/>
          <w:szCs w:val="24"/>
        </w:rPr>
        <w:t xml:space="preserve">5, og representerer yngre forskere med høye ambisjoner og kvalifikasjoner. Gruppen har pt 1 ERC starting grant, og har en søker i siste runde til REC samt i FRIPRO (Unge forskertalenter).   </w:t>
      </w:r>
    </w:p>
    <w:p w14:paraId="5CBD9EB4" w14:textId="5C1C315E" w:rsidR="00262E4E" w:rsidRPr="00922A20" w:rsidRDefault="003C048C">
      <w:pPr>
        <w:rPr>
          <w:rFonts w:ascii="Times New Roman" w:hAnsi="Times New Roman" w:cs="Times New Roman"/>
          <w:sz w:val="24"/>
          <w:szCs w:val="24"/>
        </w:rPr>
      </w:pPr>
      <w:r w:rsidRPr="00922A20">
        <w:rPr>
          <w:rFonts w:ascii="Times New Roman" w:hAnsi="Times New Roman" w:cs="Times New Roman"/>
          <w:sz w:val="24"/>
          <w:szCs w:val="24"/>
        </w:rPr>
        <w:t xml:space="preserve">I tillegg har senteret </w:t>
      </w:r>
      <w:r w:rsidR="00F92A72" w:rsidRPr="00922A20">
        <w:rPr>
          <w:rFonts w:ascii="Times New Roman" w:hAnsi="Times New Roman" w:cs="Times New Roman"/>
          <w:sz w:val="24"/>
          <w:szCs w:val="24"/>
        </w:rPr>
        <w:t xml:space="preserve">6 forskere, </w:t>
      </w:r>
      <w:r w:rsidR="0033414E" w:rsidRPr="00922A20">
        <w:rPr>
          <w:rFonts w:ascii="Times New Roman" w:hAnsi="Times New Roman" w:cs="Times New Roman"/>
          <w:sz w:val="24"/>
          <w:szCs w:val="24"/>
        </w:rPr>
        <w:t>9 postdoktorer og 16</w:t>
      </w:r>
      <w:r w:rsidR="00517421" w:rsidRPr="00922A20">
        <w:rPr>
          <w:rFonts w:ascii="Times New Roman" w:hAnsi="Times New Roman" w:cs="Times New Roman"/>
          <w:sz w:val="24"/>
          <w:szCs w:val="24"/>
        </w:rPr>
        <w:t xml:space="preserve"> ansatte doktorgradsstipendiater. </w:t>
      </w:r>
      <w:r w:rsidR="006B1E7D" w:rsidRPr="00922A20">
        <w:rPr>
          <w:rFonts w:ascii="Times New Roman" w:hAnsi="Times New Roman" w:cs="Times New Roman"/>
          <w:sz w:val="24"/>
          <w:szCs w:val="24"/>
        </w:rPr>
        <w:t xml:space="preserve">TIKs </w:t>
      </w:r>
      <w:r w:rsidR="00517421" w:rsidRPr="00922A20">
        <w:rPr>
          <w:rFonts w:ascii="Times New Roman" w:hAnsi="Times New Roman" w:cs="Times New Roman"/>
          <w:sz w:val="24"/>
          <w:szCs w:val="24"/>
        </w:rPr>
        <w:t xml:space="preserve">doktorgradsprogram har i tillegg 3 offentlige stipendiater og 2 næringslivsstipendiater med arbeidsplass på senteret, samt </w:t>
      </w:r>
      <w:r w:rsidR="0033414E" w:rsidRPr="00922A20">
        <w:rPr>
          <w:rFonts w:ascii="Times New Roman" w:hAnsi="Times New Roman" w:cs="Times New Roman"/>
          <w:sz w:val="24"/>
          <w:szCs w:val="24"/>
        </w:rPr>
        <w:t xml:space="preserve">13 </w:t>
      </w:r>
      <w:r w:rsidR="001D7DC8" w:rsidRPr="00922A20">
        <w:rPr>
          <w:rFonts w:ascii="Times New Roman" w:hAnsi="Times New Roman" w:cs="Times New Roman"/>
          <w:sz w:val="24"/>
          <w:szCs w:val="24"/>
        </w:rPr>
        <w:t>eksterne PhD kandidater</w:t>
      </w:r>
      <w:r w:rsidR="00517421" w:rsidRPr="00922A20">
        <w:rPr>
          <w:rFonts w:ascii="Times New Roman" w:hAnsi="Times New Roman" w:cs="Times New Roman"/>
          <w:sz w:val="24"/>
          <w:szCs w:val="24"/>
        </w:rPr>
        <w:t>. Bare i løpet av 2018 har programmet tatt opp totalt 9 nye doktorgradsstipendiater.</w:t>
      </w:r>
      <w:r w:rsidR="00D8180F" w:rsidRPr="00922A20">
        <w:rPr>
          <w:rFonts w:ascii="Times New Roman" w:hAnsi="Times New Roman" w:cs="Times New Roman"/>
          <w:sz w:val="24"/>
          <w:szCs w:val="24"/>
        </w:rPr>
        <w:t xml:space="preserve"> </w:t>
      </w:r>
    </w:p>
    <w:p w14:paraId="717E3541" w14:textId="7807BF4A" w:rsidR="00493966" w:rsidRPr="00922A20" w:rsidRDefault="00F92A72">
      <w:pPr>
        <w:rPr>
          <w:rFonts w:ascii="Times New Roman" w:hAnsi="Times New Roman" w:cs="Times New Roman"/>
          <w:sz w:val="24"/>
          <w:szCs w:val="24"/>
        </w:rPr>
      </w:pPr>
      <w:r w:rsidRPr="00922A20">
        <w:rPr>
          <w:rFonts w:ascii="Times New Roman" w:hAnsi="Times New Roman" w:cs="Times New Roman"/>
          <w:sz w:val="24"/>
          <w:szCs w:val="24"/>
        </w:rPr>
        <w:t>Senteret har</w:t>
      </w:r>
      <w:r w:rsidR="006F6907" w:rsidRPr="00922A20">
        <w:rPr>
          <w:rFonts w:ascii="Times New Roman" w:hAnsi="Times New Roman" w:cs="Times New Roman"/>
          <w:sz w:val="24"/>
          <w:szCs w:val="24"/>
        </w:rPr>
        <w:t xml:space="preserve"> i løpet av de siste fire årene rekruttert </w:t>
      </w:r>
      <w:r w:rsidR="00262E4E" w:rsidRPr="00922A20">
        <w:rPr>
          <w:rFonts w:ascii="Times New Roman" w:hAnsi="Times New Roman" w:cs="Times New Roman"/>
          <w:sz w:val="24"/>
          <w:szCs w:val="24"/>
        </w:rPr>
        <w:t>internasjonalt</w:t>
      </w:r>
      <w:r w:rsidRPr="00922A20">
        <w:rPr>
          <w:rFonts w:ascii="Times New Roman" w:hAnsi="Times New Roman" w:cs="Times New Roman"/>
          <w:sz w:val="24"/>
          <w:szCs w:val="24"/>
        </w:rPr>
        <w:t xml:space="preserve"> </w:t>
      </w:r>
      <w:r w:rsidR="00C70D2D" w:rsidRPr="00922A20">
        <w:rPr>
          <w:rFonts w:ascii="Times New Roman" w:hAnsi="Times New Roman" w:cs="Times New Roman"/>
          <w:sz w:val="24"/>
          <w:szCs w:val="24"/>
        </w:rPr>
        <w:t>både til senior-, postdoc- og stipendiat-stillinger</w:t>
      </w:r>
      <w:r w:rsidRPr="00922A20">
        <w:rPr>
          <w:rFonts w:ascii="Times New Roman" w:hAnsi="Times New Roman" w:cs="Times New Roman"/>
          <w:sz w:val="24"/>
          <w:szCs w:val="24"/>
        </w:rPr>
        <w:t>.</w:t>
      </w:r>
      <w:r w:rsidR="00AD53A3" w:rsidRPr="00922A20">
        <w:rPr>
          <w:rFonts w:ascii="Times New Roman" w:hAnsi="Times New Roman" w:cs="Times New Roman"/>
          <w:sz w:val="24"/>
          <w:szCs w:val="24"/>
        </w:rPr>
        <w:t xml:space="preserve"> Det er stor interess</w:t>
      </w:r>
      <w:r w:rsidR="00CF1826" w:rsidRPr="00922A20">
        <w:rPr>
          <w:rFonts w:ascii="Times New Roman" w:hAnsi="Times New Roman" w:cs="Times New Roman"/>
          <w:sz w:val="24"/>
          <w:szCs w:val="24"/>
        </w:rPr>
        <w:t>e for utlyste stillinger</w:t>
      </w:r>
      <w:r w:rsidR="00AD53A3" w:rsidRPr="00922A20">
        <w:rPr>
          <w:rFonts w:ascii="Times New Roman" w:hAnsi="Times New Roman" w:cs="Times New Roman"/>
          <w:sz w:val="24"/>
          <w:szCs w:val="24"/>
        </w:rPr>
        <w:t>. TIK har per dags dato 16 nasjonaliteter representert i staben</w:t>
      </w:r>
    </w:p>
    <w:p w14:paraId="11CE04F6" w14:textId="31D24B3D" w:rsidR="00262E4E" w:rsidRDefault="006B1E7D">
      <w:pPr>
        <w:rPr>
          <w:rFonts w:ascii="Times New Roman" w:hAnsi="Times New Roman" w:cs="Times New Roman"/>
          <w:sz w:val="24"/>
          <w:szCs w:val="24"/>
        </w:rPr>
      </w:pPr>
      <w:r w:rsidRPr="00922A20">
        <w:rPr>
          <w:rFonts w:ascii="Times New Roman" w:hAnsi="Times New Roman" w:cs="Times New Roman"/>
          <w:sz w:val="24"/>
          <w:szCs w:val="24"/>
        </w:rPr>
        <w:t>Med</w:t>
      </w:r>
      <w:r w:rsidR="00C70D2D" w:rsidRPr="00922A20">
        <w:rPr>
          <w:rFonts w:ascii="Times New Roman" w:hAnsi="Times New Roman" w:cs="Times New Roman"/>
          <w:sz w:val="24"/>
          <w:szCs w:val="24"/>
        </w:rPr>
        <w:t xml:space="preserve"> en snittalder på</w:t>
      </w:r>
      <w:r w:rsidR="00262E4E" w:rsidRPr="00922A20">
        <w:rPr>
          <w:rFonts w:ascii="Times New Roman" w:hAnsi="Times New Roman" w:cs="Times New Roman"/>
          <w:sz w:val="24"/>
          <w:szCs w:val="24"/>
        </w:rPr>
        <w:t xml:space="preserve"> 38,5 år</w:t>
      </w:r>
      <w:r w:rsidRPr="00922A20">
        <w:rPr>
          <w:rFonts w:ascii="Times New Roman" w:hAnsi="Times New Roman" w:cs="Times New Roman"/>
          <w:sz w:val="24"/>
          <w:szCs w:val="24"/>
        </w:rPr>
        <w:t>, må TIK-staben karakteriseres som ung</w:t>
      </w:r>
      <w:r w:rsidR="00262E4E" w:rsidRPr="00922A20">
        <w:rPr>
          <w:rFonts w:ascii="Times New Roman" w:hAnsi="Times New Roman" w:cs="Times New Roman"/>
          <w:sz w:val="24"/>
          <w:szCs w:val="24"/>
        </w:rPr>
        <w:t>.</w:t>
      </w:r>
      <w:r w:rsidR="00580460" w:rsidRPr="00922A20">
        <w:rPr>
          <w:rFonts w:ascii="Times New Roman" w:hAnsi="Times New Roman" w:cs="Times New Roman"/>
          <w:sz w:val="24"/>
          <w:szCs w:val="24"/>
        </w:rPr>
        <w:t xml:space="preserve"> Snittalderen for de som har startet i sine stillinger i 2018 er 34,5. TIK har rekruttert mange kvinner og har nå en stab med en kvinneandel</w:t>
      </w:r>
      <w:r w:rsidR="00262E4E" w:rsidRPr="00922A20">
        <w:rPr>
          <w:rFonts w:ascii="Times New Roman" w:hAnsi="Times New Roman" w:cs="Times New Roman"/>
          <w:sz w:val="24"/>
          <w:szCs w:val="24"/>
        </w:rPr>
        <w:t xml:space="preserve"> på over 60 %</w:t>
      </w:r>
      <w:r w:rsidR="00580460" w:rsidRPr="00922A20">
        <w:rPr>
          <w:rFonts w:ascii="Times New Roman" w:hAnsi="Times New Roman" w:cs="Times New Roman"/>
          <w:sz w:val="24"/>
          <w:szCs w:val="24"/>
        </w:rPr>
        <w:t>. Kvinneandelen for professorer/førsteamanuenser er 55 %.</w:t>
      </w:r>
    </w:p>
    <w:p w14:paraId="6B9D210C" w14:textId="77777777" w:rsidR="00922A20" w:rsidRPr="00922A20" w:rsidRDefault="00922A20">
      <w:pPr>
        <w:rPr>
          <w:rFonts w:ascii="Times New Roman" w:hAnsi="Times New Roman" w:cs="Times New Roman"/>
          <w:sz w:val="24"/>
          <w:szCs w:val="24"/>
        </w:rPr>
      </w:pPr>
    </w:p>
    <w:p w14:paraId="27A11F12" w14:textId="77777777" w:rsidR="001855DD" w:rsidRDefault="001855DD" w:rsidP="001855DD">
      <w:pPr>
        <w:pStyle w:val="Heading2"/>
      </w:pPr>
      <w:r>
        <w:t>Forskning</w:t>
      </w:r>
    </w:p>
    <w:p w14:paraId="6B31B6E0" w14:textId="77777777" w:rsidR="001855DD" w:rsidRPr="00922A20" w:rsidRDefault="001855DD" w:rsidP="001855DD">
      <w:pPr>
        <w:rPr>
          <w:rFonts w:ascii="Times New Roman" w:hAnsi="Times New Roman" w:cs="Times New Roman"/>
          <w:sz w:val="24"/>
          <w:szCs w:val="24"/>
        </w:rPr>
      </w:pPr>
      <w:r w:rsidRPr="00922A20">
        <w:rPr>
          <w:rFonts w:ascii="Times New Roman" w:hAnsi="Times New Roman" w:cs="Times New Roman"/>
          <w:sz w:val="24"/>
          <w:szCs w:val="24"/>
        </w:rPr>
        <w:t>Helt fra starten i 1999 har TIK hatt to forskergrupper; innovasjon og vitenskaps- og teknologistudier</w:t>
      </w:r>
      <w:r w:rsidR="00997E77" w:rsidRPr="00922A20">
        <w:rPr>
          <w:rFonts w:ascii="Times New Roman" w:hAnsi="Times New Roman" w:cs="Times New Roman"/>
          <w:sz w:val="24"/>
          <w:szCs w:val="24"/>
        </w:rPr>
        <w:t xml:space="preserve"> (VTK)</w:t>
      </w:r>
      <w:r w:rsidRPr="00922A20">
        <w:rPr>
          <w:rFonts w:ascii="Times New Roman" w:hAnsi="Times New Roman" w:cs="Times New Roman"/>
          <w:sz w:val="24"/>
          <w:szCs w:val="24"/>
        </w:rPr>
        <w:t xml:space="preserve">. </w:t>
      </w:r>
      <w:r w:rsidR="00047F49" w:rsidRPr="00922A20">
        <w:rPr>
          <w:rFonts w:ascii="Times New Roman" w:hAnsi="Times New Roman" w:cs="Times New Roman"/>
          <w:sz w:val="24"/>
          <w:szCs w:val="24"/>
        </w:rPr>
        <w:t>I</w:t>
      </w:r>
      <w:r w:rsidR="00997E77" w:rsidRPr="00922A20">
        <w:rPr>
          <w:rFonts w:ascii="Times New Roman" w:hAnsi="Times New Roman" w:cs="Times New Roman"/>
          <w:sz w:val="24"/>
          <w:szCs w:val="24"/>
        </w:rPr>
        <w:t xml:space="preserve"> løpet av disse 20 årene</w:t>
      </w:r>
      <w:r w:rsidR="00047F49" w:rsidRPr="00922A20">
        <w:rPr>
          <w:rFonts w:ascii="Times New Roman" w:hAnsi="Times New Roman" w:cs="Times New Roman"/>
          <w:sz w:val="24"/>
          <w:szCs w:val="24"/>
        </w:rPr>
        <w:t xml:space="preserve"> har disse gruppene arbeidet seg</w:t>
      </w:r>
      <w:r w:rsidRPr="00922A20">
        <w:rPr>
          <w:rFonts w:ascii="Times New Roman" w:hAnsi="Times New Roman" w:cs="Times New Roman"/>
          <w:sz w:val="24"/>
          <w:szCs w:val="24"/>
        </w:rPr>
        <w:t xml:space="preserve"> g</w:t>
      </w:r>
      <w:r w:rsidR="006F6907" w:rsidRPr="00922A20">
        <w:rPr>
          <w:rFonts w:ascii="Times New Roman" w:hAnsi="Times New Roman" w:cs="Times New Roman"/>
          <w:sz w:val="24"/>
          <w:szCs w:val="24"/>
        </w:rPr>
        <w:t xml:space="preserve">odt sammen, både </w:t>
      </w:r>
      <w:r w:rsidR="00047F49" w:rsidRPr="00922A20">
        <w:rPr>
          <w:rFonts w:ascii="Times New Roman" w:hAnsi="Times New Roman" w:cs="Times New Roman"/>
          <w:sz w:val="24"/>
          <w:szCs w:val="24"/>
        </w:rPr>
        <w:t xml:space="preserve">i utviklingen av TIKs master- og PhD-program og </w:t>
      </w:r>
      <w:r w:rsidR="00DC3ED9" w:rsidRPr="00922A20">
        <w:rPr>
          <w:rFonts w:ascii="Times New Roman" w:hAnsi="Times New Roman" w:cs="Times New Roman"/>
          <w:sz w:val="24"/>
          <w:szCs w:val="24"/>
        </w:rPr>
        <w:t xml:space="preserve">i </w:t>
      </w:r>
      <w:r w:rsidR="00047F49" w:rsidRPr="00922A20">
        <w:rPr>
          <w:rFonts w:ascii="Times New Roman" w:hAnsi="Times New Roman" w:cs="Times New Roman"/>
          <w:sz w:val="24"/>
          <w:szCs w:val="24"/>
        </w:rPr>
        <w:t>utvikling og gjennomføring av ulike forskningsprosjekt</w:t>
      </w:r>
      <w:r w:rsidRPr="00922A20">
        <w:rPr>
          <w:rFonts w:ascii="Times New Roman" w:hAnsi="Times New Roman" w:cs="Times New Roman"/>
          <w:sz w:val="24"/>
          <w:szCs w:val="24"/>
        </w:rPr>
        <w:t xml:space="preserve">. </w:t>
      </w:r>
    </w:p>
    <w:p w14:paraId="6D419832" w14:textId="672F5165" w:rsidR="001855DD" w:rsidRPr="00922A20" w:rsidRDefault="00997E77" w:rsidP="001855DD">
      <w:pPr>
        <w:rPr>
          <w:rFonts w:ascii="Times New Roman" w:hAnsi="Times New Roman" w:cs="Times New Roman"/>
          <w:sz w:val="24"/>
          <w:szCs w:val="24"/>
        </w:rPr>
      </w:pPr>
      <w:r w:rsidRPr="00922A20">
        <w:rPr>
          <w:rFonts w:ascii="Times New Roman" w:hAnsi="Times New Roman" w:cs="Times New Roman"/>
          <w:sz w:val="24"/>
          <w:szCs w:val="24"/>
        </w:rPr>
        <w:lastRenderedPageBreak/>
        <w:t>Begge gruppene inngikk i evalueringen av samfunnsvitenskapelig forskning i Norge (SAMEVAL) i 2017 – 18. Innovasjon ble evaluert av et fagpanel for økonomisk-administrativ forskning og VTK ble evaluert et fagpanel for sosiologi. Selv om gruppene ikke faller direkte inn under</w:t>
      </w:r>
      <w:r w:rsidR="00493966" w:rsidRPr="00922A20">
        <w:rPr>
          <w:rFonts w:ascii="Times New Roman" w:hAnsi="Times New Roman" w:cs="Times New Roman"/>
          <w:sz w:val="24"/>
          <w:szCs w:val="24"/>
        </w:rPr>
        <w:t xml:space="preserve"> fagpanelen</w:t>
      </w:r>
      <w:r w:rsidR="00047F49" w:rsidRPr="00922A20">
        <w:rPr>
          <w:rFonts w:ascii="Times New Roman" w:hAnsi="Times New Roman" w:cs="Times New Roman"/>
          <w:sz w:val="24"/>
          <w:szCs w:val="24"/>
        </w:rPr>
        <w:t xml:space="preserve">es kjerneområder, fikk begge </w:t>
      </w:r>
      <w:r w:rsidR="00493966" w:rsidRPr="00922A20">
        <w:rPr>
          <w:rFonts w:ascii="Times New Roman" w:hAnsi="Times New Roman" w:cs="Times New Roman"/>
          <w:sz w:val="24"/>
          <w:szCs w:val="24"/>
        </w:rPr>
        <w:t>svært god</w:t>
      </w:r>
      <w:r w:rsidR="00047F49" w:rsidRPr="00922A20">
        <w:rPr>
          <w:rFonts w:ascii="Times New Roman" w:hAnsi="Times New Roman" w:cs="Times New Roman"/>
          <w:sz w:val="24"/>
          <w:szCs w:val="24"/>
        </w:rPr>
        <w:t>e</w:t>
      </w:r>
      <w:r w:rsidR="00493966" w:rsidRPr="00922A20">
        <w:rPr>
          <w:rFonts w:ascii="Times New Roman" w:hAnsi="Times New Roman" w:cs="Times New Roman"/>
          <w:sz w:val="24"/>
          <w:szCs w:val="24"/>
        </w:rPr>
        <w:t xml:space="preserve"> vurdering</w:t>
      </w:r>
      <w:r w:rsidR="00047F49" w:rsidRPr="00922A20">
        <w:rPr>
          <w:rFonts w:ascii="Times New Roman" w:hAnsi="Times New Roman" w:cs="Times New Roman"/>
          <w:sz w:val="24"/>
          <w:szCs w:val="24"/>
        </w:rPr>
        <w:t>er</w:t>
      </w:r>
      <w:r w:rsidR="00493966" w:rsidRPr="00922A20">
        <w:rPr>
          <w:rFonts w:ascii="Times New Roman" w:hAnsi="Times New Roman" w:cs="Times New Roman"/>
          <w:sz w:val="24"/>
          <w:szCs w:val="24"/>
        </w:rPr>
        <w:t>.</w:t>
      </w:r>
    </w:p>
    <w:p w14:paraId="0878BADE" w14:textId="7A1974C7" w:rsidR="00493966" w:rsidRPr="00922A20" w:rsidRDefault="00493966" w:rsidP="001855DD">
      <w:pPr>
        <w:rPr>
          <w:rFonts w:ascii="Times New Roman" w:hAnsi="Times New Roman" w:cs="Times New Roman"/>
          <w:sz w:val="24"/>
          <w:szCs w:val="24"/>
        </w:rPr>
      </w:pPr>
      <w:r w:rsidRPr="00922A20">
        <w:rPr>
          <w:rFonts w:ascii="Times New Roman" w:hAnsi="Times New Roman" w:cs="Times New Roman"/>
          <w:sz w:val="24"/>
          <w:szCs w:val="24"/>
        </w:rPr>
        <w:t>Innovasjon</w:t>
      </w:r>
      <w:r w:rsidR="001D7DC8" w:rsidRPr="00922A20">
        <w:rPr>
          <w:rFonts w:ascii="Times New Roman" w:hAnsi="Times New Roman" w:cs="Times New Roman"/>
          <w:sz w:val="24"/>
          <w:szCs w:val="24"/>
        </w:rPr>
        <w:t xml:space="preserve">sgruppen har en lang rekke forskningsprosjekter </w:t>
      </w:r>
      <w:r w:rsidR="00283F8A" w:rsidRPr="00922A20">
        <w:rPr>
          <w:rFonts w:ascii="Times New Roman" w:hAnsi="Times New Roman" w:cs="Times New Roman"/>
          <w:sz w:val="24"/>
          <w:szCs w:val="24"/>
        </w:rPr>
        <w:t>finansiert</w:t>
      </w:r>
      <w:r w:rsidR="001D7DC8" w:rsidRPr="00922A20">
        <w:rPr>
          <w:rFonts w:ascii="Times New Roman" w:hAnsi="Times New Roman" w:cs="Times New Roman"/>
          <w:sz w:val="24"/>
          <w:szCs w:val="24"/>
        </w:rPr>
        <w:t xml:space="preserve"> av Norges Forskningsråd, EU og andre forskningsfinansiører. Blant annet koordinerer innovasjonsgruppen det åtteårige forskningssenteret </w:t>
      </w:r>
      <w:r w:rsidRPr="00922A20">
        <w:rPr>
          <w:rFonts w:ascii="Times New Roman" w:hAnsi="Times New Roman" w:cs="Times New Roman"/>
          <w:sz w:val="24"/>
          <w:szCs w:val="24"/>
        </w:rPr>
        <w:t>OSIRIS</w:t>
      </w:r>
      <w:r w:rsidR="001D7DC8" w:rsidRPr="00922A20">
        <w:rPr>
          <w:rFonts w:ascii="Times New Roman" w:hAnsi="Times New Roman" w:cs="Times New Roman"/>
          <w:sz w:val="24"/>
          <w:szCs w:val="24"/>
        </w:rPr>
        <w:t xml:space="preserve"> (finansiert av Norges Forskningsråd)</w:t>
      </w:r>
      <w:r w:rsidRPr="00922A20">
        <w:rPr>
          <w:rFonts w:ascii="Times New Roman" w:hAnsi="Times New Roman" w:cs="Times New Roman"/>
          <w:sz w:val="24"/>
          <w:szCs w:val="24"/>
        </w:rPr>
        <w:t xml:space="preserve">, </w:t>
      </w:r>
      <w:r w:rsidR="001D7DC8" w:rsidRPr="00922A20">
        <w:rPr>
          <w:rFonts w:ascii="Times New Roman" w:hAnsi="Times New Roman" w:cs="Times New Roman"/>
          <w:sz w:val="24"/>
          <w:szCs w:val="24"/>
        </w:rPr>
        <w:t xml:space="preserve">forskningsprosjektene INGRID, SIVAC, GLOBOIL, RENEWGROWTH, HAPPYNESS (alle </w:t>
      </w:r>
      <w:r w:rsidR="00283F8A" w:rsidRPr="00922A20">
        <w:rPr>
          <w:rFonts w:ascii="Times New Roman" w:hAnsi="Times New Roman" w:cs="Times New Roman"/>
          <w:sz w:val="24"/>
          <w:szCs w:val="24"/>
        </w:rPr>
        <w:t>finansiert</w:t>
      </w:r>
      <w:r w:rsidR="001D7DC8" w:rsidRPr="00922A20">
        <w:rPr>
          <w:rFonts w:ascii="Times New Roman" w:hAnsi="Times New Roman" w:cs="Times New Roman"/>
          <w:sz w:val="24"/>
          <w:szCs w:val="24"/>
        </w:rPr>
        <w:t xml:space="preserve"> av Norges Forskningsråd). Innovasjonsgruppa har også langsiktig </w:t>
      </w:r>
      <w:r w:rsidR="00283F8A" w:rsidRPr="00922A20">
        <w:rPr>
          <w:rFonts w:ascii="Times New Roman" w:hAnsi="Times New Roman" w:cs="Times New Roman"/>
          <w:sz w:val="24"/>
          <w:szCs w:val="24"/>
        </w:rPr>
        <w:t>forskningssamarbeid</w:t>
      </w:r>
      <w:r w:rsidR="001D7DC8" w:rsidRPr="00922A20">
        <w:rPr>
          <w:rFonts w:ascii="Times New Roman" w:hAnsi="Times New Roman" w:cs="Times New Roman"/>
          <w:sz w:val="24"/>
          <w:szCs w:val="24"/>
        </w:rPr>
        <w:t xml:space="preserve"> med Oslo U</w:t>
      </w:r>
      <w:r w:rsidR="00283F8A" w:rsidRPr="00922A20">
        <w:rPr>
          <w:rFonts w:ascii="Times New Roman" w:hAnsi="Times New Roman" w:cs="Times New Roman"/>
          <w:sz w:val="24"/>
          <w:szCs w:val="24"/>
        </w:rPr>
        <w:t>n</w:t>
      </w:r>
      <w:r w:rsidR="001D7DC8" w:rsidRPr="00922A20">
        <w:rPr>
          <w:rFonts w:ascii="Times New Roman" w:hAnsi="Times New Roman" w:cs="Times New Roman"/>
          <w:sz w:val="24"/>
          <w:szCs w:val="24"/>
        </w:rPr>
        <w:t>iversitetssykehus</w:t>
      </w:r>
      <w:r w:rsidR="00283F8A" w:rsidRPr="00922A20">
        <w:rPr>
          <w:rFonts w:ascii="Times New Roman" w:hAnsi="Times New Roman" w:cs="Times New Roman"/>
          <w:sz w:val="24"/>
          <w:szCs w:val="24"/>
        </w:rPr>
        <w:t xml:space="preserve"> (C3), samt med flere forskningsinstitutter som SINTEF (GreenFleet), IFE (SUSOLTECH), NIFU (SUSVALUEWASTE) og TØI (TEMPEST). Gruppen har også flere bilaterale forskningsavtaler, blant annet med Telenor og NAV.    Innovasjonsgruppen inngår også jevnlig i EU-prosjekter og </w:t>
      </w:r>
      <w:r w:rsidR="00AD53A3" w:rsidRPr="00922A20">
        <w:rPr>
          <w:rFonts w:ascii="Times New Roman" w:hAnsi="Times New Roman" w:cs="Times New Roman"/>
          <w:sz w:val="24"/>
          <w:szCs w:val="24"/>
        </w:rPr>
        <w:t xml:space="preserve">annet </w:t>
      </w:r>
      <w:r w:rsidR="00283F8A" w:rsidRPr="00922A20">
        <w:rPr>
          <w:rFonts w:ascii="Times New Roman" w:hAnsi="Times New Roman" w:cs="Times New Roman"/>
          <w:sz w:val="24"/>
          <w:szCs w:val="24"/>
        </w:rPr>
        <w:t xml:space="preserve">internasjonalt samarbeid. </w:t>
      </w:r>
    </w:p>
    <w:p w14:paraId="1AA57E23" w14:textId="52F85401" w:rsidR="00493966" w:rsidRDefault="00B1739B" w:rsidP="001855DD">
      <w:pPr>
        <w:rPr>
          <w:rFonts w:ascii="Times New Roman" w:hAnsi="Times New Roman" w:cs="Times New Roman"/>
          <w:sz w:val="24"/>
          <w:szCs w:val="24"/>
        </w:rPr>
      </w:pPr>
      <w:r w:rsidRPr="00922A20">
        <w:rPr>
          <w:rFonts w:ascii="Times New Roman" w:hAnsi="Times New Roman" w:cs="Times New Roman"/>
          <w:sz w:val="24"/>
          <w:szCs w:val="24"/>
        </w:rPr>
        <w:t>Gruppen for vitenskap, teknologi og kultur (</w:t>
      </w:r>
      <w:r w:rsidR="00493966" w:rsidRPr="00922A20">
        <w:rPr>
          <w:rFonts w:ascii="Times New Roman" w:hAnsi="Times New Roman" w:cs="Times New Roman"/>
          <w:sz w:val="24"/>
          <w:szCs w:val="24"/>
        </w:rPr>
        <w:t>VTK</w:t>
      </w:r>
      <w:r w:rsidRPr="00922A20">
        <w:rPr>
          <w:rFonts w:ascii="Times New Roman" w:hAnsi="Times New Roman" w:cs="Times New Roman"/>
          <w:sz w:val="24"/>
          <w:szCs w:val="24"/>
        </w:rPr>
        <w:t>, eller STS på engelsk) ble fremhevet i SAMEVAL for sin store andel publisering på topp-nivå, samt for å ha oppnådd å hente inn et ERC-grant. En av de yngre faste ansatte har innsendt ny søknad til ERC og en av post.docene har nylig vært til intervju i NFR i tilknytning til søknad om yngre fremragende forsker-stipend. VTK-gruppen var meget sentral i det tverrfakultær</w:t>
      </w:r>
      <w:r w:rsidR="00AB3CFA" w:rsidRPr="00922A20">
        <w:rPr>
          <w:rFonts w:ascii="Times New Roman" w:hAnsi="Times New Roman" w:cs="Times New Roman"/>
          <w:sz w:val="24"/>
          <w:szCs w:val="24"/>
        </w:rPr>
        <w:t xml:space="preserve">e programmet KULTRANS og samarbeider tett ikke bare med HF, men også med andre enheter utenfor SV; som f. eks informatikk. </w:t>
      </w:r>
      <w:r w:rsidR="00F762F6" w:rsidRPr="00922A20">
        <w:rPr>
          <w:rFonts w:ascii="Times New Roman" w:hAnsi="Times New Roman" w:cs="Times New Roman"/>
          <w:sz w:val="24"/>
          <w:szCs w:val="24"/>
        </w:rPr>
        <w:t>Gruppen har per i dag to CONVERGENS-prosjekter med livsvitenskapsmiljøer</w:t>
      </w:r>
      <w:r w:rsidRPr="00922A20">
        <w:rPr>
          <w:rFonts w:ascii="Times New Roman" w:hAnsi="Times New Roman" w:cs="Times New Roman"/>
          <w:sz w:val="24"/>
          <w:szCs w:val="24"/>
        </w:rPr>
        <w:t xml:space="preserve"> </w:t>
      </w:r>
      <w:r w:rsidR="00F762F6" w:rsidRPr="00922A20">
        <w:rPr>
          <w:rFonts w:ascii="Times New Roman" w:hAnsi="Times New Roman" w:cs="Times New Roman"/>
          <w:sz w:val="24"/>
          <w:szCs w:val="24"/>
        </w:rPr>
        <w:t>(UiO:LifeScience) og samarbeider også ellers med naturvitenskapelige miljøer i og utenfor UiO blant annet knytte til det NFR-finansierte prosjektet Res Publica. I forskningen knyttet til miljø og energi er det utviklet et tett og langvarig prosjektsamarbeid ikke minst med CICERO, nå nylig omkring en FME-søknad. Gruppens stab har bred internasjonal rekruttering og er velkjent for sitt meget gode faglig-utviklende miljø med tett utveksling og samarbeid mellom yngre mer etablerte forskere og med stor interesse fra internasjonale forskningsmiljøer. Gruppen driver utstrakt utadrettet virksomhet, for eksempel gjennom</w:t>
      </w:r>
      <w:r w:rsidR="00DC57B3" w:rsidRPr="00922A20">
        <w:rPr>
          <w:rFonts w:ascii="Times New Roman" w:hAnsi="Times New Roman" w:cs="Times New Roman"/>
          <w:sz w:val="24"/>
          <w:szCs w:val="24"/>
        </w:rPr>
        <w:t xml:space="preserve"> styrearbeid, paneldebatter og forskningsformidling i form av debatter og publisering, nylig gjennom flere arrangementer knyttet til krav om tverrfaglighet i form av ansvarlig forskning og innovasjon (RRI). </w:t>
      </w:r>
    </w:p>
    <w:p w14:paraId="1BBB9B5C" w14:textId="77777777" w:rsidR="00922A20" w:rsidRPr="00922A20" w:rsidRDefault="00922A20" w:rsidP="001855DD">
      <w:pPr>
        <w:rPr>
          <w:rFonts w:ascii="Times New Roman" w:hAnsi="Times New Roman" w:cs="Times New Roman"/>
          <w:sz w:val="24"/>
          <w:szCs w:val="24"/>
        </w:rPr>
      </w:pPr>
    </w:p>
    <w:p w14:paraId="77FFCDC8" w14:textId="0609CAEA" w:rsidR="00CC1268" w:rsidRDefault="00CC1268" w:rsidP="00C86B75">
      <w:pPr>
        <w:pStyle w:val="Heading2"/>
      </w:pPr>
      <w:r>
        <w:t>Masterprogrammene</w:t>
      </w:r>
    </w:p>
    <w:p w14:paraId="5BE283AC" w14:textId="057183D4" w:rsidR="006F03D7" w:rsidRPr="00922A20" w:rsidRDefault="00283F8A" w:rsidP="00047F49">
      <w:pPr>
        <w:rPr>
          <w:rFonts w:ascii="Times New Roman" w:hAnsi="Times New Roman" w:cs="Times New Roman"/>
          <w:sz w:val="24"/>
          <w:szCs w:val="24"/>
        </w:rPr>
      </w:pPr>
      <w:r w:rsidRPr="00922A20">
        <w:rPr>
          <w:rFonts w:ascii="Times New Roman" w:hAnsi="Times New Roman" w:cs="Times New Roman"/>
          <w:sz w:val="24"/>
          <w:szCs w:val="24"/>
        </w:rPr>
        <w:t xml:space="preserve">TIK senteret har to </w:t>
      </w:r>
      <w:r w:rsidR="00BB263B" w:rsidRPr="00922A20">
        <w:rPr>
          <w:rFonts w:ascii="Times New Roman" w:hAnsi="Times New Roman" w:cs="Times New Roman"/>
          <w:sz w:val="24"/>
          <w:szCs w:val="24"/>
        </w:rPr>
        <w:t>mastergradsutdanninger.</w:t>
      </w:r>
      <w:r w:rsidRPr="00922A20">
        <w:rPr>
          <w:rFonts w:ascii="Times New Roman" w:hAnsi="Times New Roman" w:cs="Times New Roman"/>
          <w:sz w:val="24"/>
          <w:szCs w:val="24"/>
        </w:rPr>
        <w:t xml:space="preserve"> </w:t>
      </w:r>
      <w:r w:rsidR="006F03D7" w:rsidRPr="00922A20">
        <w:rPr>
          <w:rFonts w:ascii="Times New Roman" w:hAnsi="Times New Roman" w:cs="Times New Roman"/>
          <w:sz w:val="24"/>
          <w:szCs w:val="24"/>
        </w:rPr>
        <w:t>TIK er norsk partner i «The European Master’s Programme on Society, Science and Technology» (ESST), et samarbeid mellom 14 europeiske partneruniversitet.</w:t>
      </w:r>
      <w:r w:rsidRPr="00922A20">
        <w:rPr>
          <w:rFonts w:ascii="Times New Roman" w:hAnsi="Times New Roman" w:cs="Times New Roman"/>
          <w:sz w:val="24"/>
          <w:szCs w:val="24"/>
        </w:rPr>
        <w:t xml:space="preserve">  I tillegg til ESST-masteren, opprettet TIK en «norsk» 2-årig mastergrad i </w:t>
      </w:r>
      <w:r w:rsidR="00172966" w:rsidRPr="00922A20">
        <w:rPr>
          <w:rFonts w:ascii="Times New Roman" w:hAnsi="Times New Roman" w:cs="Times New Roman"/>
          <w:sz w:val="24"/>
          <w:szCs w:val="24"/>
        </w:rPr>
        <w:t>2006</w:t>
      </w:r>
      <w:r w:rsidRPr="00922A20">
        <w:rPr>
          <w:rFonts w:ascii="Times New Roman" w:hAnsi="Times New Roman" w:cs="Times New Roman"/>
          <w:sz w:val="24"/>
          <w:szCs w:val="24"/>
        </w:rPr>
        <w:t xml:space="preserve">.  </w:t>
      </w:r>
      <w:r w:rsidR="00CF1826" w:rsidRPr="00922A20">
        <w:rPr>
          <w:rFonts w:ascii="Times New Roman" w:hAnsi="Times New Roman" w:cs="Times New Roman"/>
          <w:sz w:val="24"/>
          <w:szCs w:val="24"/>
        </w:rPr>
        <w:t xml:space="preserve">Undervisningen er i stor grad felles på de to utdanningene, mens omfanget av masteroppgaven (i tid og omfang) er noe forskjellig. Det er flest kandidater som søker seg til og tas opp på TIK-masteren. Det er ansatt en egen koordinator med ansvar for mastergradsutdanningen. </w:t>
      </w:r>
    </w:p>
    <w:p w14:paraId="1BE24C88" w14:textId="0DB9E793" w:rsidR="00DA5FAB" w:rsidRPr="00922A20" w:rsidRDefault="006B1E7D">
      <w:pPr>
        <w:rPr>
          <w:rFonts w:ascii="Times New Roman" w:hAnsi="Times New Roman" w:cs="Times New Roman"/>
          <w:sz w:val="24"/>
          <w:szCs w:val="24"/>
        </w:rPr>
      </w:pPr>
      <w:r w:rsidRPr="00922A20">
        <w:rPr>
          <w:rFonts w:ascii="Times New Roman" w:hAnsi="Times New Roman" w:cs="Times New Roman"/>
          <w:sz w:val="24"/>
          <w:szCs w:val="24"/>
        </w:rPr>
        <w:t>Senteret</w:t>
      </w:r>
      <w:r w:rsidR="00024143" w:rsidRPr="00922A20">
        <w:rPr>
          <w:rFonts w:ascii="Times New Roman" w:hAnsi="Times New Roman" w:cs="Times New Roman"/>
          <w:sz w:val="24"/>
          <w:szCs w:val="24"/>
        </w:rPr>
        <w:t xml:space="preserve"> har hatt en jevn økning i antall søkere til masterprogram</w:t>
      </w:r>
      <w:r w:rsidR="00CF1826" w:rsidRPr="00922A20">
        <w:rPr>
          <w:rFonts w:ascii="Times New Roman" w:hAnsi="Times New Roman" w:cs="Times New Roman"/>
          <w:sz w:val="24"/>
          <w:szCs w:val="24"/>
        </w:rPr>
        <w:t>mene</w:t>
      </w:r>
      <w:r w:rsidR="00024143" w:rsidRPr="00922A20">
        <w:rPr>
          <w:rFonts w:ascii="Times New Roman" w:hAnsi="Times New Roman" w:cs="Times New Roman"/>
          <w:sz w:val="24"/>
          <w:szCs w:val="24"/>
        </w:rPr>
        <w:t xml:space="preserve">. </w:t>
      </w:r>
      <w:r w:rsidRPr="00922A20">
        <w:rPr>
          <w:rFonts w:ascii="Times New Roman" w:hAnsi="Times New Roman" w:cs="Times New Roman"/>
          <w:sz w:val="24"/>
          <w:szCs w:val="24"/>
        </w:rPr>
        <w:t xml:space="preserve">TIK </w:t>
      </w:r>
      <w:r w:rsidR="00024143" w:rsidRPr="00922A20">
        <w:rPr>
          <w:rFonts w:ascii="Times New Roman" w:hAnsi="Times New Roman" w:cs="Times New Roman"/>
          <w:sz w:val="24"/>
          <w:szCs w:val="24"/>
        </w:rPr>
        <w:t>tar hvert år opp 30 nye studenter</w:t>
      </w:r>
      <w:r w:rsidR="00283F8A" w:rsidRPr="00922A20">
        <w:rPr>
          <w:rFonts w:ascii="Times New Roman" w:hAnsi="Times New Roman" w:cs="Times New Roman"/>
          <w:sz w:val="24"/>
          <w:szCs w:val="24"/>
        </w:rPr>
        <w:t xml:space="preserve"> på de to programmene. A</w:t>
      </w:r>
      <w:r w:rsidR="00024143" w:rsidRPr="00922A20">
        <w:rPr>
          <w:rFonts w:ascii="Times New Roman" w:hAnsi="Times New Roman" w:cs="Times New Roman"/>
          <w:sz w:val="24"/>
          <w:szCs w:val="24"/>
        </w:rPr>
        <w:t>ntall søkere har økt med 63 % fra 2014 til 2018. I 2015 hadde rundt 100 av disse søkerne TIK som sitt førstevalg. I 2018 hadde dette ta</w:t>
      </w:r>
      <w:r w:rsidR="006F6907" w:rsidRPr="00922A20">
        <w:rPr>
          <w:rFonts w:ascii="Times New Roman" w:hAnsi="Times New Roman" w:cs="Times New Roman"/>
          <w:sz w:val="24"/>
          <w:szCs w:val="24"/>
        </w:rPr>
        <w:t>llet økt til 167. Karakterkravene</w:t>
      </w:r>
      <w:r w:rsidR="00024143" w:rsidRPr="00922A20">
        <w:rPr>
          <w:rFonts w:ascii="Times New Roman" w:hAnsi="Times New Roman" w:cs="Times New Roman"/>
          <w:sz w:val="24"/>
          <w:szCs w:val="24"/>
        </w:rPr>
        <w:t xml:space="preserve"> for å komme inn på </w:t>
      </w:r>
      <w:r w:rsidRPr="00922A20">
        <w:rPr>
          <w:rFonts w:ascii="Times New Roman" w:hAnsi="Times New Roman" w:cs="Times New Roman"/>
          <w:sz w:val="24"/>
          <w:szCs w:val="24"/>
        </w:rPr>
        <w:t>TIKs</w:t>
      </w:r>
      <w:r w:rsidR="00024143" w:rsidRPr="00922A20">
        <w:rPr>
          <w:rFonts w:ascii="Times New Roman" w:hAnsi="Times New Roman" w:cs="Times New Roman"/>
          <w:sz w:val="24"/>
          <w:szCs w:val="24"/>
        </w:rPr>
        <w:t xml:space="preserve"> masterprogram har også økt jevnt fra 2013 og er nå blant de høyeste kravene for ma</w:t>
      </w:r>
      <w:r w:rsidR="00DA5FAB" w:rsidRPr="00922A20">
        <w:rPr>
          <w:rFonts w:ascii="Times New Roman" w:hAnsi="Times New Roman" w:cs="Times New Roman"/>
          <w:sz w:val="24"/>
          <w:szCs w:val="24"/>
        </w:rPr>
        <w:t>sterprogrammene på SV-fakul</w:t>
      </w:r>
      <w:r w:rsidR="006F03D7" w:rsidRPr="00922A20">
        <w:rPr>
          <w:rFonts w:ascii="Times New Roman" w:hAnsi="Times New Roman" w:cs="Times New Roman"/>
          <w:sz w:val="24"/>
          <w:szCs w:val="24"/>
        </w:rPr>
        <w:t>t</w:t>
      </w:r>
      <w:r w:rsidR="00DA5FAB" w:rsidRPr="00922A20">
        <w:rPr>
          <w:rFonts w:ascii="Times New Roman" w:hAnsi="Times New Roman" w:cs="Times New Roman"/>
          <w:sz w:val="24"/>
          <w:szCs w:val="24"/>
        </w:rPr>
        <w:t>etet.</w:t>
      </w:r>
    </w:p>
    <w:p w14:paraId="539EB839" w14:textId="010E5634" w:rsidR="00024143" w:rsidRPr="00922A20" w:rsidRDefault="00C86B75">
      <w:pPr>
        <w:rPr>
          <w:rFonts w:ascii="Times New Roman" w:hAnsi="Times New Roman" w:cs="Times New Roman"/>
          <w:sz w:val="24"/>
          <w:szCs w:val="24"/>
        </w:rPr>
      </w:pPr>
      <w:r w:rsidRPr="00922A20">
        <w:rPr>
          <w:rFonts w:ascii="Times New Roman" w:hAnsi="Times New Roman" w:cs="Times New Roman"/>
          <w:sz w:val="24"/>
          <w:szCs w:val="24"/>
        </w:rPr>
        <w:t>Begge studieprogram</w:t>
      </w:r>
      <w:r w:rsidR="006B1E7D" w:rsidRPr="00922A20">
        <w:rPr>
          <w:rFonts w:ascii="Times New Roman" w:hAnsi="Times New Roman" w:cs="Times New Roman"/>
          <w:sz w:val="24"/>
          <w:szCs w:val="24"/>
        </w:rPr>
        <w:t>mene</w:t>
      </w:r>
      <w:r w:rsidRPr="00922A20">
        <w:rPr>
          <w:rFonts w:ascii="Times New Roman" w:hAnsi="Times New Roman" w:cs="Times New Roman"/>
          <w:sz w:val="24"/>
          <w:szCs w:val="24"/>
        </w:rPr>
        <w:t xml:space="preserve"> får gode vurderinge</w:t>
      </w:r>
      <w:r w:rsidR="006B1E7D" w:rsidRPr="00922A20">
        <w:rPr>
          <w:rFonts w:ascii="Times New Roman" w:hAnsi="Times New Roman" w:cs="Times New Roman"/>
          <w:sz w:val="24"/>
          <w:szCs w:val="24"/>
        </w:rPr>
        <w:t>r på studiebarometeret.no, og TIK</w:t>
      </w:r>
      <w:r w:rsidRPr="00922A20">
        <w:rPr>
          <w:rFonts w:ascii="Times New Roman" w:hAnsi="Times New Roman" w:cs="Times New Roman"/>
          <w:sz w:val="24"/>
          <w:szCs w:val="24"/>
        </w:rPr>
        <w:t xml:space="preserve"> kan skilte med høy grad av til</w:t>
      </w:r>
      <w:r w:rsidR="001316CB" w:rsidRPr="00922A20">
        <w:rPr>
          <w:rFonts w:ascii="Times New Roman" w:hAnsi="Times New Roman" w:cs="Times New Roman"/>
          <w:sz w:val="24"/>
          <w:szCs w:val="24"/>
        </w:rPr>
        <w:t>fredshet blant studente</w:t>
      </w:r>
      <w:r w:rsidR="00283F8A" w:rsidRPr="00922A20">
        <w:rPr>
          <w:rFonts w:ascii="Times New Roman" w:hAnsi="Times New Roman" w:cs="Times New Roman"/>
          <w:sz w:val="24"/>
          <w:szCs w:val="24"/>
        </w:rPr>
        <w:t>ne</w:t>
      </w:r>
      <w:r w:rsidR="001316CB" w:rsidRPr="00922A20">
        <w:rPr>
          <w:rFonts w:ascii="Times New Roman" w:hAnsi="Times New Roman" w:cs="Times New Roman"/>
          <w:sz w:val="24"/>
          <w:szCs w:val="24"/>
        </w:rPr>
        <w:t xml:space="preserve">. </w:t>
      </w:r>
      <w:r w:rsidRPr="00922A20">
        <w:rPr>
          <w:rFonts w:ascii="Times New Roman" w:hAnsi="Times New Roman" w:cs="Times New Roman"/>
          <w:sz w:val="24"/>
          <w:szCs w:val="24"/>
        </w:rPr>
        <w:t>Nærhet til ansatte</w:t>
      </w:r>
      <w:r w:rsidR="001316CB" w:rsidRPr="00922A20">
        <w:rPr>
          <w:rFonts w:ascii="Times New Roman" w:hAnsi="Times New Roman" w:cs="Times New Roman"/>
          <w:sz w:val="24"/>
          <w:szCs w:val="24"/>
        </w:rPr>
        <w:t xml:space="preserve"> og</w:t>
      </w:r>
      <w:r w:rsidRPr="00922A20">
        <w:rPr>
          <w:rFonts w:ascii="Times New Roman" w:hAnsi="Times New Roman" w:cs="Times New Roman"/>
          <w:sz w:val="24"/>
          <w:szCs w:val="24"/>
        </w:rPr>
        <w:t xml:space="preserve"> mulighet for</w:t>
      </w:r>
      <w:r w:rsidR="001316CB" w:rsidRPr="00922A20">
        <w:rPr>
          <w:rFonts w:ascii="Times New Roman" w:hAnsi="Times New Roman" w:cs="Times New Roman"/>
          <w:sz w:val="24"/>
          <w:szCs w:val="24"/>
        </w:rPr>
        <w:t xml:space="preserve"> vit.ass-oppgaver blir framholdt som positive faktorer. Det samme gjelder jobbmuligheter etter fullført grad.</w:t>
      </w:r>
      <w:r w:rsidR="006F03D7" w:rsidRPr="00922A20">
        <w:rPr>
          <w:rFonts w:ascii="Times New Roman" w:hAnsi="Times New Roman" w:cs="Times New Roman"/>
          <w:sz w:val="24"/>
          <w:szCs w:val="24"/>
        </w:rPr>
        <w:t xml:space="preserve"> Kandidatundersøkelsen fra 2014 viste at halvparten av kandidatene fra TIK-master hadde fått jobb før fullført master. Den andre halvparten var i jobb tre måneder etter fullført grad. For kandidatene fra ESST-master var 65 % i jobb etter tre måneder, de resterende 35 % brukt</w:t>
      </w:r>
      <w:r w:rsidR="006B1E7D" w:rsidRPr="00922A20">
        <w:rPr>
          <w:rFonts w:ascii="Times New Roman" w:hAnsi="Times New Roman" w:cs="Times New Roman"/>
          <w:sz w:val="24"/>
          <w:szCs w:val="24"/>
        </w:rPr>
        <w:t>e mer tid. B</w:t>
      </w:r>
      <w:r w:rsidR="006F03D7" w:rsidRPr="00922A20">
        <w:rPr>
          <w:rFonts w:ascii="Times New Roman" w:hAnsi="Times New Roman" w:cs="Times New Roman"/>
          <w:sz w:val="24"/>
          <w:szCs w:val="24"/>
        </w:rPr>
        <w:t>egge gruppene fordelte seg jevnt mellom offentlig og privat sektor.</w:t>
      </w:r>
    </w:p>
    <w:p w14:paraId="0B0E531A" w14:textId="122DDB22" w:rsidR="00C86B75" w:rsidRDefault="00172966">
      <w:r>
        <w:t xml:space="preserve"> </w:t>
      </w:r>
    </w:p>
    <w:p w14:paraId="3F96D19B" w14:textId="77777777" w:rsidR="00024143" w:rsidRDefault="001855DD" w:rsidP="001855DD">
      <w:pPr>
        <w:pStyle w:val="Heading2"/>
      </w:pPr>
      <w:r>
        <w:t>Doktorgradsprogrammet</w:t>
      </w:r>
    </w:p>
    <w:p w14:paraId="17F3F3E3" w14:textId="3BB18CFB" w:rsidR="006B1E7D" w:rsidRPr="00922A20" w:rsidRDefault="00CF1826" w:rsidP="006B1E7D">
      <w:pPr>
        <w:rPr>
          <w:rFonts w:ascii="Times New Roman" w:hAnsi="Times New Roman" w:cs="Times New Roman"/>
          <w:sz w:val="24"/>
          <w:szCs w:val="24"/>
        </w:rPr>
      </w:pPr>
      <w:r w:rsidRPr="00922A20">
        <w:rPr>
          <w:rFonts w:ascii="Times New Roman" w:hAnsi="Times New Roman" w:cs="Times New Roman"/>
          <w:sz w:val="24"/>
          <w:szCs w:val="24"/>
        </w:rPr>
        <w:t xml:space="preserve">TIK senteret ivaretar ansvaret for en egen «track» innen SV-fakultets Ph.D.-program, og har egen PhD ansvarlig og PhD koordinator (på deltid). </w:t>
      </w:r>
    </w:p>
    <w:p w14:paraId="04E0175F" w14:textId="257A46D0" w:rsidR="00952CC3" w:rsidRPr="00922A20" w:rsidRDefault="00BB3735">
      <w:pPr>
        <w:rPr>
          <w:rFonts w:ascii="Times New Roman" w:hAnsi="Times New Roman" w:cs="Times New Roman"/>
          <w:sz w:val="24"/>
          <w:szCs w:val="24"/>
        </w:rPr>
      </w:pPr>
      <w:r w:rsidRPr="00922A20">
        <w:rPr>
          <w:rFonts w:ascii="Times New Roman" w:hAnsi="Times New Roman" w:cs="Times New Roman"/>
          <w:sz w:val="24"/>
          <w:szCs w:val="24"/>
        </w:rPr>
        <w:t>Ved utgangen av 2018 er 34 kandidater</w:t>
      </w:r>
      <w:r w:rsidR="00952CC3" w:rsidRPr="00922A20">
        <w:rPr>
          <w:rFonts w:ascii="Times New Roman" w:hAnsi="Times New Roman" w:cs="Times New Roman"/>
          <w:sz w:val="24"/>
          <w:szCs w:val="24"/>
        </w:rPr>
        <w:t xml:space="preserve"> registrert på TIKs doktorgradsprogram og ytt</w:t>
      </w:r>
      <w:r w:rsidR="00F92A72" w:rsidRPr="00922A20">
        <w:rPr>
          <w:rFonts w:ascii="Times New Roman" w:hAnsi="Times New Roman" w:cs="Times New Roman"/>
          <w:sz w:val="24"/>
          <w:szCs w:val="24"/>
        </w:rPr>
        <w:t xml:space="preserve">erligere to </w:t>
      </w:r>
      <w:r w:rsidRPr="00922A20">
        <w:rPr>
          <w:rFonts w:ascii="Times New Roman" w:hAnsi="Times New Roman" w:cs="Times New Roman"/>
          <w:sz w:val="24"/>
          <w:szCs w:val="24"/>
        </w:rPr>
        <w:t>stipendiater vil komme til tidlig i 2019</w:t>
      </w:r>
      <w:r w:rsidR="00F92A72" w:rsidRPr="00922A20">
        <w:rPr>
          <w:rFonts w:ascii="Times New Roman" w:hAnsi="Times New Roman" w:cs="Times New Roman"/>
          <w:sz w:val="24"/>
          <w:szCs w:val="24"/>
        </w:rPr>
        <w:t>.</w:t>
      </w:r>
    </w:p>
    <w:p w14:paraId="23ED4B10" w14:textId="4E7E496A" w:rsidR="00DC3ED9" w:rsidRPr="00922A20" w:rsidRDefault="0096303D">
      <w:pPr>
        <w:rPr>
          <w:rFonts w:ascii="Times New Roman" w:hAnsi="Times New Roman" w:cs="Times New Roman"/>
          <w:sz w:val="24"/>
          <w:szCs w:val="24"/>
        </w:rPr>
      </w:pPr>
      <w:r w:rsidRPr="00922A20">
        <w:rPr>
          <w:rFonts w:ascii="Times New Roman" w:hAnsi="Times New Roman" w:cs="Times New Roman"/>
          <w:sz w:val="24"/>
          <w:szCs w:val="24"/>
        </w:rPr>
        <w:t xml:space="preserve">SV-fakultetets og TIK-senterets første </w:t>
      </w:r>
      <w:r w:rsidR="00952CC3" w:rsidRPr="00922A20">
        <w:rPr>
          <w:rFonts w:ascii="Times New Roman" w:hAnsi="Times New Roman" w:cs="Times New Roman"/>
          <w:sz w:val="24"/>
          <w:szCs w:val="24"/>
        </w:rPr>
        <w:t>Næringslivs-PhD</w:t>
      </w:r>
      <w:r w:rsidRPr="00922A20">
        <w:rPr>
          <w:rFonts w:ascii="Times New Roman" w:hAnsi="Times New Roman" w:cs="Times New Roman"/>
          <w:sz w:val="24"/>
          <w:szCs w:val="24"/>
        </w:rPr>
        <w:t xml:space="preserve"> forsvarte sin doktorgradsavhan</w:t>
      </w:r>
      <w:r w:rsidR="00F92A72" w:rsidRPr="00922A20">
        <w:rPr>
          <w:rFonts w:ascii="Times New Roman" w:hAnsi="Times New Roman" w:cs="Times New Roman"/>
          <w:sz w:val="24"/>
          <w:szCs w:val="24"/>
        </w:rPr>
        <w:t>d</w:t>
      </w:r>
      <w:r w:rsidRPr="00922A20">
        <w:rPr>
          <w:rFonts w:ascii="Times New Roman" w:hAnsi="Times New Roman" w:cs="Times New Roman"/>
          <w:sz w:val="24"/>
          <w:szCs w:val="24"/>
        </w:rPr>
        <w:t xml:space="preserve">ling i </w:t>
      </w:r>
      <w:r w:rsidR="00CF1826" w:rsidRPr="00922A20">
        <w:rPr>
          <w:rFonts w:ascii="Times New Roman" w:hAnsi="Times New Roman" w:cs="Times New Roman"/>
          <w:sz w:val="24"/>
          <w:szCs w:val="24"/>
        </w:rPr>
        <w:t xml:space="preserve">november </w:t>
      </w:r>
      <w:r w:rsidRPr="00922A20">
        <w:rPr>
          <w:rFonts w:ascii="Times New Roman" w:hAnsi="Times New Roman" w:cs="Times New Roman"/>
          <w:sz w:val="24"/>
          <w:szCs w:val="24"/>
        </w:rPr>
        <w:t xml:space="preserve">2018. To nye kandidater under samme ordning startet på sin doktorgrad i 2018. </w:t>
      </w:r>
      <w:r w:rsidR="00BB3735" w:rsidRPr="00922A20">
        <w:rPr>
          <w:rFonts w:ascii="Times New Roman" w:hAnsi="Times New Roman" w:cs="Times New Roman"/>
          <w:sz w:val="24"/>
          <w:szCs w:val="24"/>
        </w:rPr>
        <w:t xml:space="preserve">Videre har TIK </w:t>
      </w:r>
      <w:r w:rsidR="00DC3ED9" w:rsidRPr="00922A20">
        <w:rPr>
          <w:rFonts w:ascii="Times New Roman" w:hAnsi="Times New Roman" w:cs="Times New Roman"/>
          <w:sz w:val="24"/>
          <w:szCs w:val="24"/>
        </w:rPr>
        <w:t>den første kandidaten ved UiO som ble tatt opp i NFRs ordning med</w:t>
      </w:r>
      <w:r w:rsidRPr="00922A20">
        <w:rPr>
          <w:rFonts w:ascii="Times New Roman" w:hAnsi="Times New Roman" w:cs="Times New Roman"/>
          <w:sz w:val="24"/>
          <w:szCs w:val="24"/>
        </w:rPr>
        <w:t xml:space="preserve"> </w:t>
      </w:r>
      <w:r w:rsidR="00F92A72" w:rsidRPr="00922A20">
        <w:rPr>
          <w:rFonts w:ascii="Times New Roman" w:hAnsi="Times New Roman" w:cs="Times New Roman"/>
          <w:sz w:val="24"/>
          <w:szCs w:val="24"/>
        </w:rPr>
        <w:t>offentlige doktorgradsstipendiater</w:t>
      </w:r>
      <w:r w:rsidR="00DC3ED9" w:rsidRPr="00922A20">
        <w:rPr>
          <w:rFonts w:ascii="Times New Roman" w:hAnsi="Times New Roman" w:cs="Times New Roman"/>
          <w:sz w:val="24"/>
          <w:szCs w:val="24"/>
        </w:rPr>
        <w:t xml:space="preserve">, senere har ytterligere to kandidater kommet til.  </w:t>
      </w:r>
    </w:p>
    <w:p w14:paraId="61657D73" w14:textId="4A3C331D" w:rsidR="00024143" w:rsidRPr="00922A20" w:rsidRDefault="006B1E7D">
      <w:pPr>
        <w:rPr>
          <w:rFonts w:ascii="Times New Roman" w:hAnsi="Times New Roman" w:cs="Times New Roman"/>
          <w:sz w:val="24"/>
          <w:szCs w:val="24"/>
        </w:rPr>
      </w:pPr>
      <w:r w:rsidRPr="00922A20">
        <w:rPr>
          <w:rFonts w:ascii="Times New Roman" w:hAnsi="Times New Roman" w:cs="Times New Roman"/>
          <w:sz w:val="24"/>
          <w:szCs w:val="24"/>
        </w:rPr>
        <w:t xml:space="preserve">TIK </w:t>
      </w:r>
      <w:r w:rsidR="00DC3ED9" w:rsidRPr="00922A20">
        <w:rPr>
          <w:rFonts w:ascii="Times New Roman" w:hAnsi="Times New Roman" w:cs="Times New Roman"/>
          <w:sz w:val="24"/>
          <w:szCs w:val="24"/>
        </w:rPr>
        <w:t xml:space="preserve">har så langt hatt doktorgradssamarbeid med følgende institusjoner; </w:t>
      </w:r>
      <w:r w:rsidR="008A50D7" w:rsidRPr="00922A20">
        <w:rPr>
          <w:rFonts w:ascii="Times New Roman" w:hAnsi="Times New Roman" w:cs="Times New Roman"/>
          <w:sz w:val="24"/>
          <w:szCs w:val="24"/>
        </w:rPr>
        <w:t xml:space="preserve">Telenor, DNV </w:t>
      </w:r>
      <w:r w:rsidR="00DC3ED9" w:rsidRPr="00922A20">
        <w:rPr>
          <w:rFonts w:ascii="Times New Roman" w:hAnsi="Times New Roman" w:cs="Times New Roman"/>
          <w:sz w:val="24"/>
          <w:szCs w:val="24"/>
        </w:rPr>
        <w:t xml:space="preserve">GL, NOFAS, </w:t>
      </w:r>
      <w:r w:rsidR="007F4612" w:rsidRPr="00922A20">
        <w:rPr>
          <w:rFonts w:ascii="Times New Roman" w:hAnsi="Times New Roman" w:cs="Times New Roman"/>
          <w:sz w:val="24"/>
          <w:szCs w:val="24"/>
        </w:rPr>
        <w:t xml:space="preserve">Statkraft, </w:t>
      </w:r>
      <w:r w:rsidR="00DC3ED9" w:rsidRPr="00922A20">
        <w:rPr>
          <w:rFonts w:ascii="Times New Roman" w:hAnsi="Times New Roman" w:cs="Times New Roman"/>
          <w:sz w:val="24"/>
          <w:szCs w:val="24"/>
        </w:rPr>
        <w:t>Kunnskapsdepartementet, CERES, NOFIMA, CICERO</w:t>
      </w:r>
      <w:r w:rsidR="00200CC9" w:rsidRPr="00922A20">
        <w:rPr>
          <w:rFonts w:ascii="Times New Roman" w:hAnsi="Times New Roman" w:cs="Times New Roman"/>
          <w:sz w:val="24"/>
          <w:szCs w:val="24"/>
        </w:rPr>
        <w:t>, SSB</w:t>
      </w:r>
      <w:r w:rsidR="00DC3ED9" w:rsidRPr="00922A20">
        <w:rPr>
          <w:rFonts w:ascii="Times New Roman" w:hAnsi="Times New Roman" w:cs="Times New Roman"/>
          <w:sz w:val="24"/>
          <w:szCs w:val="24"/>
        </w:rPr>
        <w:t xml:space="preserve"> og Transportøkonomisk Institutt.</w:t>
      </w:r>
    </w:p>
    <w:p w14:paraId="0D8AA06A" w14:textId="3645F0E7" w:rsidR="00F92A72" w:rsidRDefault="00CF1826">
      <w:pPr>
        <w:rPr>
          <w:rFonts w:ascii="Times New Roman" w:hAnsi="Times New Roman" w:cs="Times New Roman"/>
          <w:sz w:val="24"/>
          <w:szCs w:val="24"/>
        </w:rPr>
      </w:pPr>
      <w:r w:rsidRPr="00922A20">
        <w:rPr>
          <w:rFonts w:ascii="Times New Roman" w:hAnsi="Times New Roman" w:cs="Times New Roman"/>
          <w:sz w:val="24"/>
          <w:szCs w:val="24"/>
        </w:rPr>
        <w:t>Siden opprettelsen i 1999, er det avlagt 51 doktorgrader ved TIK. Mange av de tidligere stipend</w:t>
      </w:r>
      <w:r w:rsidR="00AD53A3" w:rsidRPr="00922A20">
        <w:rPr>
          <w:rFonts w:ascii="Times New Roman" w:hAnsi="Times New Roman" w:cs="Times New Roman"/>
          <w:sz w:val="24"/>
          <w:szCs w:val="24"/>
        </w:rPr>
        <w:t>iatene jobber med forskning i UH</w:t>
      </w:r>
      <w:r w:rsidRPr="00922A20">
        <w:rPr>
          <w:rFonts w:ascii="Times New Roman" w:hAnsi="Times New Roman" w:cs="Times New Roman"/>
          <w:sz w:val="24"/>
          <w:szCs w:val="24"/>
        </w:rPr>
        <w:t xml:space="preserve"> sektoren og i forskningsinstitutter. Noen av kandidatene har gått videre til næringslivet og til offentlig administrasjon og politikk</w:t>
      </w:r>
      <w:r w:rsidR="00AD53A3" w:rsidRPr="00922A20">
        <w:rPr>
          <w:rFonts w:ascii="Times New Roman" w:hAnsi="Times New Roman" w:cs="Times New Roman"/>
          <w:sz w:val="24"/>
          <w:szCs w:val="24"/>
        </w:rPr>
        <w:t>, samt museumssektoren</w:t>
      </w:r>
      <w:r w:rsidRPr="00922A20">
        <w:rPr>
          <w:rFonts w:ascii="Times New Roman" w:hAnsi="Times New Roman" w:cs="Times New Roman"/>
          <w:sz w:val="24"/>
          <w:szCs w:val="24"/>
        </w:rPr>
        <w:t xml:space="preserve">. </w:t>
      </w:r>
    </w:p>
    <w:p w14:paraId="34379267" w14:textId="77777777" w:rsidR="00922A20" w:rsidRPr="00922A20" w:rsidRDefault="00922A20">
      <w:pPr>
        <w:rPr>
          <w:rFonts w:ascii="Times New Roman" w:hAnsi="Times New Roman" w:cs="Times New Roman"/>
          <w:sz w:val="24"/>
          <w:szCs w:val="24"/>
        </w:rPr>
      </w:pPr>
    </w:p>
    <w:p w14:paraId="1A38AABF" w14:textId="0F12A2DB" w:rsidR="00047F49" w:rsidRDefault="00047F49" w:rsidP="00047F49">
      <w:pPr>
        <w:pStyle w:val="Heading2"/>
      </w:pPr>
      <w:r>
        <w:t xml:space="preserve">Ekstern </w:t>
      </w:r>
      <w:r w:rsidR="00AD53A3">
        <w:t xml:space="preserve">aktivitet og </w:t>
      </w:r>
      <w:r>
        <w:t>samfunnskontakt</w:t>
      </w:r>
    </w:p>
    <w:p w14:paraId="79F0851E" w14:textId="1AF5F749" w:rsidR="00AD53A3" w:rsidRPr="00922A20" w:rsidRDefault="00AD53A3" w:rsidP="00047F49">
      <w:pPr>
        <w:rPr>
          <w:rFonts w:ascii="Times New Roman" w:hAnsi="Times New Roman" w:cs="Times New Roman"/>
          <w:i/>
          <w:sz w:val="24"/>
          <w:szCs w:val="24"/>
        </w:rPr>
      </w:pPr>
      <w:r w:rsidRPr="00922A20">
        <w:rPr>
          <w:rFonts w:ascii="Times New Roman" w:hAnsi="Times New Roman" w:cs="Times New Roman"/>
          <w:i/>
          <w:sz w:val="24"/>
          <w:szCs w:val="24"/>
        </w:rPr>
        <w:t xml:space="preserve">Fra sin opprettelse har TIK hatt et </w:t>
      </w:r>
      <w:r w:rsidR="006C49D2" w:rsidRPr="00922A20">
        <w:rPr>
          <w:rFonts w:ascii="Times New Roman" w:hAnsi="Times New Roman" w:cs="Times New Roman"/>
          <w:i/>
          <w:sz w:val="24"/>
          <w:szCs w:val="24"/>
        </w:rPr>
        <w:t>spesifikt</w:t>
      </w:r>
      <w:r w:rsidRPr="00922A20">
        <w:rPr>
          <w:rFonts w:ascii="Times New Roman" w:hAnsi="Times New Roman" w:cs="Times New Roman"/>
          <w:i/>
          <w:sz w:val="24"/>
          <w:szCs w:val="24"/>
        </w:rPr>
        <w:t xml:space="preserve"> mandat om å være «synlig og slagkraftig utad», og senteret var etablert med en økonomisk modell som fordret et betydelig ekstern finansiering. Som sett over er 2/3 deler av forskningsaktivitetene eksternt finansiert ved utgangen av 2018. </w:t>
      </w:r>
    </w:p>
    <w:p w14:paraId="22C63D6F" w14:textId="0CDA0BFF" w:rsidR="00AD53A3" w:rsidRPr="00922A20" w:rsidRDefault="00AD53A3" w:rsidP="00AD53A3">
      <w:pPr>
        <w:rPr>
          <w:rFonts w:ascii="Times New Roman" w:hAnsi="Times New Roman" w:cs="Times New Roman"/>
          <w:i/>
          <w:sz w:val="24"/>
          <w:szCs w:val="24"/>
        </w:rPr>
      </w:pPr>
      <w:r w:rsidRPr="00922A20">
        <w:rPr>
          <w:rFonts w:ascii="Times New Roman" w:hAnsi="Times New Roman" w:cs="Times New Roman"/>
          <w:i/>
          <w:sz w:val="24"/>
          <w:szCs w:val="24"/>
        </w:rPr>
        <w:t>TIK koordinerer selv en rekke forskningsprosjekter finansiert av eksterne kilder (spesielt fra EU og NFR) og er også deltager og partner i en rekke forskningsprosjekter med eksterne brukere</w:t>
      </w:r>
      <w:r w:rsidR="00913534" w:rsidRPr="00922A20">
        <w:rPr>
          <w:rFonts w:ascii="Times New Roman" w:hAnsi="Times New Roman" w:cs="Times New Roman"/>
          <w:i/>
          <w:sz w:val="24"/>
          <w:szCs w:val="24"/>
        </w:rPr>
        <w:t>, både bedrifter, forskningsinstitutter og offentlige organisasjoner</w:t>
      </w:r>
      <w:r w:rsidRPr="00922A20">
        <w:rPr>
          <w:rFonts w:ascii="Times New Roman" w:hAnsi="Times New Roman" w:cs="Times New Roman"/>
          <w:i/>
          <w:sz w:val="24"/>
          <w:szCs w:val="24"/>
        </w:rPr>
        <w:t>. TIK senteret har også flere forskningsprosjekter med 100 % ekstern finansiering (fra Telenor, NAV)</w:t>
      </w:r>
      <w:r w:rsidR="00913534" w:rsidRPr="00922A20">
        <w:rPr>
          <w:rFonts w:ascii="Times New Roman" w:hAnsi="Times New Roman" w:cs="Times New Roman"/>
          <w:i/>
          <w:sz w:val="24"/>
          <w:szCs w:val="24"/>
        </w:rPr>
        <w:t xml:space="preserve">. TIK har også flere eksternt </w:t>
      </w:r>
      <w:r w:rsidR="006C49D2" w:rsidRPr="00922A20">
        <w:rPr>
          <w:rFonts w:ascii="Times New Roman" w:hAnsi="Times New Roman" w:cs="Times New Roman"/>
          <w:i/>
          <w:sz w:val="24"/>
          <w:szCs w:val="24"/>
        </w:rPr>
        <w:t>finansierte</w:t>
      </w:r>
      <w:r w:rsidR="00913534" w:rsidRPr="00922A20">
        <w:rPr>
          <w:rFonts w:ascii="Times New Roman" w:hAnsi="Times New Roman" w:cs="Times New Roman"/>
          <w:i/>
          <w:sz w:val="24"/>
          <w:szCs w:val="24"/>
        </w:rPr>
        <w:t xml:space="preserve"> stipendiater og 5 næringsPhD/offsektorPhD’er. </w:t>
      </w:r>
      <w:r w:rsidRPr="00922A20">
        <w:rPr>
          <w:rFonts w:ascii="Times New Roman" w:hAnsi="Times New Roman" w:cs="Times New Roman"/>
          <w:i/>
          <w:sz w:val="24"/>
          <w:szCs w:val="24"/>
        </w:rPr>
        <w:t xml:space="preserve">   </w:t>
      </w:r>
    </w:p>
    <w:p w14:paraId="7395A524" w14:textId="77777777" w:rsidR="006C49D2" w:rsidRPr="00922A20" w:rsidRDefault="00913534" w:rsidP="00AD53A3">
      <w:pPr>
        <w:rPr>
          <w:rFonts w:ascii="Times New Roman" w:hAnsi="Times New Roman" w:cs="Times New Roman"/>
          <w:i/>
          <w:sz w:val="24"/>
          <w:szCs w:val="24"/>
        </w:rPr>
      </w:pPr>
      <w:r w:rsidRPr="00922A20">
        <w:rPr>
          <w:rFonts w:ascii="Times New Roman" w:hAnsi="Times New Roman" w:cs="Times New Roman"/>
          <w:i/>
          <w:sz w:val="24"/>
          <w:szCs w:val="24"/>
        </w:rPr>
        <w:t xml:space="preserve">Forskere og studenter på TIK er aktive bidragsytere i offentlig debatt og er etterspurte foredragsholdere i inn- og utland.  </w:t>
      </w:r>
    </w:p>
    <w:p w14:paraId="6DC79E92" w14:textId="24EE29D8" w:rsidR="00AD53A3" w:rsidRPr="00922A20" w:rsidRDefault="006C49D2" w:rsidP="00047F49">
      <w:pPr>
        <w:rPr>
          <w:rFonts w:ascii="Times New Roman" w:hAnsi="Times New Roman" w:cs="Times New Roman"/>
          <w:i/>
          <w:sz w:val="24"/>
          <w:szCs w:val="24"/>
        </w:rPr>
      </w:pPr>
      <w:r w:rsidRPr="00922A20">
        <w:rPr>
          <w:rFonts w:ascii="Times New Roman" w:hAnsi="Times New Roman" w:cs="Times New Roman"/>
          <w:i/>
          <w:sz w:val="24"/>
          <w:szCs w:val="24"/>
        </w:rPr>
        <w:t>Vitenskapelige ansatte på TIK bidrar også i eksterne råd, utvalg og styrer. For UiO sitter vitenskapelige ansatte på TIK i Inven2, Oslotech(Forskningsrparken), UiO:Energi</w:t>
      </w:r>
      <w:r w:rsidR="00C30945" w:rsidRPr="00922A20">
        <w:rPr>
          <w:rFonts w:ascii="Times New Roman" w:hAnsi="Times New Roman" w:cs="Times New Roman"/>
          <w:i/>
          <w:sz w:val="24"/>
          <w:szCs w:val="24"/>
        </w:rPr>
        <w:t xml:space="preserve">, </w:t>
      </w:r>
      <w:r w:rsidRPr="00922A20">
        <w:rPr>
          <w:rFonts w:ascii="Times New Roman" w:hAnsi="Times New Roman" w:cs="Times New Roman"/>
          <w:i/>
          <w:sz w:val="24"/>
          <w:szCs w:val="24"/>
        </w:rPr>
        <w:t xml:space="preserve"> Arena</w:t>
      </w:r>
      <w:r w:rsidR="00CC5C1A" w:rsidRPr="00922A20">
        <w:rPr>
          <w:rFonts w:ascii="Times New Roman" w:hAnsi="Times New Roman" w:cs="Times New Roman"/>
          <w:i/>
          <w:sz w:val="24"/>
          <w:szCs w:val="24"/>
        </w:rPr>
        <w:t>,</w:t>
      </w:r>
      <w:r w:rsidR="00C30945" w:rsidRPr="00922A20">
        <w:rPr>
          <w:rFonts w:ascii="Times New Roman" w:hAnsi="Times New Roman" w:cs="Times New Roman"/>
          <w:i/>
          <w:sz w:val="24"/>
          <w:szCs w:val="24"/>
        </w:rPr>
        <w:t xml:space="preserve"> Cicero</w:t>
      </w:r>
      <w:r w:rsidR="00CC5C1A" w:rsidRPr="00922A20">
        <w:rPr>
          <w:rFonts w:ascii="Times New Roman" w:hAnsi="Times New Roman" w:cs="Times New Roman"/>
          <w:i/>
          <w:sz w:val="24"/>
          <w:szCs w:val="24"/>
        </w:rPr>
        <w:t xml:space="preserve">, Etikkråd, Seminaret i vitenskapsteori og Vitenskapsakademiets råd for Science Advice </w:t>
      </w:r>
      <w:r w:rsidRPr="00922A20">
        <w:rPr>
          <w:rFonts w:ascii="Times New Roman" w:hAnsi="Times New Roman" w:cs="Times New Roman"/>
          <w:i/>
          <w:sz w:val="24"/>
          <w:szCs w:val="24"/>
        </w:rPr>
        <w:t xml:space="preserve"> </w:t>
      </w:r>
    </w:p>
    <w:p w14:paraId="2D10E613" w14:textId="1F88FB6F" w:rsidR="006C49D2" w:rsidRPr="00922A20" w:rsidRDefault="009E64A5" w:rsidP="00047F49">
      <w:pPr>
        <w:rPr>
          <w:rFonts w:ascii="Times New Roman" w:hAnsi="Times New Roman" w:cs="Times New Roman"/>
          <w:sz w:val="24"/>
          <w:szCs w:val="24"/>
        </w:rPr>
      </w:pPr>
      <w:r w:rsidRPr="00922A20">
        <w:rPr>
          <w:rFonts w:ascii="Times New Roman" w:hAnsi="Times New Roman" w:cs="Times New Roman"/>
          <w:sz w:val="24"/>
          <w:szCs w:val="24"/>
        </w:rPr>
        <w:t>For TIK har det også vært svært viktig å ha et styre bestående av både UiO-ansatte og eksterne representanter</w:t>
      </w:r>
      <w:r w:rsidR="00C30945" w:rsidRPr="00922A20">
        <w:rPr>
          <w:rFonts w:ascii="Times New Roman" w:hAnsi="Times New Roman" w:cs="Times New Roman"/>
          <w:sz w:val="24"/>
          <w:szCs w:val="24"/>
        </w:rPr>
        <w:t>. Representanten fra HF har helt fra opprettelsen vært sentral for å opprettholde kontaktflaten mot de humanistiske fagene, da dette inngår markant i TIKs tv</w:t>
      </w:r>
      <w:r w:rsidR="00DC57B3" w:rsidRPr="00922A20">
        <w:rPr>
          <w:rFonts w:ascii="Times New Roman" w:hAnsi="Times New Roman" w:cs="Times New Roman"/>
          <w:sz w:val="24"/>
          <w:szCs w:val="24"/>
        </w:rPr>
        <w:t>errfaglige profil og prosjekter.</w:t>
      </w:r>
    </w:p>
    <w:p w14:paraId="4C19C4F6" w14:textId="77777777" w:rsidR="009E64A5" w:rsidRDefault="009E64A5" w:rsidP="00047F49"/>
    <w:p w14:paraId="0CFCF6B1" w14:textId="77777777" w:rsidR="002B210A" w:rsidRDefault="002B210A" w:rsidP="00C165F5">
      <w:pPr>
        <w:pStyle w:val="Heading2"/>
      </w:pPr>
      <w:r>
        <w:t>Økonomi</w:t>
      </w:r>
    </w:p>
    <w:p w14:paraId="5F908C9C" w14:textId="275DDEE0" w:rsidR="002B210A" w:rsidRPr="00922A20" w:rsidRDefault="00C165F5">
      <w:pPr>
        <w:rPr>
          <w:rFonts w:ascii="Times New Roman" w:hAnsi="Times New Roman" w:cs="Times New Roman"/>
          <w:sz w:val="24"/>
          <w:szCs w:val="24"/>
        </w:rPr>
      </w:pPr>
      <w:r w:rsidRPr="00922A20">
        <w:rPr>
          <w:rFonts w:ascii="Times New Roman" w:hAnsi="Times New Roman" w:cs="Times New Roman"/>
          <w:sz w:val="24"/>
          <w:szCs w:val="24"/>
        </w:rPr>
        <w:t>Helt fra starten har TIK vært finansiert av en kombinasjon av basisfinansiering fra UiO og e</w:t>
      </w:r>
      <w:r w:rsidR="009B2962" w:rsidRPr="00922A20">
        <w:rPr>
          <w:rFonts w:ascii="Times New Roman" w:hAnsi="Times New Roman" w:cs="Times New Roman"/>
          <w:sz w:val="24"/>
          <w:szCs w:val="24"/>
        </w:rPr>
        <w:t xml:space="preserve">kstern </w:t>
      </w:r>
      <w:r w:rsidRPr="00922A20">
        <w:rPr>
          <w:rFonts w:ascii="Times New Roman" w:hAnsi="Times New Roman" w:cs="Times New Roman"/>
          <w:sz w:val="24"/>
          <w:szCs w:val="24"/>
        </w:rPr>
        <w:t xml:space="preserve">prosjekt </w:t>
      </w:r>
      <w:r w:rsidR="009B2962" w:rsidRPr="00922A20">
        <w:rPr>
          <w:rFonts w:ascii="Times New Roman" w:hAnsi="Times New Roman" w:cs="Times New Roman"/>
          <w:sz w:val="24"/>
          <w:szCs w:val="24"/>
        </w:rPr>
        <w:t>finansiering</w:t>
      </w:r>
      <w:r w:rsidRPr="00922A20">
        <w:rPr>
          <w:rFonts w:ascii="Times New Roman" w:hAnsi="Times New Roman" w:cs="Times New Roman"/>
          <w:sz w:val="24"/>
          <w:szCs w:val="24"/>
        </w:rPr>
        <w:t>, primært fra NFR og EU, men og fra næringslivet (Telenor) og andre private og offentlige aktører.</w:t>
      </w:r>
      <w:r w:rsidR="009F65C1" w:rsidRPr="00922A20">
        <w:rPr>
          <w:rFonts w:ascii="Times New Roman" w:hAnsi="Times New Roman" w:cs="Times New Roman"/>
          <w:sz w:val="24"/>
          <w:szCs w:val="24"/>
        </w:rPr>
        <w:t xml:space="preserve"> TIK har lykkes i å sikre finansiering fra prestisjefylte forskningsprogram, både i EU og NFR, i kombinasjon med finansiering </w:t>
      </w:r>
      <w:r w:rsidR="004311F0" w:rsidRPr="00922A20">
        <w:rPr>
          <w:rFonts w:ascii="Times New Roman" w:hAnsi="Times New Roman" w:cs="Times New Roman"/>
          <w:sz w:val="24"/>
          <w:szCs w:val="24"/>
        </w:rPr>
        <w:t>til</w:t>
      </w:r>
      <w:r w:rsidR="009F65C1" w:rsidRPr="00922A20">
        <w:rPr>
          <w:rFonts w:ascii="Times New Roman" w:hAnsi="Times New Roman" w:cs="Times New Roman"/>
          <w:sz w:val="24"/>
          <w:szCs w:val="24"/>
        </w:rPr>
        <w:t xml:space="preserve"> mer anvendte forskningsprosjekt. </w:t>
      </w:r>
      <w:r w:rsidR="00B1739B" w:rsidRPr="00922A20">
        <w:rPr>
          <w:rFonts w:ascii="Times New Roman" w:hAnsi="Times New Roman" w:cs="Times New Roman"/>
          <w:sz w:val="24"/>
          <w:szCs w:val="24"/>
        </w:rPr>
        <w:t xml:space="preserve">At senteret for eksempel har fått et ERC-grant og også har en av sine post.docer til intervju til yngre fremragende forskere, er et tydelig uttrykk for senterets faglige styrke. </w:t>
      </w:r>
    </w:p>
    <w:p w14:paraId="476F323C" w14:textId="3D427732" w:rsidR="00C165F5" w:rsidRPr="00922A20" w:rsidRDefault="00C165F5">
      <w:pPr>
        <w:rPr>
          <w:rFonts w:ascii="Times New Roman" w:hAnsi="Times New Roman" w:cs="Times New Roman"/>
          <w:sz w:val="24"/>
          <w:szCs w:val="24"/>
        </w:rPr>
      </w:pPr>
      <w:r w:rsidRPr="00922A20">
        <w:rPr>
          <w:rFonts w:ascii="Times New Roman" w:hAnsi="Times New Roman" w:cs="Times New Roman"/>
          <w:sz w:val="24"/>
          <w:szCs w:val="24"/>
        </w:rPr>
        <w:t>De siste årene har TIK også fått finansiering</w:t>
      </w:r>
      <w:r w:rsidR="00AF1B97" w:rsidRPr="00922A20">
        <w:rPr>
          <w:rFonts w:ascii="Times New Roman" w:hAnsi="Times New Roman" w:cs="Times New Roman"/>
          <w:sz w:val="24"/>
          <w:szCs w:val="24"/>
        </w:rPr>
        <w:t xml:space="preserve"> til stillinger/prosjekt</w:t>
      </w:r>
      <w:r w:rsidRPr="00922A20">
        <w:rPr>
          <w:rFonts w:ascii="Times New Roman" w:hAnsi="Times New Roman" w:cs="Times New Roman"/>
          <w:sz w:val="24"/>
          <w:szCs w:val="24"/>
        </w:rPr>
        <w:t xml:space="preserve"> fra andre enheter ved UiO (UiO:Energi, UiO:Livsvitenskap, </w:t>
      </w:r>
      <w:r w:rsidR="003376D8" w:rsidRPr="00922A20">
        <w:rPr>
          <w:rFonts w:ascii="Times New Roman" w:hAnsi="Times New Roman" w:cs="Times New Roman"/>
          <w:sz w:val="24"/>
          <w:szCs w:val="24"/>
        </w:rPr>
        <w:t>OUS</w:t>
      </w:r>
      <w:r w:rsidRPr="00922A20">
        <w:rPr>
          <w:rFonts w:ascii="Times New Roman" w:hAnsi="Times New Roman" w:cs="Times New Roman"/>
          <w:sz w:val="24"/>
          <w:szCs w:val="24"/>
        </w:rPr>
        <w:t>:C3)</w:t>
      </w:r>
      <w:r w:rsidR="00B1739B" w:rsidRPr="00922A20">
        <w:rPr>
          <w:rFonts w:ascii="Times New Roman" w:hAnsi="Times New Roman" w:cs="Times New Roman"/>
          <w:sz w:val="24"/>
          <w:szCs w:val="24"/>
        </w:rPr>
        <w:t>.</w:t>
      </w:r>
    </w:p>
    <w:p w14:paraId="0FE7016A" w14:textId="77777777" w:rsidR="009B2962" w:rsidRPr="00922A20" w:rsidRDefault="009B2962">
      <w:pPr>
        <w:rPr>
          <w:rFonts w:ascii="Times New Roman" w:hAnsi="Times New Roman" w:cs="Times New Roman"/>
          <w:sz w:val="24"/>
          <w:szCs w:val="24"/>
        </w:rPr>
      </w:pPr>
      <w:r w:rsidRPr="00922A20">
        <w:rPr>
          <w:rFonts w:ascii="Times New Roman" w:hAnsi="Times New Roman" w:cs="Times New Roman"/>
          <w:sz w:val="24"/>
          <w:szCs w:val="24"/>
        </w:rPr>
        <w:t>Basis</w:t>
      </w:r>
      <w:r w:rsidR="00C165F5" w:rsidRPr="00922A20">
        <w:rPr>
          <w:rFonts w:ascii="Times New Roman" w:hAnsi="Times New Roman" w:cs="Times New Roman"/>
          <w:sz w:val="24"/>
          <w:szCs w:val="24"/>
        </w:rPr>
        <w:t>finansieringen til TIK har holdt seg på samme nominelle nivå siden 2012. TIKs undervisningsvirksomhet skal i prinsippet være finansiert av basisbevilgni</w:t>
      </w:r>
      <w:r w:rsidR="00FD012A" w:rsidRPr="00922A20">
        <w:rPr>
          <w:rFonts w:ascii="Times New Roman" w:hAnsi="Times New Roman" w:cs="Times New Roman"/>
          <w:sz w:val="24"/>
          <w:szCs w:val="24"/>
        </w:rPr>
        <w:t>ngen, men</w:t>
      </w:r>
      <w:r w:rsidR="001316CB" w:rsidRPr="00922A20">
        <w:rPr>
          <w:rFonts w:ascii="Times New Roman" w:hAnsi="Times New Roman" w:cs="Times New Roman"/>
          <w:sz w:val="24"/>
          <w:szCs w:val="24"/>
        </w:rPr>
        <w:t xml:space="preserve"> </w:t>
      </w:r>
      <w:r w:rsidR="00C165F5" w:rsidRPr="00922A20">
        <w:rPr>
          <w:rFonts w:ascii="Times New Roman" w:hAnsi="Times New Roman" w:cs="Times New Roman"/>
          <w:sz w:val="24"/>
          <w:szCs w:val="24"/>
        </w:rPr>
        <w:t xml:space="preserve">TIK har vært avhengig av </w:t>
      </w:r>
      <w:r w:rsidR="00FD012A" w:rsidRPr="00922A20">
        <w:rPr>
          <w:rFonts w:ascii="Times New Roman" w:hAnsi="Times New Roman" w:cs="Times New Roman"/>
          <w:sz w:val="24"/>
          <w:szCs w:val="24"/>
        </w:rPr>
        <w:t>et stadig større nettobidraget fra eksterne prosjekter for å sikre at denne delen av virksomheten går i balanse.</w:t>
      </w:r>
    </w:p>
    <w:p w14:paraId="2C2DFC47" w14:textId="77777777" w:rsidR="004311F0" w:rsidRPr="00922A20" w:rsidRDefault="004311F0">
      <w:pPr>
        <w:rPr>
          <w:rFonts w:ascii="Times New Roman" w:hAnsi="Times New Roman" w:cs="Times New Roman"/>
          <w:sz w:val="24"/>
          <w:szCs w:val="24"/>
        </w:rPr>
      </w:pPr>
      <w:r w:rsidRPr="00922A20">
        <w:rPr>
          <w:rFonts w:ascii="Times New Roman" w:hAnsi="Times New Roman" w:cs="Times New Roman"/>
          <w:sz w:val="24"/>
          <w:szCs w:val="24"/>
        </w:rPr>
        <w:t>I budsjettet for 2019 kommer er 65 % av inntektene</w:t>
      </w:r>
      <w:r w:rsidR="00FD012A" w:rsidRPr="00922A20">
        <w:rPr>
          <w:rFonts w:ascii="Times New Roman" w:hAnsi="Times New Roman" w:cs="Times New Roman"/>
          <w:sz w:val="24"/>
          <w:szCs w:val="24"/>
        </w:rPr>
        <w:t xml:space="preserve"> fra </w:t>
      </w:r>
      <w:r w:rsidRPr="00922A20">
        <w:rPr>
          <w:rFonts w:ascii="Times New Roman" w:hAnsi="Times New Roman" w:cs="Times New Roman"/>
          <w:sz w:val="24"/>
          <w:szCs w:val="24"/>
        </w:rPr>
        <w:t xml:space="preserve">andre kilder enn basisbevilgningen fra UiO. Tilsvarende regnskapstall for 2017 og 2018 er 59 % og 62 %. </w:t>
      </w:r>
    </w:p>
    <w:p w14:paraId="7B33EF2E" w14:textId="5876326E" w:rsidR="00FD012A" w:rsidRPr="00922A20" w:rsidRDefault="00FD012A">
      <w:pPr>
        <w:rPr>
          <w:rFonts w:ascii="Times New Roman" w:hAnsi="Times New Roman" w:cs="Times New Roman"/>
          <w:sz w:val="24"/>
          <w:szCs w:val="24"/>
        </w:rPr>
      </w:pPr>
      <w:r w:rsidRPr="00922A20">
        <w:rPr>
          <w:rFonts w:ascii="Times New Roman" w:hAnsi="Times New Roman" w:cs="Times New Roman"/>
          <w:sz w:val="24"/>
          <w:szCs w:val="24"/>
        </w:rPr>
        <w:t>Forsiktig bruk av vikarer og utvidelse av administrasjonen som følge av større nettobidrag, har ført til at senteret har fått en økonomisk buff</w:t>
      </w:r>
      <w:r w:rsidR="001B74D9" w:rsidRPr="00922A20">
        <w:rPr>
          <w:rFonts w:ascii="Times New Roman" w:hAnsi="Times New Roman" w:cs="Times New Roman"/>
          <w:sz w:val="24"/>
          <w:szCs w:val="24"/>
        </w:rPr>
        <w:t xml:space="preserve">er som viser seg å være helt nødvendig for å dekke opp for ytterligere reduksjon i basisbevilgning fra 2019 etter at fakultetsstyret vedtok en </w:t>
      </w:r>
      <w:r w:rsidR="009F65C1" w:rsidRPr="00922A20">
        <w:rPr>
          <w:rFonts w:ascii="Times New Roman" w:hAnsi="Times New Roman" w:cs="Times New Roman"/>
          <w:sz w:val="24"/>
          <w:szCs w:val="24"/>
        </w:rPr>
        <w:t>ny fordelingsmodell høsten 2018.</w:t>
      </w:r>
    </w:p>
    <w:p w14:paraId="49797D7A" w14:textId="77777777" w:rsidR="003376D8" w:rsidRDefault="003376D8"/>
    <w:p w14:paraId="126BAB2E" w14:textId="68EA91C9" w:rsidR="000D0779" w:rsidRPr="00CC1268" w:rsidRDefault="00200CC9" w:rsidP="00CC1268">
      <w:pPr>
        <w:pStyle w:val="Heading2"/>
      </w:pPr>
      <w:r>
        <w:t xml:space="preserve">Vurdering av TIK </w:t>
      </w:r>
      <w:r w:rsidR="003376D8">
        <w:t xml:space="preserve">i lys av mandat </w:t>
      </w:r>
    </w:p>
    <w:p w14:paraId="555EB562" w14:textId="47EDE75E" w:rsidR="00FC784F" w:rsidRPr="00922A20" w:rsidRDefault="00FC784F" w:rsidP="00FC784F">
      <w:pPr>
        <w:rPr>
          <w:rFonts w:ascii="Times New Roman" w:hAnsi="Times New Roman" w:cs="Times New Roman"/>
          <w:sz w:val="24"/>
          <w:szCs w:val="24"/>
        </w:rPr>
      </w:pPr>
      <w:r w:rsidRPr="00922A20">
        <w:rPr>
          <w:rFonts w:ascii="Times New Roman" w:hAnsi="Times New Roman" w:cs="Times New Roman"/>
          <w:sz w:val="24"/>
          <w:szCs w:val="24"/>
        </w:rPr>
        <w:t xml:space="preserve">TIK ble som sett over opprettet med et spesifikt mandat og rammer. Gitt disse spesifikke føringene og senterets bemanning og </w:t>
      </w:r>
      <w:r w:rsidR="00200CC9" w:rsidRPr="00922A20">
        <w:rPr>
          <w:rFonts w:ascii="Times New Roman" w:hAnsi="Times New Roman" w:cs="Times New Roman"/>
          <w:sz w:val="24"/>
          <w:szCs w:val="24"/>
        </w:rPr>
        <w:t xml:space="preserve">økonomiske rammer,  er </w:t>
      </w:r>
      <w:r w:rsidRPr="00922A20">
        <w:rPr>
          <w:rFonts w:ascii="Times New Roman" w:hAnsi="Times New Roman" w:cs="Times New Roman"/>
          <w:sz w:val="24"/>
          <w:szCs w:val="24"/>
        </w:rPr>
        <w:t xml:space="preserve">TIK-senterets ledelse og stab godt fornøyd med resultatene som er oppnådd så langt. </w:t>
      </w:r>
    </w:p>
    <w:p w14:paraId="2E5A06CC" w14:textId="24703818" w:rsidR="00FC784F" w:rsidRPr="00922A20" w:rsidRDefault="00200CC9" w:rsidP="00AF236B">
      <w:pPr>
        <w:rPr>
          <w:rFonts w:ascii="Times New Roman" w:hAnsi="Times New Roman" w:cs="Times New Roman"/>
          <w:sz w:val="24"/>
          <w:szCs w:val="24"/>
        </w:rPr>
      </w:pPr>
      <w:r w:rsidRPr="00922A20">
        <w:rPr>
          <w:rFonts w:ascii="Times New Roman" w:hAnsi="Times New Roman" w:cs="Times New Roman"/>
          <w:sz w:val="24"/>
          <w:szCs w:val="24"/>
        </w:rPr>
        <w:t xml:space="preserve">Som sett over skulle TIK ivareta permanenter undervisningsoppgaver i følge mandatet. </w:t>
      </w:r>
    </w:p>
    <w:p w14:paraId="256DCA98" w14:textId="712CE7F4" w:rsidR="00DB41C8" w:rsidRPr="00922A20" w:rsidRDefault="009F65C1" w:rsidP="00DB41C8">
      <w:pPr>
        <w:rPr>
          <w:rFonts w:ascii="Times New Roman" w:hAnsi="Times New Roman" w:cs="Times New Roman"/>
          <w:sz w:val="24"/>
          <w:szCs w:val="24"/>
        </w:rPr>
      </w:pPr>
      <w:r w:rsidRPr="00922A20">
        <w:rPr>
          <w:rFonts w:ascii="Times New Roman" w:hAnsi="Times New Roman" w:cs="Times New Roman"/>
          <w:sz w:val="24"/>
          <w:szCs w:val="24"/>
        </w:rPr>
        <w:t>TIKs m</w:t>
      </w:r>
      <w:r w:rsidR="00DB41C8" w:rsidRPr="00922A20">
        <w:rPr>
          <w:rFonts w:ascii="Times New Roman" w:hAnsi="Times New Roman" w:cs="Times New Roman"/>
          <w:sz w:val="24"/>
          <w:szCs w:val="24"/>
        </w:rPr>
        <w:t>asterprogram</w:t>
      </w:r>
      <w:r w:rsidRPr="00922A20">
        <w:rPr>
          <w:rFonts w:ascii="Times New Roman" w:hAnsi="Times New Roman" w:cs="Times New Roman"/>
          <w:sz w:val="24"/>
          <w:szCs w:val="24"/>
        </w:rPr>
        <w:t xml:space="preserve"> er gjennomført og videreutviklet gjennom hele tjueårsperioden og</w:t>
      </w:r>
      <w:r w:rsidR="00DB41C8" w:rsidRPr="00922A20">
        <w:rPr>
          <w:rFonts w:ascii="Times New Roman" w:hAnsi="Times New Roman" w:cs="Times New Roman"/>
          <w:sz w:val="24"/>
          <w:szCs w:val="24"/>
        </w:rPr>
        <w:t xml:space="preserve"> er</w:t>
      </w:r>
      <w:r w:rsidRPr="00922A20">
        <w:rPr>
          <w:rFonts w:ascii="Times New Roman" w:hAnsi="Times New Roman" w:cs="Times New Roman"/>
          <w:sz w:val="24"/>
          <w:szCs w:val="24"/>
        </w:rPr>
        <w:t xml:space="preserve"> i dag</w:t>
      </w:r>
      <w:r w:rsidR="00DB41C8" w:rsidRPr="00922A20">
        <w:rPr>
          <w:rFonts w:ascii="Times New Roman" w:hAnsi="Times New Roman" w:cs="Times New Roman"/>
          <w:sz w:val="24"/>
          <w:szCs w:val="24"/>
        </w:rPr>
        <w:t xml:space="preserve"> mer populært enn noen si</w:t>
      </w:r>
      <w:r w:rsidRPr="00922A20">
        <w:rPr>
          <w:rFonts w:ascii="Times New Roman" w:hAnsi="Times New Roman" w:cs="Times New Roman"/>
          <w:sz w:val="24"/>
          <w:szCs w:val="24"/>
        </w:rPr>
        <w:t>nne og får gode evalueringer</w:t>
      </w:r>
      <w:r w:rsidR="00DB41C8" w:rsidRPr="00922A20">
        <w:rPr>
          <w:rFonts w:ascii="Times New Roman" w:hAnsi="Times New Roman" w:cs="Times New Roman"/>
          <w:sz w:val="24"/>
          <w:szCs w:val="24"/>
        </w:rPr>
        <w:t xml:space="preserve"> fra studentene. En ny undersøkelse skal gjennomføres i 2019.</w:t>
      </w:r>
      <w:r w:rsidR="004D0CE9" w:rsidRPr="00922A20">
        <w:rPr>
          <w:rFonts w:ascii="Times New Roman" w:hAnsi="Times New Roman" w:cs="Times New Roman"/>
          <w:sz w:val="24"/>
          <w:szCs w:val="24"/>
        </w:rPr>
        <w:t xml:space="preserve"> TIK har søkt om å utvide antall studenter. Det er også vurdert å opprette et eget bachelor-program. </w:t>
      </w:r>
    </w:p>
    <w:p w14:paraId="0001E637" w14:textId="1A532629" w:rsidR="00DB41C8" w:rsidRPr="00922A20" w:rsidRDefault="00DB41C8" w:rsidP="00DB41C8">
      <w:pPr>
        <w:rPr>
          <w:rFonts w:ascii="Times New Roman" w:hAnsi="Times New Roman" w:cs="Times New Roman"/>
          <w:sz w:val="24"/>
          <w:szCs w:val="24"/>
        </w:rPr>
      </w:pPr>
      <w:r w:rsidRPr="00922A20">
        <w:rPr>
          <w:rFonts w:ascii="Times New Roman" w:hAnsi="Times New Roman" w:cs="Times New Roman"/>
          <w:sz w:val="24"/>
          <w:szCs w:val="24"/>
        </w:rPr>
        <w:t>TIKs doktorgradsprogram er også svært populært. Det viser interessen fra stipendiater finansiert gjennom NFRs program for Nærings-PhD og Offentlig PhD, samt henvendelser fra stipendiater med arbeidsplass i instituttsektoren.</w:t>
      </w:r>
      <w:r w:rsidR="00200CC9" w:rsidRPr="00922A20">
        <w:rPr>
          <w:rFonts w:ascii="Times New Roman" w:hAnsi="Times New Roman" w:cs="Times New Roman"/>
          <w:sz w:val="24"/>
          <w:szCs w:val="24"/>
        </w:rPr>
        <w:t xml:space="preserve"> TIK mottar også mange søkere til stipendiatstillinger, mange internasjonale søkere. </w:t>
      </w:r>
    </w:p>
    <w:p w14:paraId="63E979E9" w14:textId="55464153" w:rsidR="00DB41C8" w:rsidRPr="00922A20" w:rsidRDefault="00200CC9" w:rsidP="00DB41C8">
      <w:pPr>
        <w:rPr>
          <w:rFonts w:ascii="Times New Roman" w:hAnsi="Times New Roman" w:cs="Times New Roman"/>
          <w:i/>
          <w:sz w:val="24"/>
          <w:szCs w:val="24"/>
        </w:rPr>
      </w:pPr>
      <w:r w:rsidRPr="00922A20">
        <w:rPr>
          <w:rFonts w:ascii="Times New Roman" w:hAnsi="Times New Roman" w:cs="Times New Roman"/>
          <w:i/>
          <w:sz w:val="24"/>
          <w:szCs w:val="24"/>
        </w:rPr>
        <w:t xml:space="preserve">TIK skulle også </w:t>
      </w:r>
      <w:r w:rsidR="00DB41C8" w:rsidRPr="00922A20">
        <w:rPr>
          <w:rFonts w:ascii="Times New Roman" w:hAnsi="Times New Roman" w:cs="Times New Roman"/>
          <w:i/>
          <w:sz w:val="24"/>
          <w:szCs w:val="24"/>
        </w:rPr>
        <w:t>ivareta en tverrfaglig, samfunnsvitenskapelig og humanistisk profil</w:t>
      </w:r>
      <w:r w:rsidRPr="00922A20">
        <w:rPr>
          <w:rFonts w:ascii="Times New Roman" w:hAnsi="Times New Roman" w:cs="Times New Roman"/>
          <w:i/>
          <w:sz w:val="24"/>
          <w:szCs w:val="24"/>
        </w:rPr>
        <w:t xml:space="preserve">. </w:t>
      </w:r>
    </w:p>
    <w:p w14:paraId="0EF6C6C0" w14:textId="77777777" w:rsidR="00DB41C8" w:rsidRPr="00922A20" w:rsidRDefault="00DB41C8" w:rsidP="00DB41C8">
      <w:pPr>
        <w:rPr>
          <w:rFonts w:ascii="Times New Roman" w:hAnsi="Times New Roman" w:cs="Times New Roman"/>
          <w:i/>
          <w:sz w:val="24"/>
          <w:szCs w:val="24"/>
        </w:rPr>
      </w:pPr>
      <w:r w:rsidRPr="00922A20">
        <w:rPr>
          <w:rFonts w:ascii="Times New Roman" w:hAnsi="Times New Roman" w:cs="Times New Roman"/>
          <w:sz w:val="24"/>
          <w:szCs w:val="24"/>
        </w:rPr>
        <w:t>TIK-senteret har en tydelig tverrfaglig profil med prosjektsamarbeid både med andre enheter på SV-fakultetet, enheter ved andre fakultet og engasjement i UiOs tverrfaglige satsninger; UiO:Energi og UiO:Livsvitenskap.</w:t>
      </w:r>
      <w:r w:rsidRPr="00922A20">
        <w:rPr>
          <w:rFonts w:ascii="Times New Roman" w:hAnsi="Times New Roman" w:cs="Times New Roman"/>
          <w:i/>
          <w:sz w:val="24"/>
          <w:szCs w:val="24"/>
        </w:rPr>
        <w:t xml:space="preserve"> </w:t>
      </w:r>
    </w:p>
    <w:p w14:paraId="2C3372B1" w14:textId="0344FB73" w:rsidR="00DB41C8" w:rsidRPr="00922A20" w:rsidRDefault="00200CC9" w:rsidP="00DB41C8">
      <w:pPr>
        <w:rPr>
          <w:rFonts w:ascii="Times New Roman" w:hAnsi="Times New Roman" w:cs="Times New Roman"/>
          <w:i/>
          <w:sz w:val="24"/>
          <w:szCs w:val="24"/>
        </w:rPr>
      </w:pPr>
      <w:r w:rsidRPr="00922A20">
        <w:rPr>
          <w:rFonts w:ascii="Times New Roman" w:hAnsi="Times New Roman" w:cs="Times New Roman"/>
          <w:i/>
          <w:sz w:val="24"/>
          <w:szCs w:val="24"/>
        </w:rPr>
        <w:t xml:space="preserve">TIK skulle også </w:t>
      </w:r>
      <w:r w:rsidR="00DB41C8" w:rsidRPr="00922A20">
        <w:rPr>
          <w:rFonts w:ascii="Times New Roman" w:hAnsi="Times New Roman" w:cs="Times New Roman"/>
          <w:i/>
          <w:sz w:val="24"/>
          <w:szCs w:val="24"/>
        </w:rPr>
        <w:t>være synlig og slagkraftig utad</w:t>
      </w:r>
      <w:r w:rsidRPr="00922A20">
        <w:rPr>
          <w:rFonts w:ascii="Times New Roman" w:hAnsi="Times New Roman" w:cs="Times New Roman"/>
          <w:i/>
          <w:sz w:val="24"/>
          <w:szCs w:val="24"/>
        </w:rPr>
        <w:t xml:space="preserve">, og ha en spesiell rolle </w:t>
      </w:r>
      <w:r w:rsidR="00DB41C8" w:rsidRPr="00922A20">
        <w:rPr>
          <w:rFonts w:ascii="Times New Roman" w:hAnsi="Times New Roman" w:cs="Times New Roman"/>
          <w:i/>
          <w:sz w:val="24"/>
          <w:szCs w:val="24"/>
        </w:rPr>
        <w:t>når det gjaldt å skaffe midler utenfra</w:t>
      </w:r>
      <w:r w:rsidRPr="00922A20">
        <w:rPr>
          <w:rFonts w:ascii="Times New Roman" w:hAnsi="Times New Roman" w:cs="Times New Roman"/>
          <w:i/>
          <w:sz w:val="24"/>
          <w:szCs w:val="24"/>
        </w:rPr>
        <w:t xml:space="preserve">. Som sett over er en stor andel av TIKs midler fra eksterne kilder, og forskningsprosjektene er nesten uten unntak vunnet i sterk konkurranse. </w:t>
      </w:r>
    </w:p>
    <w:p w14:paraId="0BC1B4B0" w14:textId="51FD15D3" w:rsidR="002B210A" w:rsidRPr="00922A20" w:rsidRDefault="00200CC9" w:rsidP="00DB41C8">
      <w:pPr>
        <w:rPr>
          <w:rFonts w:ascii="Times New Roman" w:hAnsi="Times New Roman" w:cs="Times New Roman"/>
          <w:sz w:val="24"/>
          <w:szCs w:val="24"/>
        </w:rPr>
      </w:pPr>
      <w:r w:rsidRPr="00922A20">
        <w:rPr>
          <w:rFonts w:ascii="Times New Roman" w:hAnsi="Times New Roman" w:cs="Times New Roman"/>
          <w:i/>
          <w:sz w:val="24"/>
          <w:szCs w:val="24"/>
        </w:rPr>
        <w:t xml:space="preserve">TIK skulle også ha </w:t>
      </w:r>
      <w:r w:rsidR="00DB41C8" w:rsidRPr="00922A20">
        <w:rPr>
          <w:rFonts w:ascii="Times New Roman" w:hAnsi="Times New Roman" w:cs="Times New Roman"/>
          <w:i/>
          <w:sz w:val="24"/>
          <w:szCs w:val="24"/>
        </w:rPr>
        <w:t>en bredere og mer utadrettet forskningsprofil</w:t>
      </w:r>
      <w:r w:rsidRPr="00922A20">
        <w:rPr>
          <w:rFonts w:ascii="Times New Roman" w:hAnsi="Times New Roman" w:cs="Times New Roman"/>
          <w:i/>
          <w:sz w:val="24"/>
          <w:szCs w:val="24"/>
        </w:rPr>
        <w:t xml:space="preserve">. Som sett over har TIK en lang rekke samarbeidspartnere, brukere og finansiører fra privat, offentlig og privat sektor. I tillegg bidrar TIK i høy grad til samfunnsdebatten og til kunnskapsoverføring fra universitetet til samfunnet i form av mediebidrag, foredragsvirksomhet, nettverk og kontakter, samt ikke minst gjennom studenter og stipendiater som er ettertraktet på arbeidsmarkedet.    </w:t>
      </w:r>
    </w:p>
    <w:p w14:paraId="4EED9F21" w14:textId="77777777" w:rsidR="009E64A5" w:rsidRDefault="009E64A5" w:rsidP="007C5A7D">
      <w:pPr>
        <w:pStyle w:val="Heading2"/>
      </w:pPr>
    </w:p>
    <w:p w14:paraId="283DF92C" w14:textId="40BA28BB" w:rsidR="009E64A5" w:rsidRDefault="009E64A5" w:rsidP="00922A20">
      <w:pPr>
        <w:pStyle w:val="Heading2"/>
      </w:pPr>
      <w:r>
        <w:t>UiOs strategiske mål – TIK senterets rolle og erfaring som tverrfaglig enhet</w:t>
      </w:r>
    </w:p>
    <w:p w14:paraId="1F412DA8" w14:textId="10653E64" w:rsidR="009E64A5" w:rsidRPr="00922A20" w:rsidRDefault="009E64A5" w:rsidP="009E64A5">
      <w:pPr>
        <w:rPr>
          <w:rFonts w:ascii="Times New Roman" w:hAnsi="Times New Roman" w:cs="Times New Roman"/>
          <w:i/>
          <w:sz w:val="24"/>
          <w:szCs w:val="24"/>
        </w:rPr>
      </w:pPr>
      <w:r w:rsidRPr="00922A20">
        <w:rPr>
          <w:rFonts w:ascii="Times New Roman" w:hAnsi="Times New Roman" w:cs="Times New Roman"/>
          <w:i/>
          <w:sz w:val="24"/>
          <w:szCs w:val="24"/>
        </w:rPr>
        <w:t xml:space="preserve">I følges «Strategi 2020» skal UiO «utvise evne og vilje til å krysse grenser». Dette betyr sleskagt at forskningen i økende grad skal være internasjonal, men også at den skal krysse faglige grenser. Videre formidles det at tverrfaglig forskning og utdanning skal utvikles og at det skal legges bedre til rette for tverrfaglige satsninger innen forskning og utdanning. Blant disse har UiO prioritert life science og bærekraftig energi og globale klimaendringer. </w:t>
      </w:r>
    </w:p>
    <w:p w14:paraId="45735618" w14:textId="2C87EAF5" w:rsidR="009E64A5" w:rsidRPr="00922A20" w:rsidRDefault="009E64A5" w:rsidP="009E64A5">
      <w:pPr>
        <w:rPr>
          <w:rFonts w:ascii="Times New Roman" w:hAnsi="Times New Roman" w:cs="Times New Roman"/>
          <w:i/>
          <w:sz w:val="24"/>
          <w:szCs w:val="24"/>
        </w:rPr>
      </w:pPr>
      <w:r w:rsidRPr="00922A20">
        <w:rPr>
          <w:rFonts w:ascii="Times New Roman" w:hAnsi="Times New Roman" w:cs="Times New Roman"/>
          <w:i/>
          <w:sz w:val="24"/>
          <w:szCs w:val="24"/>
        </w:rPr>
        <w:t>TIK som enhet bidrar ti</w:t>
      </w:r>
      <w:r w:rsidR="00650265" w:rsidRPr="00922A20">
        <w:rPr>
          <w:rFonts w:ascii="Times New Roman" w:hAnsi="Times New Roman" w:cs="Times New Roman"/>
          <w:i/>
          <w:sz w:val="24"/>
          <w:szCs w:val="24"/>
        </w:rPr>
        <w:t xml:space="preserve">l begge </w:t>
      </w:r>
      <w:r w:rsidRPr="00922A20">
        <w:rPr>
          <w:rFonts w:ascii="Times New Roman" w:hAnsi="Times New Roman" w:cs="Times New Roman"/>
          <w:i/>
          <w:sz w:val="24"/>
          <w:szCs w:val="24"/>
        </w:rPr>
        <w:t>formene for grensesprengning; staben og forskningen er i høy grad internasjonal og TIK er i sin natur tverrfaglig.</w:t>
      </w:r>
      <w:r w:rsidR="00650265" w:rsidRPr="00922A20">
        <w:rPr>
          <w:rFonts w:ascii="Times New Roman" w:hAnsi="Times New Roman" w:cs="Times New Roman"/>
          <w:i/>
          <w:sz w:val="24"/>
          <w:szCs w:val="24"/>
        </w:rPr>
        <w:t xml:space="preserve"> TIK er en av få tverrfaglige satsninger på UIO som både jobber med forskning og utdanning. Videre jobber TIK i stor grad med de prioriterte områdene på UiO, og er blant annet samarbeidspartner i flere av de tverrfaglige satsningen utviklet på UiO (som UiO:Energi og UiO:Lifescience). </w:t>
      </w:r>
      <w:r w:rsidRPr="00922A20">
        <w:rPr>
          <w:rFonts w:ascii="Times New Roman" w:hAnsi="Times New Roman" w:cs="Times New Roman"/>
          <w:i/>
          <w:sz w:val="24"/>
          <w:szCs w:val="24"/>
        </w:rPr>
        <w:t xml:space="preserve"> </w:t>
      </w:r>
    </w:p>
    <w:p w14:paraId="1EEC6EE7" w14:textId="77777777" w:rsidR="00650265" w:rsidRPr="00922A20" w:rsidRDefault="00650265" w:rsidP="00650265">
      <w:pPr>
        <w:rPr>
          <w:rFonts w:ascii="Times New Roman" w:hAnsi="Times New Roman" w:cs="Times New Roman"/>
          <w:sz w:val="24"/>
          <w:szCs w:val="24"/>
        </w:rPr>
      </w:pPr>
      <w:r w:rsidRPr="00922A20">
        <w:rPr>
          <w:rFonts w:ascii="Times New Roman" w:hAnsi="Times New Roman" w:cs="Times New Roman"/>
          <w:sz w:val="24"/>
          <w:szCs w:val="24"/>
          <w:lang w:val="en-US"/>
        </w:rPr>
        <w:t>I SAB-rapporten “Build a Ladder to the Stars“ som ligger til grunn for strategien skriver panelet: “</w:t>
      </w:r>
      <w:r w:rsidRPr="00922A20">
        <w:rPr>
          <w:rFonts w:ascii="Times New Roman" w:hAnsi="Times New Roman" w:cs="Times New Roman"/>
          <w:i/>
          <w:sz w:val="24"/>
          <w:szCs w:val="24"/>
          <w:lang w:val="en-US"/>
        </w:rPr>
        <w:t>UiO needs to develop a broader and deeper understanding of interdisciplinarity, including its societal aspects</w:t>
      </w:r>
      <w:r w:rsidRPr="00922A20">
        <w:rPr>
          <w:rFonts w:ascii="Times New Roman" w:hAnsi="Times New Roman" w:cs="Times New Roman"/>
          <w:sz w:val="24"/>
          <w:szCs w:val="24"/>
          <w:lang w:val="en-US"/>
        </w:rPr>
        <w:t xml:space="preserve">”. </w:t>
      </w:r>
      <w:r w:rsidRPr="00922A20">
        <w:rPr>
          <w:rFonts w:ascii="Times New Roman" w:hAnsi="Times New Roman" w:cs="Times New Roman"/>
          <w:sz w:val="24"/>
          <w:szCs w:val="24"/>
        </w:rPr>
        <w:t>Universitetet kritiseres for å mangle kultur for tverrfaglighet, og at dette primært støttes gjennom samarbeid mellom deltakere fra ulike disipliner i stedet for oppbygging av «</w:t>
      </w:r>
      <w:r w:rsidRPr="00922A20">
        <w:rPr>
          <w:rFonts w:ascii="Times New Roman" w:hAnsi="Times New Roman" w:cs="Times New Roman"/>
          <w:i/>
          <w:sz w:val="24"/>
          <w:szCs w:val="24"/>
        </w:rPr>
        <w:t>truly integrated interdisciplinary areas</w:t>
      </w:r>
      <w:r w:rsidRPr="00922A20">
        <w:rPr>
          <w:rFonts w:ascii="Times New Roman" w:hAnsi="Times New Roman" w:cs="Times New Roman"/>
          <w:sz w:val="24"/>
          <w:szCs w:val="24"/>
        </w:rPr>
        <w:t xml:space="preserve">».  Utfordringene gjelder både for utdanning og forskning, og ekspertene anbefaler nye strukturer og oppmuntring til tverrfaglige initiativer fra fagmiljøene selv. I tillegg til generell styrking av tverrfaglig utdanning og forskning, anbefaler panelet at enheter som ivaretar spesielle roller innen tverrfaglighet må bli et sterkt og synlig innslag i universitetsstrukturen. Tverrfaglige enheter skaper mangfold og dynamikk, og i samspill med sterke disiplinmiljøer vil de være med på å heve det faglige nivået på UiO. </w:t>
      </w:r>
    </w:p>
    <w:p w14:paraId="7791111C" w14:textId="04463F9B" w:rsidR="00650265" w:rsidRPr="00922A20" w:rsidRDefault="00650265" w:rsidP="00650265">
      <w:pPr>
        <w:rPr>
          <w:rFonts w:ascii="Times New Roman" w:hAnsi="Times New Roman" w:cs="Times New Roman"/>
          <w:sz w:val="24"/>
          <w:szCs w:val="24"/>
        </w:rPr>
      </w:pPr>
      <w:r w:rsidRPr="00922A20">
        <w:rPr>
          <w:rFonts w:ascii="Times New Roman" w:hAnsi="Times New Roman" w:cs="Times New Roman"/>
          <w:sz w:val="24"/>
          <w:szCs w:val="24"/>
        </w:rPr>
        <w:t>Gjennom 20 år har TIK opparbeidet solid erfaring på tverrfaglig undervisning og forskning og vil være en ressurs (styrke) for SV-fakultetet og universitetet i Oslos videre arbeid med tverrfakultære og tverrfaglige koblinger, ikke minst i arbeidet med Strategi 2030.</w:t>
      </w:r>
    </w:p>
    <w:p w14:paraId="41F7691D" w14:textId="67D8C29F" w:rsidR="00650265" w:rsidRDefault="00650265" w:rsidP="00650265">
      <w:pPr>
        <w:rPr>
          <w:rFonts w:ascii="Times New Roman" w:eastAsia="Times New Roman" w:hAnsi="Times New Roman" w:cs="Times New Roman"/>
          <w:sz w:val="24"/>
          <w:szCs w:val="24"/>
          <w:lang w:eastAsia="nb-NO"/>
        </w:rPr>
      </w:pPr>
      <w:r w:rsidRPr="00922A20">
        <w:rPr>
          <w:rFonts w:ascii="Times New Roman" w:eastAsia="Times New Roman" w:hAnsi="Times New Roman" w:cs="Times New Roman"/>
          <w:sz w:val="24"/>
          <w:szCs w:val="24"/>
          <w:lang w:eastAsia="nb-NO"/>
        </w:rPr>
        <w:t>Forskningen og utdanningen ved TIK er også i overensstemmelse med andre av UiOs overordnede mål og strategier, inkludert internasjonalisering, tverrfaglighet, likestilling og samarbeid med næringsaktører og fagmiljøer i og utenfor UiO</w:t>
      </w:r>
      <w:r w:rsidR="00922A20">
        <w:rPr>
          <w:rFonts w:ascii="Times New Roman" w:eastAsia="Times New Roman" w:hAnsi="Times New Roman" w:cs="Times New Roman"/>
          <w:sz w:val="24"/>
          <w:szCs w:val="24"/>
          <w:lang w:eastAsia="nb-NO"/>
        </w:rPr>
        <w:t>.</w:t>
      </w:r>
    </w:p>
    <w:p w14:paraId="76E0D69E" w14:textId="77777777" w:rsidR="00922A20" w:rsidRPr="00922A20" w:rsidRDefault="00922A20" w:rsidP="00650265">
      <w:pPr>
        <w:rPr>
          <w:rFonts w:ascii="Times New Roman" w:hAnsi="Times New Roman" w:cs="Times New Roman"/>
          <w:sz w:val="24"/>
          <w:szCs w:val="24"/>
        </w:rPr>
      </w:pPr>
    </w:p>
    <w:p w14:paraId="7306421A" w14:textId="77777777" w:rsidR="00922A20" w:rsidRDefault="00650265" w:rsidP="00922A20">
      <w:pPr>
        <w:pStyle w:val="Heading2"/>
        <w:rPr>
          <w:lang w:eastAsia="nb-NO"/>
        </w:rPr>
      </w:pPr>
      <w:r w:rsidRPr="00172966">
        <w:rPr>
          <w:rFonts w:eastAsia="Times New Roman"/>
          <w:lang w:eastAsia="nb-NO"/>
        </w:rPr>
        <w:t>Fremtidig organisering av TIK</w:t>
      </w:r>
    </w:p>
    <w:p w14:paraId="1B9B9A81" w14:textId="252AB8F4" w:rsidR="00650265" w:rsidRPr="00922A20" w:rsidRDefault="00FC784F" w:rsidP="00922A20">
      <w:pPr>
        <w:rPr>
          <w:rFonts w:ascii="Times New Roman" w:hAnsi="Times New Roman" w:cs="Times New Roman"/>
          <w:sz w:val="24"/>
          <w:szCs w:val="24"/>
          <w:lang w:eastAsia="nb-NO"/>
        </w:rPr>
      </w:pPr>
      <w:r w:rsidRPr="00922A20">
        <w:rPr>
          <w:rFonts w:ascii="Times New Roman" w:hAnsi="Times New Roman" w:cs="Times New Roman"/>
          <w:sz w:val="24"/>
          <w:szCs w:val="24"/>
          <w:lang w:eastAsia="nb-NO"/>
        </w:rPr>
        <w:t>Kombinasjonen av de to forskningsgruppene og den profil disse har, gir TIK to sterke ben å stå på, samt en robust og fleksibel struktur med tanke på eventuelle endringer i inntjening og rammevilkår. Per i dag er TIK på tilsvarende størrelse som f.eks Antropolog</w:t>
      </w:r>
      <w:r w:rsidR="009E64A5" w:rsidRPr="00922A20">
        <w:rPr>
          <w:rFonts w:ascii="Times New Roman" w:hAnsi="Times New Roman" w:cs="Times New Roman"/>
          <w:sz w:val="24"/>
          <w:szCs w:val="24"/>
          <w:lang w:eastAsia="nb-NO"/>
        </w:rPr>
        <w:t>isk institutt ved SV-fakultetet</w:t>
      </w:r>
      <w:r w:rsidR="00650265" w:rsidRPr="00922A20">
        <w:rPr>
          <w:rFonts w:ascii="Times New Roman" w:hAnsi="Times New Roman" w:cs="Times New Roman"/>
          <w:sz w:val="24"/>
          <w:szCs w:val="24"/>
          <w:lang w:eastAsia="nb-NO"/>
        </w:rPr>
        <w:t xml:space="preserve">. </w:t>
      </w:r>
    </w:p>
    <w:p w14:paraId="5C87B656" w14:textId="08FE3749" w:rsidR="00FC784F" w:rsidRPr="00922A20" w:rsidRDefault="00FC784F" w:rsidP="00922A20">
      <w:pPr>
        <w:rPr>
          <w:rFonts w:ascii="Times New Roman" w:hAnsi="Times New Roman" w:cs="Times New Roman"/>
          <w:sz w:val="24"/>
          <w:szCs w:val="24"/>
          <w:lang w:eastAsia="nb-NO"/>
        </w:rPr>
      </w:pPr>
      <w:r w:rsidRPr="00922A20">
        <w:rPr>
          <w:rFonts w:ascii="Times New Roman" w:hAnsi="Times New Roman" w:cs="Times New Roman"/>
          <w:sz w:val="24"/>
          <w:szCs w:val="24"/>
          <w:lang w:eastAsia="nb-NO"/>
        </w:rPr>
        <w:t xml:space="preserve">Den høye eksternfinansieringen gjør TIK bærekraftig til tross for at budsjettmodellen ved fakultetet slår uheldig ut for enheter som TIK som ikke har bachelorutdanning og ikke har fått anledning til å ta opp flere enn 30 masterstudenter. TIK klarer per i dag å kompensere for dette ved eksterne midler og har i dag overskudd i sitt langtidsbudsjettet. Dette er et moment som trolig har betydning når en skal vurdere om TIK bør overføres til og integreres i rammetildelingen til et institutt – med de endrede insentiver det medfører. Til dette hører selvsagt vurdering av mulige kostnader ved tap av nøkkelpersonell i forbindelse med denne type endringer. </w:t>
      </w:r>
    </w:p>
    <w:p w14:paraId="5D6AEF89" w14:textId="77777777" w:rsidR="00FC784F" w:rsidRPr="00922A20" w:rsidRDefault="00FC784F" w:rsidP="00FC784F">
      <w:pPr>
        <w:spacing w:before="100" w:beforeAutospacing="1" w:after="100" w:afterAutospacing="1" w:line="240" w:lineRule="auto"/>
        <w:rPr>
          <w:rFonts w:ascii="Times New Roman" w:eastAsia="Times New Roman" w:hAnsi="Times New Roman" w:cs="Times New Roman"/>
          <w:sz w:val="24"/>
          <w:szCs w:val="24"/>
          <w:lang w:eastAsia="nb-NO"/>
        </w:rPr>
      </w:pPr>
      <w:r w:rsidRPr="00922A20">
        <w:rPr>
          <w:rFonts w:ascii="Times New Roman" w:eastAsia="Times New Roman" w:hAnsi="Times New Roman" w:cs="Times New Roman"/>
          <w:sz w:val="24"/>
          <w:szCs w:val="24"/>
          <w:lang w:eastAsia="nb-NO"/>
        </w:rPr>
        <w:t xml:space="preserve">En utredning og vurdering av TIKs framtidige plassering og rolle bør romme en vurdering av muligheter for å videreutvikle undervisningstilbudet og om en bedre modell for TIK i årene framover vil være at TIK ble organisert som et selvstendig institutt, lik det som var alternativet da TIK ble etablert. Den generelle universitetspolicyen for tverrfaglighet og med vekt på ekstern inntjening i dag – til forskjell for 20 år siden – kan også tilsi at TIK i dag like gjerne burde organiseres som et eget selvstendig institutt, snarere enn som et senter. </w:t>
      </w:r>
    </w:p>
    <w:p w14:paraId="6A7442FE" w14:textId="77777777" w:rsidR="00FC784F" w:rsidRPr="00922A20" w:rsidRDefault="00FC784F" w:rsidP="00FC784F">
      <w:pPr>
        <w:spacing w:before="100" w:beforeAutospacing="1" w:after="100" w:afterAutospacing="1" w:line="240" w:lineRule="auto"/>
        <w:rPr>
          <w:rFonts w:ascii="Times New Roman" w:eastAsia="Times New Roman" w:hAnsi="Times New Roman" w:cs="Times New Roman"/>
          <w:sz w:val="24"/>
          <w:szCs w:val="24"/>
          <w:lang w:eastAsia="nb-NO"/>
        </w:rPr>
      </w:pPr>
      <w:r w:rsidRPr="00922A20">
        <w:rPr>
          <w:rFonts w:ascii="Times New Roman" w:eastAsia="Times New Roman" w:hAnsi="Times New Roman" w:cs="Times New Roman"/>
          <w:sz w:val="24"/>
          <w:szCs w:val="24"/>
          <w:lang w:eastAsia="nb-NO"/>
        </w:rPr>
        <w:t>Et eventuelt forslag om at en tverrfaglig enhet som TIK plasseres under en disiplin og innordnes et annet disiplinært institutt bør vurdere konkret hvordan dette vil bidra til TIKs selvstendige fagprofil og fagutvikling (inkludert betydningen av masterprogram og produksjon av kandidater med doktorgrad innenfor TIKs tverrfaglige fagprofil) samt samarbeid med andre enheter. Det bør også sees i sammenheng med pågående strategiplaner og utvikling av og for tverrfaglighet ved UiO sentralt. Og det bør sees i sammenheng med endrede insentiver for senteret som organisasjon og for den enkelte forsker, herunder om potensiell omstrukturering av enheten påvirker sammensetningen på en uheldig måte i forhold til mandat og måloppnåelse.</w:t>
      </w:r>
    </w:p>
    <w:p w14:paraId="598357BB" w14:textId="1898202D" w:rsidR="009E64A5" w:rsidRPr="00922A20" w:rsidRDefault="009E64A5" w:rsidP="009E64A5">
      <w:pPr>
        <w:rPr>
          <w:rFonts w:ascii="Times New Roman" w:hAnsi="Times New Roman" w:cs="Times New Roman"/>
          <w:sz w:val="24"/>
          <w:szCs w:val="24"/>
        </w:rPr>
      </w:pPr>
      <w:r w:rsidRPr="00922A20">
        <w:rPr>
          <w:rFonts w:ascii="Times New Roman" w:hAnsi="Times New Roman" w:cs="Times New Roman"/>
          <w:sz w:val="24"/>
          <w:szCs w:val="24"/>
        </w:rPr>
        <w:t xml:space="preserve">Med disse betraktningene som utgangspunkt mener </w:t>
      </w:r>
      <w:r w:rsidRPr="00922A20">
        <w:rPr>
          <w:rFonts w:ascii="Times New Roman" w:hAnsi="Times New Roman" w:cs="Times New Roman"/>
          <w:sz w:val="24"/>
          <w:szCs w:val="24"/>
        </w:rPr>
        <w:t>TIK-senterets ledelse og stab at TIK burde fortsette å være organisert som en uavhengig enhet. I de siste 20 årene har denne organisatoriske formen fungert bra, og gitt senteret autonomi og fleksibilitet til å utforme sin egen tverrfaglig strategi, både for forsknings og utdanningsaktiviteter. Det å ha eget styre med ekstern representasjon har vært særlig viktig for senterets utvikling</w:t>
      </w:r>
      <w:r w:rsidR="00650265" w:rsidRPr="00922A20">
        <w:rPr>
          <w:rFonts w:ascii="Times New Roman" w:hAnsi="Times New Roman" w:cs="Times New Roman"/>
          <w:sz w:val="24"/>
          <w:szCs w:val="24"/>
        </w:rPr>
        <w:t xml:space="preserve"> og mulighet til å realisere mandatet</w:t>
      </w:r>
      <w:r w:rsidRPr="00922A20">
        <w:rPr>
          <w:rFonts w:ascii="Times New Roman" w:hAnsi="Times New Roman" w:cs="Times New Roman"/>
          <w:sz w:val="24"/>
          <w:szCs w:val="24"/>
        </w:rPr>
        <w:t>.</w:t>
      </w:r>
    </w:p>
    <w:p w14:paraId="1EC983EB" w14:textId="77777777" w:rsidR="009E64A5" w:rsidRPr="00922A20" w:rsidRDefault="009E64A5" w:rsidP="009E64A5">
      <w:pPr>
        <w:rPr>
          <w:rFonts w:ascii="Times New Roman" w:hAnsi="Times New Roman" w:cs="Times New Roman"/>
          <w:sz w:val="24"/>
          <w:szCs w:val="24"/>
        </w:rPr>
      </w:pPr>
      <w:r w:rsidRPr="00922A20">
        <w:rPr>
          <w:rFonts w:ascii="Times New Roman" w:hAnsi="Times New Roman" w:cs="Times New Roman"/>
          <w:sz w:val="24"/>
          <w:szCs w:val="24"/>
        </w:rPr>
        <w:t xml:space="preserve">TIK hadde et stabsmøte den 25. oktober 2018 for å diskutere framtidsutsikter og organisatorisk spørsmål. Staben var presentert forskjellige alternativer om organisatorisk struktur som TIK kunne tenke seg å ha i framtid: (1) TIK skal fortsette å være et uavhengig forskningssenter ved SV Fakultetet; (2) Senteret skal bli et institutt ved Fakultetet; (3) TIK skal flyttes til et annet institutt ved Fakultetet, og alle forskere skal være knyttet til det institutt; (4) senteret skal flyttes til et annet institutt ved Fakultetet, og forskjellige forskere skal være knyttet til forskjellige institutter der de er tematisk nærmest. </w:t>
      </w:r>
    </w:p>
    <w:p w14:paraId="33D67FD3" w14:textId="77777777" w:rsidR="009E64A5" w:rsidRPr="00922A20" w:rsidRDefault="009E64A5" w:rsidP="009E64A5">
      <w:pPr>
        <w:rPr>
          <w:rFonts w:ascii="Times New Roman" w:hAnsi="Times New Roman" w:cs="Times New Roman"/>
          <w:sz w:val="24"/>
          <w:szCs w:val="24"/>
        </w:rPr>
      </w:pPr>
      <w:r w:rsidRPr="00922A20">
        <w:rPr>
          <w:rFonts w:ascii="Times New Roman" w:hAnsi="Times New Roman" w:cs="Times New Roman"/>
          <w:sz w:val="24"/>
          <w:szCs w:val="24"/>
        </w:rPr>
        <w:t>I stabsmøtet ga TIK staben et klar og tydelig svar til disse mulige alternativene (se referat til møtet, vedlagt til dette dokumentet). Alle ansatte mente at det er bare alternativer 1 og 2 som er de eneste som skal gjøre det mulig for TIK å fortsette å nå sitt tverrfaglig mandat. På den andre siden mente staben at i alternativene 3 og 4 ville TIK miste organisatorisk og tematisk fleksibilitet, og dette ville hindre tverrfaglige forsknings og utdanningsaktiviteter som senteret driver med.</w:t>
      </w:r>
    </w:p>
    <w:p w14:paraId="6D4099D6" w14:textId="77777777" w:rsidR="006F6907" w:rsidRDefault="006F6907">
      <w:r>
        <w:br w:type="page"/>
      </w:r>
    </w:p>
    <w:p w14:paraId="625AA991" w14:textId="77777777" w:rsidR="006F6907" w:rsidRPr="005827C6" w:rsidRDefault="006F6907" w:rsidP="00CC1268">
      <w:pPr>
        <w:rPr>
          <w:rFonts w:ascii="Times New Roman" w:hAnsi="Times New Roman" w:cs="Times New Roman"/>
          <w:sz w:val="24"/>
          <w:szCs w:val="24"/>
        </w:rPr>
      </w:pPr>
      <w:r w:rsidRPr="005827C6">
        <w:rPr>
          <w:rFonts w:ascii="Times New Roman" w:hAnsi="Times New Roman" w:cs="Times New Roman"/>
          <w:sz w:val="24"/>
          <w:szCs w:val="24"/>
        </w:rPr>
        <w:t>Bakgrunnsinformasjon:</w:t>
      </w:r>
    </w:p>
    <w:p w14:paraId="4B27FF36" w14:textId="77777777" w:rsidR="00977447" w:rsidRPr="005827C6" w:rsidRDefault="004D0CE9" w:rsidP="00D8180F">
      <w:pPr>
        <w:rPr>
          <w:rFonts w:ascii="Times New Roman" w:hAnsi="Times New Roman" w:cs="Times New Roman"/>
          <w:i/>
          <w:sz w:val="24"/>
          <w:szCs w:val="24"/>
        </w:rPr>
      </w:pPr>
      <w:r w:rsidRPr="005827C6">
        <w:rPr>
          <w:rFonts w:ascii="Times New Roman" w:hAnsi="Times New Roman" w:cs="Times New Roman"/>
          <w:i/>
          <w:sz w:val="24"/>
          <w:szCs w:val="24"/>
        </w:rPr>
        <w:t xml:space="preserve">UiO - </w:t>
      </w:r>
      <w:r w:rsidR="00977447" w:rsidRPr="005827C6">
        <w:rPr>
          <w:rFonts w:ascii="Times New Roman" w:hAnsi="Times New Roman" w:cs="Times New Roman"/>
          <w:i/>
          <w:sz w:val="24"/>
          <w:szCs w:val="24"/>
        </w:rPr>
        <w:t>STRATEGI 2020</w:t>
      </w:r>
    </w:p>
    <w:p w14:paraId="587684CC" w14:textId="77777777" w:rsidR="00D8180F" w:rsidRPr="005827C6" w:rsidRDefault="00D8180F" w:rsidP="00D8180F">
      <w:pPr>
        <w:rPr>
          <w:rFonts w:ascii="Times New Roman" w:hAnsi="Times New Roman" w:cs="Times New Roman"/>
          <w:i/>
          <w:sz w:val="24"/>
          <w:szCs w:val="24"/>
        </w:rPr>
      </w:pPr>
      <w:r w:rsidRPr="005827C6">
        <w:rPr>
          <w:rFonts w:ascii="Times New Roman" w:hAnsi="Times New Roman" w:cs="Times New Roman"/>
          <w:i/>
          <w:sz w:val="24"/>
          <w:szCs w:val="24"/>
        </w:rPr>
        <w:t xml:space="preserve">Universitetet i Oslo skal utvise evne og vilje til å krysse grenser, det være seg faglig eller over landegrensene. Et fremragende forskningsuniversitet må være en aktiv deltaker i internasjonalt samarbeid om forskning og utdanning, og UiO skal bidra sterkere til dette samarbeidet. Fordi mye av den ledende forskningen skjer i grenseflaten mellom fag, må også de faglige grensene krysses. </w:t>
      </w:r>
    </w:p>
    <w:p w14:paraId="55D15934" w14:textId="77777777" w:rsidR="00D8180F" w:rsidRPr="005827C6" w:rsidRDefault="00D8180F" w:rsidP="00D8180F">
      <w:pPr>
        <w:rPr>
          <w:rFonts w:ascii="Times New Roman" w:hAnsi="Times New Roman" w:cs="Times New Roman"/>
          <w:i/>
          <w:sz w:val="24"/>
          <w:szCs w:val="24"/>
        </w:rPr>
      </w:pPr>
      <w:r w:rsidRPr="005827C6">
        <w:rPr>
          <w:rFonts w:ascii="Times New Roman" w:hAnsi="Times New Roman" w:cs="Times New Roman"/>
          <w:i/>
          <w:sz w:val="24"/>
          <w:szCs w:val="24"/>
        </w:rPr>
        <w:t>Mål 1: Universitetet i Oslo skal fremme grensesprengende forskning, utdanning og formidling og være en etterspurt internasjonal samarbeidspartner.</w:t>
      </w:r>
    </w:p>
    <w:p w14:paraId="5B580A96" w14:textId="77777777" w:rsidR="00D8180F" w:rsidRPr="005827C6" w:rsidRDefault="00D8180F" w:rsidP="00D8180F">
      <w:pPr>
        <w:rPr>
          <w:rFonts w:ascii="Times New Roman" w:hAnsi="Times New Roman" w:cs="Times New Roman"/>
          <w:i/>
          <w:sz w:val="24"/>
          <w:szCs w:val="24"/>
        </w:rPr>
      </w:pPr>
      <w:r w:rsidRPr="005827C6">
        <w:rPr>
          <w:rFonts w:ascii="Times New Roman" w:hAnsi="Times New Roman" w:cs="Times New Roman"/>
          <w:i/>
          <w:sz w:val="24"/>
          <w:szCs w:val="24"/>
        </w:rPr>
        <w:t>STRATEGIER:</w:t>
      </w:r>
    </w:p>
    <w:p w14:paraId="5B9B0F81" w14:textId="077DA1CD" w:rsidR="00D8180F" w:rsidRPr="005827C6" w:rsidRDefault="00D8180F" w:rsidP="00D8180F">
      <w:pPr>
        <w:pStyle w:val="ListParagraph"/>
        <w:numPr>
          <w:ilvl w:val="0"/>
          <w:numId w:val="1"/>
        </w:numPr>
        <w:rPr>
          <w:rFonts w:ascii="Times New Roman" w:hAnsi="Times New Roman" w:cs="Times New Roman"/>
          <w:i/>
          <w:sz w:val="24"/>
          <w:szCs w:val="24"/>
        </w:rPr>
      </w:pPr>
      <w:r w:rsidRPr="005827C6">
        <w:rPr>
          <w:rFonts w:ascii="Times New Roman" w:hAnsi="Times New Roman" w:cs="Times New Roman"/>
          <w:i/>
          <w:sz w:val="24"/>
          <w:szCs w:val="24"/>
        </w:rPr>
        <w:t>Styrken i den faglige bredden skal utnyttes enda bedre gjennom tverrfaglig forskning og utdanning. Det skal utvikles gode finansieringsmekanismer for tverrfaglige aktiviteter og tidsavgrensede satsninger.</w:t>
      </w:r>
    </w:p>
    <w:p w14:paraId="79B4F742" w14:textId="77777777" w:rsidR="00225BE1" w:rsidRPr="005827C6" w:rsidRDefault="00225BE1" w:rsidP="00225BE1">
      <w:pPr>
        <w:pStyle w:val="ListParagraph"/>
        <w:rPr>
          <w:rFonts w:ascii="Times New Roman" w:hAnsi="Times New Roman" w:cs="Times New Roman"/>
          <w:i/>
          <w:sz w:val="24"/>
          <w:szCs w:val="24"/>
        </w:rPr>
      </w:pPr>
    </w:p>
    <w:p w14:paraId="47B0DBDC" w14:textId="77777777" w:rsidR="00225BE1" w:rsidRPr="005827C6" w:rsidRDefault="00225BE1" w:rsidP="003E4536">
      <w:pPr>
        <w:rPr>
          <w:rFonts w:ascii="Times New Roman" w:hAnsi="Times New Roman" w:cs="Times New Roman"/>
          <w:i/>
          <w:sz w:val="24"/>
          <w:szCs w:val="24"/>
        </w:rPr>
      </w:pPr>
    </w:p>
    <w:p w14:paraId="5932B1E0" w14:textId="2E7E8B40" w:rsidR="003E4536" w:rsidRPr="005827C6" w:rsidRDefault="004D0CE9" w:rsidP="003E4536">
      <w:pPr>
        <w:rPr>
          <w:rFonts w:ascii="Times New Roman" w:hAnsi="Times New Roman" w:cs="Times New Roman"/>
          <w:i/>
          <w:sz w:val="24"/>
          <w:szCs w:val="24"/>
        </w:rPr>
      </w:pPr>
      <w:r w:rsidRPr="005827C6">
        <w:rPr>
          <w:rFonts w:ascii="Times New Roman" w:hAnsi="Times New Roman" w:cs="Times New Roman"/>
          <w:i/>
          <w:sz w:val="24"/>
          <w:szCs w:val="24"/>
        </w:rPr>
        <w:t xml:space="preserve">UiO - </w:t>
      </w:r>
      <w:r w:rsidR="003E4536" w:rsidRPr="005827C6">
        <w:rPr>
          <w:rFonts w:ascii="Times New Roman" w:hAnsi="Times New Roman" w:cs="Times New Roman"/>
          <w:i/>
          <w:sz w:val="24"/>
          <w:szCs w:val="24"/>
        </w:rPr>
        <w:t>ÅRSPLAN 2017 - 19</w:t>
      </w:r>
    </w:p>
    <w:p w14:paraId="08DEB765" w14:textId="77777777" w:rsidR="003E4536" w:rsidRPr="005827C6" w:rsidRDefault="003E4536" w:rsidP="003E4536">
      <w:pPr>
        <w:rPr>
          <w:rFonts w:ascii="Times New Roman" w:hAnsi="Times New Roman" w:cs="Times New Roman"/>
          <w:i/>
          <w:sz w:val="24"/>
          <w:szCs w:val="24"/>
        </w:rPr>
      </w:pPr>
      <w:r w:rsidRPr="005827C6">
        <w:rPr>
          <w:rFonts w:ascii="Times New Roman" w:hAnsi="Times New Roman" w:cs="Times New Roman"/>
          <w:i/>
          <w:sz w:val="24"/>
          <w:szCs w:val="24"/>
        </w:rPr>
        <w:t>Samfunnskontakt, formidling og innovasjon</w:t>
      </w:r>
    </w:p>
    <w:p w14:paraId="632E4913" w14:textId="77777777" w:rsidR="003E4536" w:rsidRPr="005827C6" w:rsidRDefault="003E4536" w:rsidP="003E4536">
      <w:pPr>
        <w:rPr>
          <w:rFonts w:ascii="Times New Roman" w:hAnsi="Times New Roman" w:cs="Times New Roman"/>
          <w:i/>
          <w:sz w:val="24"/>
          <w:szCs w:val="24"/>
        </w:rPr>
      </w:pPr>
      <w:r w:rsidRPr="005827C6">
        <w:rPr>
          <w:rFonts w:ascii="Times New Roman" w:hAnsi="Times New Roman" w:cs="Times New Roman"/>
          <w:i/>
          <w:sz w:val="24"/>
          <w:szCs w:val="24"/>
        </w:rPr>
        <w:t>Tiltak 5. Fakultetene skal utarbeide konkrete tiltak innen prioriterte innsatsområder for innovasjon, og sikre hensiktsmessig interaksjon og synergier med UiOs tverrfakultære satsinger og toppforskningsmiljøer.</w:t>
      </w:r>
    </w:p>
    <w:p w14:paraId="01B63E44" w14:textId="306114D6" w:rsidR="00BC1735" w:rsidRPr="005827C6" w:rsidRDefault="00BC1735" w:rsidP="003E4536">
      <w:pPr>
        <w:rPr>
          <w:rFonts w:ascii="Times New Roman" w:hAnsi="Times New Roman" w:cs="Times New Roman"/>
          <w:i/>
          <w:sz w:val="24"/>
          <w:szCs w:val="24"/>
        </w:rPr>
      </w:pPr>
      <w:r w:rsidRPr="005827C6">
        <w:rPr>
          <w:rFonts w:ascii="Times New Roman" w:hAnsi="Times New Roman" w:cs="Times New Roman"/>
          <w:i/>
          <w:sz w:val="24"/>
          <w:szCs w:val="24"/>
        </w:rPr>
        <w:t>Tiltak 6. UiOs tverrfaglige satsninger skal kommuniseres for å øke kjennskap og oppslutning hos prioriterte målgrupper.</w:t>
      </w:r>
    </w:p>
    <w:p w14:paraId="1769204C" w14:textId="77777777" w:rsidR="00225BE1" w:rsidRPr="005827C6" w:rsidRDefault="00225BE1" w:rsidP="003E4536">
      <w:pPr>
        <w:rPr>
          <w:rFonts w:ascii="Times New Roman" w:hAnsi="Times New Roman" w:cs="Times New Roman"/>
          <w:i/>
          <w:sz w:val="24"/>
          <w:szCs w:val="24"/>
        </w:rPr>
      </w:pPr>
    </w:p>
    <w:p w14:paraId="477F5A72" w14:textId="41A8C4A8" w:rsidR="00CD3F1D" w:rsidRPr="005827C6" w:rsidRDefault="00225BE1" w:rsidP="00CC1268">
      <w:pPr>
        <w:rPr>
          <w:rFonts w:ascii="Times New Roman" w:hAnsi="Times New Roman" w:cs="Times New Roman"/>
          <w:i/>
          <w:sz w:val="24"/>
          <w:szCs w:val="24"/>
        </w:rPr>
      </w:pPr>
      <w:r w:rsidRPr="005827C6">
        <w:rPr>
          <w:rFonts w:ascii="Times New Roman" w:hAnsi="Times New Roman" w:cs="Times New Roman"/>
          <w:i/>
          <w:sz w:val="24"/>
          <w:szCs w:val="24"/>
        </w:rPr>
        <w:t>KRONIKK FRA TIK-MEDARBEIDERE OG SVAR FRA REKTOR</w:t>
      </w:r>
    </w:p>
    <w:p w14:paraId="7BBD938A" w14:textId="77777777" w:rsidR="00D8180F" w:rsidRPr="005827C6" w:rsidRDefault="00A24359" w:rsidP="00D8180F">
      <w:pPr>
        <w:rPr>
          <w:rFonts w:ascii="Times New Roman" w:hAnsi="Times New Roman" w:cs="Times New Roman"/>
          <w:sz w:val="24"/>
          <w:szCs w:val="24"/>
        </w:rPr>
      </w:pPr>
      <w:hyperlink r:id="rId7" w:history="1">
        <w:r w:rsidR="00A43444" w:rsidRPr="005827C6">
          <w:rPr>
            <w:rStyle w:val="Hyperlink"/>
            <w:rFonts w:ascii="Times New Roman" w:hAnsi="Times New Roman" w:cs="Times New Roman"/>
            <w:sz w:val="24"/>
            <w:szCs w:val="24"/>
          </w:rPr>
          <w:t>https://khrono.no/taran-thue-anders-elverhoi-tverrfaglig/tverrfaglig-forskning-sprik-mellom-anbefalinger-og-gjennomforing/241068</w:t>
        </w:r>
      </w:hyperlink>
    </w:p>
    <w:p w14:paraId="32D21AF5" w14:textId="77777777" w:rsidR="00A43444" w:rsidRPr="005827C6" w:rsidRDefault="00A24359" w:rsidP="00D8180F">
      <w:pPr>
        <w:rPr>
          <w:rFonts w:ascii="Times New Roman" w:hAnsi="Times New Roman" w:cs="Times New Roman"/>
          <w:sz w:val="24"/>
          <w:szCs w:val="24"/>
        </w:rPr>
      </w:pPr>
      <w:hyperlink r:id="rId8" w:history="1">
        <w:r w:rsidR="00A43444" w:rsidRPr="005827C6">
          <w:rPr>
            <w:rStyle w:val="Hyperlink"/>
            <w:rFonts w:ascii="Times New Roman" w:hAnsi="Times New Roman" w:cs="Times New Roman"/>
            <w:sz w:val="24"/>
            <w:szCs w:val="24"/>
          </w:rPr>
          <w:t>https://khrono.no/tverrfaglighet-uio-strategi/tverrfaglighetens-kar/241694</w:t>
        </w:r>
      </w:hyperlink>
    </w:p>
    <w:p w14:paraId="4160EC5D" w14:textId="77777777" w:rsidR="007C5C15" w:rsidRPr="005827C6" w:rsidRDefault="007C5C15" w:rsidP="00D8180F">
      <w:pPr>
        <w:rPr>
          <w:rFonts w:ascii="Times New Roman" w:hAnsi="Times New Roman" w:cs="Times New Roman"/>
          <w:i/>
        </w:rPr>
      </w:pPr>
      <w:bookmarkStart w:id="0" w:name="_GoBack"/>
    </w:p>
    <w:bookmarkEnd w:id="0"/>
    <w:p w14:paraId="747A0498" w14:textId="77777777" w:rsidR="00820826" w:rsidRDefault="00820826" w:rsidP="00820826"/>
    <w:p w14:paraId="080F28EB" w14:textId="77777777" w:rsidR="00BB3735" w:rsidRDefault="00BB3735"/>
    <w:p w14:paraId="6032AE9C" w14:textId="136192D5" w:rsidR="00225BE1" w:rsidRDefault="00225BE1" w:rsidP="00BB3735">
      <w:pPr>
        <w:ind w:firstLine="708"/>
      </w:pPr>
    </w:p>
    <w:p w14:paraId="214AA808" w14:textId="481D0CA7" w:rsidR="00225BE1" w:rsidRDefault="00225BE1" w:rsidP="00BB3735">
      <w:pPr>
        <w:ind w:firstLine="708"/>
      </w:pPr>
    </w:p>
    <w:p w14:paraId="1D7B4307" w14:textId="1CC72DA6" w:rsidR="00225BE1" w:rsidRDefault="00225BE1" w:rsidP="00BB3735">
      <w:pPr>
        <w:ind w:firstLine="708"/>
      </w:pPr>
    </w:p>
    <w:p w14:paraId="202F056F" w14:textId="46F03BC8" w:rsidR="00225BE1" w:rsidRDefault="00225BE1" w:rsidP="00BB3735">
      <w:pPr>
        <w:ind w:firstLine="708"/>
      </w:pPr>
    </w:p>
    <w:p w14:paraId="093233F0" w14:textId="65FF2E37" w:rsidR="00225BE1" w:rsidRDefault="00225BE1" w:rsidP="00BB3735">
      <w:pPr>
        <w:ind w:firstLine="708"/>
      </w:pPr>
    </w:p>
    <w:p w14:paraId="099CDE62" w14:textId="620C0661" w:rsidR="00225BE1" w:rsidRDefault="00225BE1" w:rsidP="00BB3735">
      <w:pPr>
        <w:ind w:firstLine="708"/>
      </w:pPr>
    </w:p>
    <w:p w14:paraId="025D9A99" w14:textId="0791F086" w:rsidR="00225BE1" w:rsidRPr="005827C6" w:rsidRDefault="005827C6" w:rsidP="00BB3735">
      <w:pPr>
        <w:ind w:firstLine="708"/>
        <w:rPr>
          <w:rFonts w:ascii="Times New Roman" w:hAnsi="Times New Roman" w:cs="Times New Roman"/>
          <w:i/>
          <w:sz w:val="24"/>
          <w:szCs w:val="24"/>
        </w:rPr>
      </w:pPr>
      <w:r w:rsidRPr="005827C6">
        <w:rPr>
          <w:rFonts w:ascii="Times New Roman" w:hAnsi="Times New Roman" w:cs="Times New Roman"/>
          <w:i/>
          <w:sz w:val="24"/>
          <w:szCs w:val="24"/>
        </w:rPr>
        <w:t>TIKS MASTERPROGRAM</w:t>
      </w:r>
    </w:p>
    <w:p w14:paraId="404862A0" w14:textId="4EE9B197" w:rsidR="00BB3735" w:rsidRPr="005827C6" w:rsidRDefault="00BB3735" w:rsidP="00225BE1">
      <w:pPr>
        <w:ind w:firstLine="708"/>
        <w:rPr>
          <w:rFonts w:ascii="Times New Roman" w:hAnsi="Times New Roman" w:cs="Times New Roman"/>
          <w:sz w:val="24"/>
          <w:szCs w:val="24"/>
        </w:rPr>
      </w:pPr>
      <w:r w:rsidRPr="005827C6">
        <w:rPr>
          <w:rFonts w:ascii="Times New Roman" w:hAnsi="Times New Roman" w:cs="Times New Roman"/>
          <w:noProof/>
          <w:sz w:val="24"/>
          <w:szCs w:val="24"/>
          <w:lang w:eastAsia="nb-NO"/>
        </w:rPr>
        <w:drawing>
          <wp:inline distT="0" distB="0" distL="0" distR="0" wp14:anchorId="76F14E58" wp14:editId="572A1551">
            <wp:extent cx="5324475" cy="2952750"/>
            <wp:effectExtent l="0" t="0" r="9525" b="0"/>
            <wp:docPr id="4"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D999F7" w14:textId="4CDAB81B" w:rsidR="00BB3735" w:rsidRPr="005827C6" w:rsidRDefault="00BB3735" w:rsidP="005827C6">
      <w:pPr>
        <w:pStyle w:val="ListParagraph"/>
      </w:pPr>
      <w:r w:rsidRPr="005827C6">
        <w:rPr>
          <w:rFonts w:ascii="Times New Roman" w:hAnsi="Times New Roman" w:cs="Times New Roman"/>
          <w:noProof/>
          <w:sz w:val="24"/>
          <w:szCs w:val="24"/>
          <w:lang w:eastAsia="nb-NO"/>
        </w:rPr>
        <w:drawing>
          <wp:inline distT="0" distB="0" distL="0" distR="0" wp14:anchorId="12CBB76C" wp14:editId="2BBA58E8">
            <wp:extent cx="5305425" cy="2847975"/>
            <wp:effectExtent l="0" t="0" r="9525" b="952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F49988" w14:textId="77777777" w:rsidR="00BB3735" w:rsidRPr="005827C6" w:rsidRDefault="00BB3735" w:rsidP="00BB3735">
      <w:pPr>
        <w:rPr>
          <w:rFonts w:ascii="Times New Roman" w:hAnsi="Times New Roman" w:cs="Times New Roman"/>
          <w:sz w:val="24"/>
          <w:szCs w:val="24"/>
        </w:rPr>
      </w:pPr>
      <w:r w:rsidRPr="005827C6">
        <w:rPr>
          <w:rFonts w:ascii="Times New Roman" w:hAnsi="Times New Roman" w:cs="Times New Roman"/>
          <w:sz w:val="24"/>
          <w:szCs w:val="24"/>
        </w:rPr>
        <w:t>StudEnt: TIK-student til topps i entreprenørkonkurranse i 2017-18</w:t>
      </w:r>
    </w:p>
    <w:p w14:paraId="4FB2D989" w14:textId="77777777" w:rsidR="00BB3735" w:rsidRPr="005827C6" w:rsidRDefault="00A24359" w:rsidP="00BB3735">
      <w:pPr>
        <w:rPr>
          <w:rFonts w:ascii="Times New Roman" w:hAnsi="Times New Roman" w:cs="Times New Roman"/>
          <w:sz w:val="24"/>
          <w:szCs w:val="24"/>
        </w:rPr>
      </w:pPr>
      <w:hyperlink r:id="rId11" w:history="1">
        <w:r w:rsidR="00BB3735" w:rsidRPr="005827C6">
          <w:rPr>
            <w:rStyle w:val="Hyperlink"/>
            <w:rFonts w:ascii="Times New Roman" w:hAnsi="Times New Roman" w:cs="Times New Roman"/>
            <w:sz w:val="24"/>
            <w:szCs w:val="24"/>
          </w:rPr>
          <w:t>https://www.sv.uio.no/tik/om/aktuelt/aktuelle-saker/2017/tik-student-til-topps-i-konkurransen.html</w:t>
        </w:r>
      </w:hyperlink>
    </w:p>
    <w:p w14:paraId="1B50429A" w14:textId="77777777" w:rsidR="00BB3735" w:rsidRPr="005827C6" w:rsidRDefault="00BB3735" w:rsidP="00BB3735">
      <w:pPr>
        <w:rPr>
          <w:rFonts w:ascii="Times New Roman" w:hAnsi="Times New Roman" w:cs="Times New Roman"/>
          <w:sz w:val="24"/>
          <w:szCs w:val="24"/>
        </w:rPr>
      </w:pPr>
      <w:r w:rsidRPr="005827C6">
        <w:rPr>
          <w:rFonts w:ascii="Times New Roman" w:hAnsi="Times New Roman" w:cs="Times New Roman"/>
          <w:sz w:val="24"/>
          <w:szCs w:val="24"/>
        </w:rPr>
        <w:t xml:space="preserve">Pris i 2018 til TIK Masterstudent for oppgave skrevet ved TØI </w:t>
      </w:r>
    </w:p>
    <w:p w14:paraId="7117BBA6" w14:textId="77777777" w:rsidR="00BB3735" w:rsidRPr="005827C6" w:rsidRDefault="00A24359" w:rsidP="00BB3735">
      <w:pPr>
        <w:rPr>
          <w:rFonts w:ascii="Times New Roman" w:hAnsi="Times New Roman" w:cs="Times New Roman"/>
          <w:sz w:val="24"/>
          <w:szCs w:val="24"/>
        </w:rPr>
      </w:pPr>
      <w:hyperlink r:id="rId12" w:history="1">
        <w:r w:rsidR="00BB3735" w:rsidRPr="005827C6">
          <w:rPr>
            <w:rStyle w:val="Hyperlink"/>
            <w:rFonts w:ascii="Times New Roman" w:hAnsi="Times New Roman" w:cs="Times New Roman"/>
            <w:sz w:val="24"/>
            <w:szCs w:val="24"/>
          </w:rPr>
          <w:t>https://www.toi.no/reisevaner-og-mobilitet/pris-til-masteroppgave-skrevet-pa-toi-article35000-213.html</w:t>
        </w:r>
      </w:hyperlink>
    </w:p>
    <w:p w14:paraId="3686C7DD" w14:textId="77777777" w:rsidR="00BB3735" w:rsidRPr="005827C6" w:rsidRDefault="00BB3735" w:rsidP="00BB3735">
      <w:pPr>
        <w:rPr>
          <w:rFonts w:ascii="Times New Roman" w:hAnsi="Times New Roman" w:cs="Times New Roman"/>
          <w:sz w:val="24"/>
          <w:szCs w:val="24"/>
        </w:rPr>
      </w:pPr>
      <w:r w:rsidRPr="005827C6">
        <w:rPr>
          <w:rFonts w:ascii="Times New Roman" w:hAnsi="Times New Roman" w:cs="Times New Roman"/>
          <w:sz w:val="24"/>
          <w:szCs w:val="24"/>
        </w:rPr>
        <w:t>Våg å vite prisen i 2016 til TIK Student</w:t>
      </w:r>
    </w:p>
    <w:p w14:paraId="18D322F8" w14:textId="57603741" w:rsidR="00BB3735" w:rsidRPr="005827C6" w:rsidRDefault="00BB3735" w:rsidP="00225BE1">
      <w:pPr>
        <w:rPr>
          <w:rFonts w:ascii="Times New Roman" w:hAnsi="Times New Roman" w:cs="Times New Roman"/>
          <w:sz w:val="24"/>
          <w:szCs w:val="24"/>
        </w:rPr>
      </w:pPr>
      <w:r w:rsidRPr="005827C6">
        <w:rPr>
          <w:rStyle w:val="Hyperlink"/>
          <w:rFonts w:ascii="Times New Roman" w:hAnsi="Times New Roman" w:cs="Times New Roman"/>
          <w:sz w:val="24"/>
          <w:szCs w:val="24"/>
        </w:rPr>
        <w:t>https://www.sv.uio.no/tik/om/aktuelt/tik-i-media/2016/vag-a-vite-prisen-til-tik-studen.html</w:t>
      </w:r>
    </w:p>
    <w:sectPr w:rsidR="00BB3735" w:rsidRPr="005827C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3429E" w14:textId="77777777" w:rsidR="00225BE1" w:rsidRDefault="00225BE1" w:rsidP="00225BE1">
      <w:pPr>
        <w:spacing w:after="0" w:line="240" w:lineRule="auto"/>
      </w:pPr>
      <w:r>
        <w:separator/>
      </w:r>
    </w:p>
  </w:endnote>
  <w:endnote w:type="continuationSeparator" w:id="0">
    <w:p w14:paraId="5B2A1583" w14:textId="77777777" w:rsidR="00225BE1" w:rsidRDefault="00225BE1" w:rsidP="0022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687706"/>
      <w:docPartObj>
        <w:docPartGallery w:val="Page Numbers (Bottom of Page)"/>
        <w:docPartUnique/>
      </w:docPartObj>
    </w:sdtPr>
    <w:sdtContent>
      <w:p w14:paraId="150DEC60" w14:textId="41F464AD" w:rsidR="00225BE1" w:rsidRDefault="00225BE1">
        <w:pPr>
          <w:pStyle w:val="Footer"/>
          <w:jc w:val="right"/>
        </w:pPr>
        <w:r>
          <w:fldChar w:fldCharType="begin"/>
        </w:r>
        <w:r>
          <w:instrText>PAGE   \* MERGEFORMAT</w:instrText>
        </w:r>
        <w:r>
          <w:fldChar w:fldCharType="separate"/>
        </w:r>
        <w:r w:rsidR="00A24359">
          <w:rPr>
            <w:noProof/>
          </w:rPr>
          <w:t>4</w:t>
        </w:r>
        <w:r>
          <w:fldChar w:fldCharType="end"/>
        </w:r>
      </w:p>
    </w:sdtContent>
  </w:sdt>
  <w:p w14:paraId="0B6C6F9D" w14:textId="77777777" w:rsidR="00225BE1" w:rsidRDefault="00225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680B9" w14:textId="77777777" w:rsidR="00225BE1" w:rsidRDefault="00225BE1" w:rsidP="00225BE1">
      <w:pPr>
        <w:spacing w:after="0" w:line="240" w:lineRule="auto"/>
      </w:pPr>
      <w:r>
        <w:separator/>
      </w:r>
    </w:p>
  </w:footnote>
  <w:footnote w:type="continuationSeparator" w:id="0">
    <w:p w14:paraId="1B0617F6" w14:textId="77777777" w:rsidR="00225BE1" w:rsidRDefault="00225BE1" w:rsidP="00225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B22AB"/>
    <w:multiLevelType w:val="hybridMultilevel"/>
    <w:tmpl w:val="8CEEEB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1037689"/>
    <w:multiLevelType w:val="hybridMultilevel"/>
    <w:tmpl w:val="789424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3846CC5"/>
    <w:multiLevelType w:val="hybridMultilevel"/>
    <w:tmpl w:val="005E5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79"/>
    <w:rsid w:val="00024143"/>
    <w:rsid w:val="00047F49"/>
    <w:rsid w:val="000B6226"/>
    <w:rsid w:val="000D0779"/>
    <w:rsid w:val="001316CB"/>
    <w:rsid w:val="00143256"/>
    <w:rsid w:val="00172966"/>
    <w:rsid w:val="001855DD"/>
    <w:rsid w:val="001917EA"/>
    <w:rsid w:val="001B74D9"/>
    <w:rsid w:val="001D7DC8"/>
    <w:rsid w:val="001E450C"/>
    <w:rsid w:val="001F0FC8"/>
    <w:rsid w:val="00200CC9"/>
    <w:rsid w:val="002253B5"/>
    <w:rsid w:val="00225BE1"/>
    <w:rsid w:val="00262E4E"/>
    <w:rsid w:val="00283F8A"/>
    <w:rsid w:val="002959D4"/>
    <w:rsid w:val="002B210A"/>
    <w:rsid w:val="002D6923"/>
    <w:rsid w:val="002F3A8D"/>
    <w:rsid w:val="0033414E"/>
    <w:rsid w:val="003376D8"/>
    <w:rsid w:val="003700CA"/>
    <w:rsid w:val="003C048C"/>
    <w:rsid w:val="003E4536"/>
    <w:rsid w:val="004311F0"/>
    <w:rsid w:val="00471B46"/>
    <w:rsid w:val="00493966"/>
    <w:rsid w:val="004D0CE9"/>
    <w:rsid w:val="00517421"/>
    <w:rsid w:val="00521161"/>
    <w:rsid w:val="00531B44"/>
    <w:rsid w:val="005472FE"/>
    <w:rsid w:val="00580460"/>
    <w:rsid w:val="005827C6"/>
    <w:rsid w:val="0061523A"/>
    <w:rsid w:val="00650265"/>
    <w:rsid w:val="00664EC7"/>
    <w:rsid w:val="006A5B9E"/>
    <w:rsid w:val="006B1E7D"/>
    <w:rsid w:val="006C49D2"/>
    <w:rsid w:val="006D03EE"/>
    <w:rsid w:val="006F03D7"/>
    <w:rsid w:val="006F6907"/>
    <w:rsid w:val="007C5A7D"/>
    <w:rsid w:val="007C5C15"/>
    <w:rsid w:val="007E42BE"/>
    <w:rsid w:val="007F4612"/>
    <w:rsid w:val="00820826"/>
    <w:rsid w:val="008A50D7"/>
    <w:rsid w:val="008B2B0C"/>
    <w:rsid w:val="008D4A7B"/>
    <w:rsid w:val="009076FD"/>
    <w:rsid w:val="00913534"/>
    <w:rsid w:val="00922A20"/>
    <w:rsid w:val="00952CC3"/>
    <w:rsid w:val="0096303D"/>
    <w:rsid w:val="00971B58"/>
    <w:rsid w:val="00977447"/>
    <w:rsid w:val="00997E77"/>
    <w:rsid w:val="009B2962"/>
    <w:rsid w:val="009E64A5"/>
    <w:rsid w:val="009F65C1"/>
    <w:rsid w:val="00A102D4"/>
    <w:rsid w:val="00A24359"/>
    <w:rsid w:val="00A43444"/>
    <w:rsid w:val="00A5531A"/>
    <w:rsid w:val="00A61572"/>
    <w:rsid w:val="00AB3CFA"/>
    <w:rsid w:val="00AD53A3"/>
    <w:rsid w:val="00AF1B97"/>
    <w:rsid w:val="00AF236B"/>
    <w:rsid w:val="00B1739B"/>
    <w:rsid w:val="00B42BCE"/>
    <w:rsid w:val="00B76459"/>
    <w:rsid w:val="00BB263B"/>
    <w:rsid w:val="00BB3735"/>
    <w:rsid w:val="00BC1735"/>
    <w:rsid w:val="00BC2012"/>
    <w:rsid w:val="00BF7623"/>
    <w:rsid w:val="00C165F5"/>
    <w:rsid w:val="00C30945"/>
    <w:rsid w:val="00C70D2D"/>
    <w:rsid w:val="00C86B75"/>
    <w:rsid w:val="00CA5016"/>
    <w:rsid w:val="00CC1268"/>
    <w:rsid w:val="00CC5C1A"/>
    <w:rsid w:val="00CD3F1D"/>
    <w:rsid w:val="00CF1826"/>
    <w:rsid w:val="00D8180F"/>
    <w:rsid w:val="00D92197"/>
    <w:rsid w:val="00DA5FAB"/>
    <w:rsid w:val="00DB41C8"/>
    <w:rsid w:val="00DC3ED9"/>
    <w:rsid w:val="00DC57B3"/>
    <w:rsid w:val="00E55D21"/>
    <w:rsid w:val="00F52A25"/>
    <w:rsid w:val="00F762F6"/>
    <w:rsid w:val="00F92A72"/>
    <w:rsid w:val="00F97A23"/>
    <w:rsid w:val="00FC784F"/>
    <w:rsid w:val="00FD01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A1F5"/>
  <w15:chartTrackingRefBased/>
  <w15:docId w15:val="{6E05923C-3A4E-4C54-9C54-66E628F3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2A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2A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A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2A2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1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2D4"/>
    <w:rPr>
      <w:rFonts w:ascii="Segoe UI" w:hAnsi="Segoe UI" w:cs="Segoe UI"/>
      <w:sz w:val="18"/>
      <w:szCs w:val="18"/>
    </w:rPr>
  </w:style>
  <w:style w:type="paragraph" w:styleId="ListParagraph">
    <w:name w:val="List Paragraph"/>
    <w:basedOn w:val="Normal"/>
    <w:uiPriority w:val="34"/>
    <w:qFormat/>
    <w:rsid w:val="00D8180F"/>
    <w:pPr>
      <w:ind w:left="720"/>
      <w:contextualSpacing/>
    </w:pPr>
  </w:style>
  <w:style w:type="character" w:styleId="Hyperlink">
    <w:name w:val="Hyperlink"/>
    <w:basedOn w:val="DefaultParagraphFont"/>
    <w:uiPriority w:val="99"/>
    <w:unhideWhenUsed/>
    <w:rsid w:val="00664EC7"/>
    <w:rPr>
      <w:color w:val="0563C1" w:themeColor="hyperlink"/>
      <w:u w:val="single"/>
    </w:rPr>
  </w:style>
  <w:style w:type="character" w:styleId="FollowedHyperlink">
    <w:name w:val="FollowedHyperlink"/>
    <w:basedOn w:val="DefaultParagraphFont"/>
    <w:uiPriority w:val="99"/>
    <w:semiHidden/>
    <w:unhideWhenUsed/>
    <w:rsid w:val="00521161"/>
    <w:rPr>
      <w:color w:val="954F72" w:themeColor="followedHyperlink"/>
      <w:u w:val="single"/>
    </w:rPr>
  </w:style>
  <w:style w:type="character" w:customStyle="1" w:styleId="bold">
    <w:name w:val="bold"/>
    <w:basedOn w:val="DefaultParagraphFont"/>
    <w:rsid w:val="00521161"/>
  </w:style>
  <w:style w:type="character" w:styleId="Strong">
    <w:name w:val="Strong"/>
    <w:basedOn w:val="DefaultParagraphFont"/>
    <w:uiPriority w:val="22"/>
    <w:qFormat/>
    <w:rsid w:val="00CA5016"/>
    <w:rPr>
      <w:b/>
      <w:bCs/>
    </w:rPr>
  </w:style>
  <w:style w:type="character" w:styleId="CommentReference">
    <w:name w:val="annotation reference"/>
    <w:basedOn w:val="DefaultParagraphFont"/>
    <w:uiPriority w:val="99"/>
    <w:semiHidden/>
    <w:unhideWhenUsed/>
    <w:rsid w:val="007C5A7D"/>
    <w:rPr>
      <w:sz w:val="16"/>
      <w:szCs w:val="16"/>
    </w:rPr>
  </w:style>
  <w:style w:type="paragraph" w:styleId="CommentText">
    <w:name w:val="annotation text"/>
    <w:basedOn w:val="Normal"/>
    <w:link w:val="CommentTextChar"/>
    <w:uiPriority w:val="99"/>
    <w:semiHidden/>
    <w:unhideWhenUsed/>
    <w:rsid w:val="007C5A7D"/>
    <w:pPr>
      <w:spacing w:line="240" w:lineRule="auto"/>
    </w:pPr>
    <w:rPr>
      <w:sz w:val="20"/>
      <w:szCs w:val="20"/>
    </w:rPr>
  </w:style>
  <w:style w:type="character" w:customStyle="1" w:styleId="CommentTextChar">
    <w:name w:val="Comment Text Char"/>
    <w:basedOn w:val="DefaultParagraphFont"/>
    <w:link w:val="CommentText"/>
    <w:uiPriority w:val="99"/>
    <w:semiHidden/>
    <w:rsid w:val="007C5A7D"/>
    <w:rPr>
      <w:sz w:val="20"/>
      <w:szCs w:val="20"/>
    </w:rPr>
  </w:style>
  <w:style w:type="paragraph" w:styleId="CommentSubject">
    <w:name w:val="annotation subject"/>
    <w:basedOn w:val="CommentText"/>
    <w:next w:val="CommentText"/>
    <w:link w:val="CommentSubjectChar"/>
    <w:uiPriority w:val="99"/>
    <w:semiHidden/>
    <w:unhideWhenUsed/>
    <w:rsid w:val="00B42BCE"/>
    <w:rPr>
      <w:b/>
      <w:bCs/>
    </w:rPr>
  </w:style>
  <w:style w:type="character" w:customStyle="1" w:styleId="CommentSubjectChar">
    <w:name w:val="Comment Subject Char"/>
    <w:basedOn w:val="CommentTextChar"/>
    <w:link w:val="CommentSubject"/>
    <w:uiPriority w:val="99"/>
    <w:semiHidden/>
    <w:rsid w:val="00B42BCE"/>
    <w:rPr>
      <w:b/>
      <w:bCs/>
      <w:sz w:val="20"/>
      <w:szCs w:val="20"/>
    </w:rPr>
  </w:style>
  <w:style w:type="paragraph" w:styleId="Header">
    <w:name w:val="header"/>
    <w:basedOn w:val="Normal"/>
    <w:link w:val="HeaderChar"/>
    <w:uiPriority w:val="99"/>
    <w:unhideWhenUsed/>
    <w:rsid w:val="00225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BE1"/>
  </w:style>
  <w:style w:type="paragraph" w:styleId="Footer">
    <w:name w:val="footer"/>
    <w:basedOn w:val="Normal"/>
    <w:link w:val="FooterChar"/>
    <w:uiPriority w:val="99"/>
    <w:unhideWhenUsed/>
    <w:rsid w:val="00225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rono.no/tverrfaglighet-uio-strategi/tverrfaglighetens-kar/24169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hrono.no/taran-thue-anders-elverhoi-tverrfaglig/tverrfaglig-forskning-sprik-mellom-anbefalinger-og-gjennomforing/241068" TargetMode="External"/><Relationship Id="rId12" Type="http://schemas.openxmlformats.org/officeDocument/2006/relationships/hyperlink" Target="https://www.toi.no/reisevaner-og-mobilitet/pris-til-masteroppgave-skrevet-pa-toi-article35000-2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v.uio.no/tik/om/aktuelt/aktuelle-saker/2017/tik-student-til-topps-i-konkurranse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regneark.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Number of applicants, 2014-2018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'Ark1'!$B$1</c:f>
              <c:strCache>
                <c:ptCount val="1"/>
                <c:pt idx="0">
                  <c:v>TIK</c:v>
                </c:pt>
              </c:strCache>
            </c:strRef>
          </c:tx>
          <c:spPr>
            <a:solidFill>
              <a:schemeClr val="accent1"/>
            </a:solidFill>
            <a:ln>
              <a:noFill/>
            </a:ln>
            <a:effectLst/>
          </c:spPr>
          <c:invertIfNegative val="0"/>
          <c:cat>
            <c:numRef>
              <c:f>'Ark1'!$A$3:$A$7</c:f>
              <c:numCache>
                <c:formatCode>General</c:formatCode>
                <c:ptCount val="5"/>
                <c:pt idx="0">
                  <c:v>2014</c:v>
                </c:pt>
                <c:pt idx="1">
                  <c:v>2015</c:v>
                </c:pt>
                <c:pt idx="2">
                  <c:v>2016</c:v>
                </c:pt>
                <c:pt idx="3">
                  <c:v>2017</c:v>
                </c:pt>
                <c:pt idx="4">
                  <c:v>2018</c:v>
                </c:pt>
              </c:numCache>
            </c:numRef>
          </c:cat>
          <c:val>
            <c:numRef>
              <c:f>'Ark1'!$B$3:$B$7</c:f>
              <c:numCache>
                <c:formatCode>General</c:formatCode>
                <c:ptCount val="5"/>
                <c:pt idx="0">
                  <c:v>178</c:v>
                </c:pt>
                <c:pt idx="1">
                  <c:v>213</c:v>
                </c:pt>
                <c:pt idx="2">
                  <c:v>278</c:v>
                </c:pt>
                <c:pt idx="3">
                  <c:v>283</c:v>
                </c:pt>
                <c:pt idx="4">
                  <c:v>347</c:v>
                </c:pt>
              </c:numCache>
            </c:numRef>
          </c:val>
          <c:extLst>
            <c:ext xmlns:c16="http://schemas.microsoft.com/office/drawing/2014/chart" uri="{C3380CC4-5D6E-409C-BE32-E72D297353CC}">
              <c16:uniqueId val="{00000000-6367-4186-B9B4-180DB16B76CA}"/>
            </c:ext>
          </c:extLst>
        </c:ser>
        <c:ser>
          <c:idx val="1"/>
          <c:order val="1"/>
          <c:tx>
            <c:strRef>
              <c:f>'Ark1'!$C$1</c:f>
              <c:strCache>
                <c:ptCount val="1"/>
                <c:pt idx="0">
                  <c:v>ESST</c:v>
                </c:pt>
              </c:strCache>
            </c:strRef>
          </c:tx>
          <c:spPr>
            <a:solidFill>
              <a:schemeClr val="accent2"/>
            </a:solidFill>
            <a:ln>
              <a:noFill/>
            </a:ln>
            <a:effectLst/>
          </c:spPr>
          <c:invertIfNegative val="0"/>
          <c:cat>
            <c:numRef>
              <c:f>'Ark1'!$A$3:$A$7</c:f>
              <c:numCache>
                <c:formatCode>General</c:formatCode>
                <c:ptCount val="5"/>
                <c:pt idx="0">
                  <c:v>2014</c:v>
                </c:pt>
                <c:pt idx="1">
                  <c:v>2015</c:v>
                </c:pt>
                <c:pt idx="2">
                  <c:v>2016</c:v>
                </c:pt>
                <c:pt idx="3">
                  <c:v>2017</c:v>
                </c:pt>
                <c:pt idx="4">
                  <c:v>2018</c:v>
                </c:pt>
              </c:numCache>
            </c:numRef>
          </c:cat>
          <c:val>
            <c:numRef>
              <c:f>'Ark1'!$C$3:$C$7</c:f>
              <c:numCache>
                <c:formatCode>General</c:formatCode>
                <c:ptCount val="5"/>
                <c:pt idx="0">
                  <c:v>116</c:v>
                </c:pt>
                <c:pt idx="1">
                  <c:v>104</c:v>
                </c:pt>
                <c:pt idx="2">
                  <c:v>106</c:v>
                </c:pt>
                <c:pt idx="3">
                  <c:v>126</c:v>
                </c:pt>
                <c:pt idx="4">
                  <c:v>133</c:v>
                </c:pt>
              </c:numCache>
            </c:numRef>
          </c:val>
          <c:extLst>
            <c:ext xmlns:c16="http://schemas.microsoft.com/office/drawing/2014/chart" uri="{C3380CC4-5D6E-409C-BE32-E72D297353CC}">
              <c16:uniqueId val="{00000001-6367-4186-B9B4-180DB16B76CA}"/>
            </c:ext>
          </c:extLst>
        </c:ser>
        <c:ser>
          <c:idx val="2"/>
          <c:order val="2"/>
          <c:tx>
            <c:strRef>
              <c:f>'Ark1'!$D$1</c:f>
              <c:strCache>
                <c:ptCount val="1"/>
                <c:pt idx="0">
                  <c:v>Total</c:v>
                </c:pt>
              </c:strCache>
            </c:strRef>
          </c:tx>
          <c:spPr>
            <a:solidFill>
              <a:schemeClr val="accent3"/>
            </a:solidFill>
            <a:ln>
              <a:noFill/>
            </a:ln>
            <a:effectLst/>
          </c:spPr>
          <c:invertIfNegative val="0"/>
          <c:cat>
            <c:numRef>
              <c:f>'Ark1'!$A$3:$A$7</c:f>
              <c:numCache>
                <c:formatCode>General</c:formatCode>
                <c:ptCount val="5"/>
                <c:pt idx="0">
                  <c:v>2014</c:v>
                </c:pt>
                <c:pt idx="1">
                  <c:v>2015</c:v>
                </c:pt>
                <c:pt idx="2">
                  <c:v>2016</c:v>
                </c:pt>
                <c:pt idx="3">
                  <c:v>2017</c:v>
                </c:pt>
                <c:pt idx="4">
                  <c:v>2018</c:v>
                </c:pt>
              </c:numCache>
            </c:numRef>
          </c:cat>
          <c:val>
            <c:numRef>
              <c:f>'Ark1'!$D$3:$D$7</c:f>
              <c:numCache>
                <c:formatCode>General</c:formatCode>
                <c:ptCount val="5"/>
                <c:pt idx="0">
                  <c:v>294</c:v>
                </c:pt>
                <c:pt idx="1">
                  <c:v>317</c:v>
                </c:pt>
                <c:pt idx="2">
                  <c:v>384</c:v>
                </c:pt>
                <c:pt idx="3">
                  <c:v>409</c:v>
                </c:pt>
                <c:pt idx="4">
                  <c:v>480</c:v>
                </c:pt>
              </c:numCache>
            </c:numRef>
          </c:val>
          <c:extLst>
            <c:ext xmlns:c16="http://schemas.microsoft.com/office/drawing/2014/chart" uri="{C3380CC4-5D6E-409C-BE32-E72D297353CC}">
              <c16:uniqueId val="{00000002-6367-4186-B9B4-180DB16B76CA}"/>
            </c:ext>
          </c:extLst>
        </c:ser>
        <c:dLbls>
          <c:showLegendKey val="0"/>
          <c:showVal val="0"/>
          <c:showCatName val="0"/>
          <c:showSerName val="0"/>
          <c:showPercent val="0"/>
          <c:showBubbleSize val="0"/>
        </c:dLbls>
        <c:gapWidth val="219"/>
        <c:overlap val="-27"/>
        <c:axId val="110766336"/>
        <c:axId val="120705024"/>
      </c:barChart>
      <c:catAx>
        <c:axId val="11076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20705024"/>
        <c:crosses val="autoZero"/>
        <c:auto val="1"/>
        <c:lblAlgn val="ctr"/>
        <c:lblOffset val="100"/>
        <c:noMultiLvlLbl val="0"/>
      </c:catAx>
      <c:valAx>
        <c:axId val="12070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Applicants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107663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b-N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600" i="0"/>
              <a:t>Quality</a:t>
            </a:r>
            <a:r>
              <a:rPr lang="nb-NO" sz="1600" i="0" baseline="0"/>
              <a:t> of applicants</a:t>
            </a:r>
            <a:endParaRPr lang="nb-NO" sz="1600" i="0"/>
          </a:p>
        </c:rich>
      </c:tx>
      <c:layout/>
      <c:overlay val="0"/>
    </c:title>
    <c:autoTitleDeleted val="0"/>
    <c:plotArea>
      <c:layout/>
      <c:barChart>
        <c:barDir val="col"/>
        <c:grouping val="clustered"/>
        <c:varyColors val="0"/>
        <c:ser>
          <c:idx val="0"/>
          <c:order val="0"/>
          <c:tx>
            <c:strRef>
              <c:f>'Karaktersnitt TIK-ESST 2013-18'!$B$2</c:f>
              <c:strCache>
                <c:ptCount val="1"/>
                <c:pt idx="0">
                  <c:v>TIK</c:v>
                </c:pt>
              </c:strCache>
            </c:strRef>
          </c:tx>
          <c:invertIfNegative val="0"/>
          <c:cat>
            <c:numRef>
              <c:f>'Karaktersnitt TIK-ESST 2013-18'!$A$3:$A$8</c:f>
              <c:numCache>
                <c:formatCode>General</c:formatCode>
                <c:ptCount val="6"/>
                <c:pt idx="0">
                  <c:v>2013</c:v>
                </c:pt>
                <c:pt idx="1">
                  <c:v>2014</c:v>
                </c:pt>
                <c:pt idx="2">
                  <c:v>2015</c:v>
                </c:pt>
                <c:pt idx="3">
                  <c:v>2016</c:v>
                </c:pt>
                <c:pt idx="4">
                  <c:v>2017</c:v>
                </c:pt>
                <c:pt idx="5">
                  <c:v>2018</c:v>
                </c:pt>
              </c:numCache>
            </c:numRef>
          </c:cat>
          <c:val>
            <c:numRef>
              <c:f>'Karaktersnitt TIK-ESST 2013-18'!$B$3:$B$8</c:f>
              <c:numCache>
                <c:formatCode>General</c:formatCode>
                <c:ptCount val="6"/>
                <c:pt idx="0">
                  <c:v>3</c:v>
                </c:pt>
                <c:pt idx="1">
                  <c:v>3.5</c:v>
                </c:pt>
                <c:pt idx="2">
                  <c:v>3.75</c:v>
                </c:pt>
                <c:pt idx="3">
                  <c:v>3.75</c:v>
                </c:pt>
                <c:pt idx="4">
                  <c:v>4.1100000000000003</c:v>
                </c:pt>
                <c:pt idx="5">
                  <c:v>4.38</c:v>
                </c:pt>
              </c:numCache>
            </c:numRef>
          </c:val>
          <c:extLst>
            <c:ext xmlns:c16="http://schemas.microsoft.com/office/drawing/2014/chart" uri="{C3380CC4-5D6E-409C-BE32-E72D297353CC}">
              <c16:uniqueId val="{00000000-B6AC-418C-BACA-1FB6FDC5D8F4}"/>
            </c:ext>
          </c:extLst>
        </c:ser>
        <c:ser>
          <c:idx val="1"/>
          <c:order val="1"/>
          <c:tx>
            <c:strRef>
              <c:f>'Karaktersnitt TIK-ESST 2013-18'!$C$2</c:f>
              <c:strCache>
                <c:ptCount val="1"/>
                <c:pt idx="0">
                  <c:v>ESST</c:v>
                </c:pt>
              </c:strCache>
            </c:strRef>
          </c:tx>
          <c:invertIfNegative val="0"/>
          <c:cat>
            <c:numRef>
              <c:f>'Karaktersnitt TIK-ESST 2013-18'!$A$3:$A$8</c:f>
              <c:numCache>
                <c:formatCode>General</c:formatCode>
                <c:ptCount val="6"/>
                <c:pt idx="0">
                  <c:v>2013</c:v>
                </c:pt>
                <c:pt idx="1">
                  <c:v>2014</c:v>
                </c:pt>
                <c:pt idx="2">
                  <c:v>2015</c:v>
                </c:pt>
                <c:pt idx="3">
                  <c:v>2016</c:v>
                </c:pt>
                <c:pt idx="4">
                  <c:v>2017</c:v>
                </c:pt>
                <c:pt idx="5">
                  <c:v>2018</c:v>
                </c:pt>
              </c:numCache>
            </c:numRef>
          </c:cat>
          <c:val>
            <c:numRef>
              <c:f>'Karaktersnitt TIK-ESST 2013-18'!$C$3:$C$8</c:f>
              <c:numCache>
                <c:formatCode>General</c:formatCode>
                <c:ptCount val="6"/>
                <c:pt idx="0">
                  <c:v>3.13</c:v>
                </c:pt>
                <c:pt idx="1">
                  <c:v>3.44</c:v>
                </c:pt>
                <c:pt idx="2">
                  <c:v>3.68</c:v>
                </c:pt>
                <c:pt idx="3">
                  <c:v>3.5</c:v>
                </c:pt>
                <c:pt idx="4">
                  <c:v>3.82</c:v>
                </c:pt>
                <c:pt idx="5">
                  <c:v>4</c:v>
                </c:pt>
              </c:numCache>
            </c:numRef>
          </c:val>
          <c:extLst>
            <c:ext xmlns:c16="http://schemas.microsoft.com/office/drawing/2014/chart" uri="{C3380CC4-5D6E-409C-BE32-E72D297353CC}">
              <c16:uniqueId val="{00000001-B6AC-418C-BACA-1FB6FDC5D8F4}"/>
            </c:ext>
          </c:extLst>
        </c:ser>
        <c:dLbls>
          <c:showLegendKey val="0"/>
          <c:showVal val="0"/>
          <c:showCatName val="0"/>
          <c:showSerName val="0"/>
          <c:showPercent val="0"/>
          <c:showBubbleSize val="0"/>
        </c:dLbls>
        <c:gapWidth val="75"/>
        <c:overlap val="-25"/>
        <c:axId val="102150912"/>
        <c:axId val="102153600"/>
      </c:barChart>
      <c:catAx>
        <c:axId val="102150912"/>
        <c:scaling>
          <c:orientation val="minMax"/>
        </c:scaling>
        <c:delete val="0"/>
        <c:axPos val="b"/>
        <c:numFmt formatCode="General" sourceLinked="1"/>
        <c:majorTickMark val="none"/>
        <c:minorTickMark val="none"/>
        <c:tickLblPos val="nextTo"/>
        <c:crossAx val="102153600"/>
        <c:crosses val="autoZero"/>
        <c:auto val="1"/>
        <c:lblAlgn val="ctr"/>
        <c:lblOffset val="100"/>
        <c:noMultiLvlLbl val="0"/>
      </c:catAx>
      <c:valAx>
        <c:axId val="102153600"/>
        <c:scaling>
          <c:orientation val="minMax"/>
        </c:scaling>
        <c:delete val="0"/>
        <c:axPos val="l"/>
        <c:majorGridlines/>
        <c:numFmt formatCode="General" sourceLinked="1"/>
        <c:majorTickMark val="none"/>
        <c:minorTickMark val="none"/>
        <c:tickLblPos val="nextTo"/>
        <c:spPr>
          <a:ln w="9525">
            <a:noFill/>
          </a:ln>
        </c:spPr>
        <c:crossAx val="102150912"/>
        <c:crosses val="autoZero"/>
        <c:crossBetween val="between"/>
      </c:valAx>
    </c:plotArea>
    <c:legend>
      <c:legendPos val="b"/>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9BB27CE7.dotm</Template>
  <TotalTime>0</TotalTime>
  <Pages>10</Pages>
  <Words>4023</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Løvik</dc:creator>
  <cp:keywords/>
  <dc:description/>
  <cp:lastModifiedBy>Frode Løvik</cp:lastModifiedBy>
  <cp:revision>2</cp:revision>
  <cp:lastPrinted>2018-11-14T10:07:00Z</cp:lastPrinted>
  <dcterms:created xsi:type="dcterms:W3CDTF">2018-11-28T11:35:00Z</dcterms:created>
  <dcterms:modified xsi:type="dcterms:W3CDTF">2018-11-28T11:35:00Z</dcterms:modified>
</cp:coreProperties>
</file>