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FC08" w14:textId="77777777" w:rsidR="00096884" w:rsidRPr="00096884" w:rsidRDefault="00096884" w:rsidP="00096884">
      <w:pPr>
        <w:outlineLvl w:val="0"/>
        <w:rPr>
          <w:rFonts w:ascii="Times New Roman" w:hAnsi="Times New Roman"/>
          <w:sz w:val="24"/>
          <w:szCs w:val="24"/>
        </w:rPr>
      </w:pPr>
      <w:r w:rsidRPr="00E607AF">
        <w:rPr>
          <w:rFonts w:ascii="Times New Roman" w:hAnsi="Times New Roman"/>
          <w:b/>
          <w:sz w:val="24"/>
          <w:szCs w:val="24"/>
        </w:rPr>
        <w:t>NOTAT</w:t>
      </w:r>
    </w:p>
    <w:p w14:paraId="74E590A6" w14:textId="77777777" w:rsidR="00096884" w:rsidRDefault="007615A9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gramStart"/>
      <w:r>
        <w:rPr>
          <w:sz w:val="24"/>
        </w:rPr>
        <w:t xml:space="preserve">Til:  </w:t>
      </w:r>
      <w:r>
        <w:rPr>
          <w:sz w:val="24"/>
        </w:rPr>
        <w:tab/>
      </w:r>
      <w:proofErr w:type="gramEnd"/>
      <w:r w:rsidR="00E100DB">
        <w:rPr>
          <w:sz w:val="24"/>
        </w:rPr>
        <w:t>Styret</w:t>
      </w:r>
    </w:p>
    <w:p w14:paraId="25EB3707" w14:textId="77777777" w:rsidR="00913CDA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Fra: </w:t>
      </w:r>
      <w:r>
        <w:rPr>
          <w:sz w:val="24"/>
        </w:rPr>
        <w:tab/>
      </w:r>
      <w:r w:rsidR="00E100DB">
        <w:rPr>
          <w:sz w:val="24"/>
        </w:rPr>
        <w:t>Senterleder</w:t>
      </w:r>
    </w:p>
    <w:p w14:paraId="4BAAD1CC" w14:textId="77777777" w:rsid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  <w:t>Orientering</w:t>
      </w:r>
    </w:p>
    <w:p w14:paraId="733F592C" w14:textId="599C95F8" w:rsidR="00096884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 w:rsidR="005604CE">
        <w:rPr>
          <w:sz w:val="24"/>
        </w:rPr>
        <w:t>20/201</w:t>
      </w:r>
      <w:r w:rsidR="00A655C4">
        <w:rPr>
          <w:sz w:val="24"/>
        </w:rPr>
        <w:t>9</w:t>
      </w:r>
    </w:p>
    <w:p w14:paraId="604CD38F" w14:textId="225F9B12" w:rsidR="00913CDA" w:rsidRDefault="00913CDA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>Møtedato:</w:t>
      </w:r>
      <w:r w:rsidR="00E100DB">
        <w:rPr>
          <w:sz w:val="24"/>
        </w:rPr>
        <w:t xml:space="preserve"> </w:t>
      </w:r>
      <w:r w:rsidR="00E100DB">
        <w:rPr>
          <w:sz w:val="24"/>
        </w:rPr>
        <w:tab/>
      </w:r>
      <w:r w:rsidR="00A655C4">
        <w:rPr>
          <w:sz w:val="24"/>
        </w:rPr>
        <w:t>17</w:t>
      </w:r>
      <w:r w:rsidR="000B4D01">
        <w:rPr>
          <w:sz w:val="24"/>
        </w:rPr>
        <w:t>.</w:t>
      </w:r>
      <w:r w:rsidR="00A655C4">
        <w:rPr>
          <w:sz w:val="24"/>
        </w:rPr>
        <w:t>9</w:t>
      </w:r>
      <w:r w:rsidR="000B4D01">
        <w:rPr>
          <w:sz w:val="24"/>
        </w:rPr>
        <w:t>.201</w:t>
      </w:r>
      <w:r w:rsidR="00A655C4">
        <w:rPr>
          <w:sz w:val="24"/>
        </w:rPr>
        <w:t>9</w:t>
      </w:r>
    </w:p>
    <w:p w14:paraId="7E5D0869" w14:textId="63CD8990" w:rsidR="00AA790D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Notatdato: </w:t>
      </w:r>
      <w:r w:rsidRPr="00096884">
        <w:rPr>
          <w:sz w:val="24"/>
        </w:rPr>
        <w:tab/>
      </w:r>
      <w:r w:rsidR="00A655C4">
        <w:rPr>
          <w:sz w:val="24"/>
        </w:rPr>
        <w:t>11</w:t>
      </w:r>
      <w:r w:rsidR="009C3975">
        <w:rPr>
          <w:sz w:val="24"/>
        </w:rPr>
        <w:t>.</w:t>
      </w:r>
      <w:r w:rsidR="00A655C4">
        <w:rPr>
          <w:sz w:val="24"/>
        </w:rPr>
        <w:t>9</w:t>
      </w:r>
      <w:r w:rsidR="009C3975">
        <w:rPr>
          <w:sz w:val="24"/>
        </w:rPr>
        <w:t>.201</w:t>
      </w:r>
      <w:r w:rsidR="00A655C4">
        <w:rPr>
          <w:sz w:val="24"/>
        </w:rPr>
        <w:t>9</w:t>
      </w:r>
    </w:p>
    <w:p w14:paraId="5218A0D3" w14:textId="77777777" w:rsidR="00096884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Saksbehandler: </w:t>
      </w:r>
      <w:r w:rsidRPr="00096884">
        <w:rPr>
          <w:sz w:val="24"/>
        </w:rPr>
        <w:tab/>
      </w:r>
      <w:r w:rsidR="00131E8D">
        <w:rPr>
          <w:sz w:val="24"/>
        </w:rPr>
        <w:t xml:space="preserve">Fredrik Emil </w:t>
      </w:r>
      <w:proofErr w:type="spellStart"/>
      <w:r w:rsidR="00131E8D">
        <w:rPr>
          <w:sz w:val="24"/>
        </w:rPr>
        <w:t>Olsbu</w:t>
      </w:r>
      <w:proofErr w:type="spellEnd"/>
      <w:r w:rsidR="007A25A6">
        <w:rPr>
          <w:sz w:val="24"/>
        </w:rPr>
        <w:t>/Frode Løvik</w:t>
      </w:r>
    </w:p>
    <w:p w14:paraId="15DEA216" w14:textId="77777777" w:rsidR="00096884" w:rsidRDefault="00096884" w:rsidP="00096884">
      <w:pPr>
        <w:pStyle w:val="gp-tekst"/>
        <w:rPr>
          <w:sz w:val="22"/>
        </w:rPr>
      </w:pPr>
    </w:p>
    <w:p w14:paraId="18FCDAE5" w14:textId="77777777" w:rsidR="00B96CF7" w:rsidRDefault="009C4B36" w:rsidP="00B329BC">
      <w:pPr>
        <w:pStyle w:val="Heading1"/>
        <w:spacing w:line="360" w:lineRule="auto"/>
      </w:pPr>
      <w:r>
        <w:t xml:space="preserve">Regnskap </w:t>
      </w:r>
      <w:r w:rsidR="003A38AF">
        <w:t>2</w:t>
      </w:r>
      <w:r w:rsidR="00887DD7">
        <w:t>. tertial TIK</w:t>
      </w:r>
    </w:p>
    <w:p w14:paraId="619FA7E2" w14:textId="77777777" w:rsidR="00E52E2F" w:rsidRDefault="00E52E2F" w:rsidP="00C32262">
      <w:pPr>
        <w:pStyle w:val="Caption"/>
        <w:keepNext/>
        <w:spacing w:line="360" w:lineRule="auto"/>
        <w:rPr>
          <w:b w:val="0"/>
        </w:rPr>
      </w:pPr>
    </w:p>
    <w:p w14:paraId="5DD172E9" w14:textId="77777777" w:rsidR="00E52E2F" w:rsidRDefault="00E52E2F" w:rsidP="00E52E2F">
      <w:pPr>
        <w:pStyle w:val="Heading1"/>
      </w:pPr>
      <w:r>
        <w:t>Totalvirksomheten</w:t>
      </w:r>
    </w:p>
    <w:p w14:paraId="33B6B1C5" w14:textId="77777777" w:rsidR="00E52E2F" w:rsidRDefault="00E52E2F" w:rsidP="00C32262">
      <w:pPr>
        <w:pStyle w:val="Caption"/>
        <w:keepNext/>
        <w:spacing w:line="360" w:lineRule="auto"/>
        <w:rPr>
          <w:b w:val="0"/>
        </w:rPr>
      </w:pPr>
    </w:p>
    <w:p w14:paraId="37663FCF" w14:textId="38221267" w:rsidR="00C32262" w:rsidRDefault="00C32262" w:rsidP="00C32262">
      <w:pPr>
        <w:pStyle w:val="Caption"/>
        <w:keepNext/>
        <w:spacing w:line="360" w:lineRule="auto"/>
        <w:rPr>
          <w:rFonts w:ascii="Times New Roman" w:eastAsia="Times New Roman" w:hAnsi="Times New Roman"/>
          <w:b w:val="0"/>
          <w:i/>
          <w:color w:val="000000"/>
          <w:lang w:eastAsia="nb-NO"/>
        </w:rPr>
      </w:pPr>
      <w:r w:rsidRPr="005604CE">
        <w:rPr>
          <w:b w:val="0"/>
        </w:rPr>
        <w:t xml:space="preserve">Tabell </w:t>
      </w:r>
      <w:r w:rsidRPr="005604CE">
        <w:rPr>
          <w:b w:val="0"/>
          <w:noProof/>
        </w:rPr>
        <w:fldChar w:fldCharType="begin"/>
      </w:r>
      <w:r w:rsidRPr="005604CE">
        <w:rPr>
          <w:b w:val="0"/>
          <w:noProof/>
        </w:rPr>
        <w:instrText xml:space="preserve"> SEQ Tabell \* ARABIC </w:instrText>
      </w:r>
      <w:r w:rsidRPr="005604CE">
        <w:rPr>
          <w:b w:val="0"/>
          <w:noProof/>
        </w:rPr>
        <w:fldChar w:fldCharType="separate"/>
      </w:r>
      <w:r w:rsidR="003B0913">
        <w:rPr>
          <w:b w:val="0"/>
          <w:noProof/>
        </w:rPr>
        <w:t>1</w:t>
      </w:r>
      <w:r w:rsidRPr="005604CE">
        <w:rPr>
          <w:b w:val="0"/>
          <w:noProof/>
        </w:rPr>
        <w:fldChar w:fldCharType="end"/>
      </w:r>
      <w:r w:rsidRPr="005604CE">
        <w:rPr>
          <w:b w:val="0"/>
        </w:rPr>
        <w:t>:Totalresultat  for 201</w:t>
      </w:r>
      <w:r w:rsidR="00A655C4">
        <w:rPr>
          <w:b w:val="0"/>
        </w:rPr>
        <w:t>9</w:t>
      </w:r>
      <w:r w:rsidRPr="005604CE">
        <w:rPr>
          <w:b w:val="0"/>
        </w:rPr>
        <w:t xml:space="preserve"> </w:t>
      </w:r>
      <w:r w:rsidRPr="005604CE">
        <w:rPr>
          <w:rFonts w:ascii="Times New Roman" w:eastAsia="Times New Roman" w:hAnsi="Times New Roman"/>
          <w:b w:val="0"/>
          <w:i/>
          <w:color w:val="000000"/>
          <w:lang w:eastAsia="nb-NO"/>
        </w:rPr>
        <w:t xml:space="preserve">*Minus betegner inntekter. Minus i budsjettavvik viser underforbruk, eller økte inntekter, </w:t>
      </w:r>
      <w:proofErr w:type="spellStart"/>
      <w:proofErr w:type="gramStart"/>
      <w:r w:rsidRPr="005604CE">
        <w:rPr>
          <w:rFonts w:ascii="Times New Roman" w:eastAsia="Times New Roman" w:hAnsi="Times New Roman"/>
          <w:b w:val="0"/>
          <w:i/>
          <w:color w:val="000000"/>
          <w:lang w:eastAsia="nb-NO"/>
        </w:rPr>
        <w:t>vs.budsjett</w:t>
      </w:r>
      <w:proofErr w:type="spellEnd"/>
      <w:proofErr w:type="gramEnd"/>
      <w:r w:rsidRPr="005604CE">
        <w:rPr>
          <w:rFonts w:ascii="Times New Roman" w:eastAsia="Times New Roman" w:hAnsi="Times New Roman"/>
          <w:b w:val="0"/>
          <w:i/>
          <w:color w:val="000000"/>
          <w:lang w:eastAsia="nb-NO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966"/>
        <w:gridCol w:w="886"/>
        <w:gridCol w:w="860"/>
        <w:gridCol w:w="966"/>
        <w:gridCol w:w="912"/>
        <w:gridCol w:w="1176"/>
        <w:gridCol w:w="908"/>
      </w:tblGrid>
      <w:tr w:rsidR="00A655C4" w:rsidRPr="00A655C4" w14:paraId="17D9EE62" w14:textId="77777777" w:rsidTr="00147829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F4CB" w14:textId="77777777" w:rsidR="00A655C4" w:rsidRPr="00A655C4" w:rsidRDefault="00A655C4" w:rsidP="00A655C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Totalvirksomhet(periodiserte inntekter)</w:t>
            </w:r>
          </w:p>
        </w:tc>
      </w:tr>
      <w:tr w:rsidR="00A655C4" w:rsidRPr="00A655C4" w14:paraId="7C2D33C5" w14:textId="77777777" w:rsidTr="0014782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E8E4" w14:textId="77777777" w:rsidR="00A655C4" w:rsidRPr="00A655C4" w:rsidRDefault="00A655C4" w:rsidP="00A655C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2AA7" w14:textId="77777777" w:rsidR="00A655C4" w:rsidRPr="00A655C4" w:rsidRDefault="00A655C4" w:rsidP="00A655C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Per </w:t>
            </w:r>
            <w:proofErr w:type="spellStart"/>
            <w:r w:rsidRPr="00A655C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0881" w14:textId="77777777" w:rsidR="00A655C4" w:rsidRPr="00A655C4" w:rsidRDefault="00A655C4" w:rsidP="00A655C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Prognose 2019</w:t>
            </w:r>
          </w:p>
        </w:tc>
      </w:tr>
      <w:tr w:rsidR="00A655C4" w:rsidRPr="00A655C4" w14:paraId="61FC85E6" w14:textId="77777777" w:rsidTr="00A655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2816F5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05A1B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1A25A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Budsjett </w:t>
            </w:r>
            <w:proofErr w:type="spellStart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2248C9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4F22CF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7F7263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F8286C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Oppdatert </w:t>
            </w:r>
            <w:proofErr w:type="spellStart"/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årsprognose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78E52B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A655C4" w:rsidRPr="00A655C4" w14:paraId="0E0DCE33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C3F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1C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-7 946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37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-7 896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58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47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-9 005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33B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96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52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-78</w:t>
            </w:r>
          </w:p>
        </w:tc>
      </w:tr>
      <w:tr w:rsidR="00A655C4" w:rsidRPr="00A655C4" w14:paraId="23789B1A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802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86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16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96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6FF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F6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9F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8B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-217</w:t>
            </w:r>
          </w:p>
        </w:tc>
      </w:tr>
      <w:tr w:rsidR="00A655C4" w:rsidRPr="00A655C4" w14:paraId="2D8AFCEC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705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Disponerte eksterne midler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BF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-18 303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A7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-21 068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0D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2 765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1D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-13 400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418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-29 942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CA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-29 886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43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56</w:t>
            </w:r>
          </w:p>
        </w:tc>
      </w:tr>
      <w:tr w:rsidR="00A655C4" w:rsidRPr="00A655C4" w14:paraId="75773FE3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124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FE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22 289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13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23 604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39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0F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17 813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56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35 608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80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34 177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98A2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-1 431</w:t>
            </w:r>
          </w:p>
        </w:tc>
      </w:tr>
      <w:tr w:rsidR="00A655C4" w:rsidRPr="00A655C4" w14:paraId="0B905640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AC7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31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BE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5 488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0D3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4EE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2 669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19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8 718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39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8 530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4C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-188</w:t>
            </w:r>
          </w:p>
        </w:tc>
      </w:tr>
      <w:tr w:rsidR="00A655C4" w:rsidRPr="00A655C4" w14:paraId="67D8E0CB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251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8B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AE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13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3C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53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1A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D09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655C4" w:rsidRPr="00A655C4" w14:paraId="7121AD86" w14:textId="77777777" w:rsidTr="00A655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0634C1BE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0F9549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82EF208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C07FA31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916091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2D6852D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163DAEA9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7624C9B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-1 858</w:t>
            </w:r>
          </w:p>
        </w:tc>
      </w:tr>
      <w:tr w:rsidR="00A655C4" w:rsidRPr="00A655C4" w14:paraId="744C9F83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801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E9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51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FB3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AA9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DE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F91F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18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319</w:t>
            </w:r>
          </w:p>
        </w:tc>
      </w:tr>
      <w:tr w:rsidR="00A655C4" w:rsidRPr="00A655C4" w14:paraId="7FC2F236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702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94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34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02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9BC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98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68F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D5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-63</w:t>
            </w:r>
          </w:p>
        </w:tc>
      </w:tr>
      <w:tr w:rsidR="00A655C4" w:rsidRPr="00A655C4" w14:paraId="27E21DC4" w14:textId="77777777" w:rsidTr="00A65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4D3021E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05268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6A38C4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48DF4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5AA60B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44D0F9E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B5CF0A6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788D86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-1 603</w:t>
            </w:r>
          </w:p>
        </w:tc>
      </w:tr>
      <w:tr w:rsidR="00A655C4" w:rsidRPr="00A655C4" w14:paraId="187B0C8F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89CACD7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764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775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46E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140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B6AB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7F9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412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A655C4" w:rsidRPr="00A655C4" w14:paraId="25102FCC" w14:textId="77777777" w:rsidTr="00A65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39D9181" w14:textId="77777777" w:rsidR="00A655C4" w:rsidRPr="00A655C4" w:rsidRDefault="00A655C4" w:rsidP="00A655C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EE3ED9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1F5B2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F8CD13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E00694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66929D7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1B77014A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F7921BD" w14:textId="77777777" w:rsidR="00A655C4" w:rsidRPr="00A655C4" w:rsidRDefault="00A655C4" w:rsidP="00A655C4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A655C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-1 603</w:t>
            </w:r>
          </w:p>
        </w:tc>
      </w:tr>
    </w:tbl>
    <w:p w14:paraId="0D9E5A09" w14:textId="77777777" w:rsidR="00A655C4" w:rsidRPr="00147829" w:rsidRDefault="00A655C4" w:rsidP="00147829">
      <w:pPr>
        <w:rPr>
          <w:lang w:eastAsia="nb-NO"/>
        </w:rPr>
      </w:pPr>
    </w:p>
    <w:p w14:paraId="5B9B036B" w14:textId="57E379F7" w:rsidR="000B4D01" w:rsidRDefault="000B4D01" w:rsidP="00147829">
      <w:r>
        <w:t xml:space="preserve">Regnskapsrapporten for andre tertial i </w:t>
      </w:r>
      <w:r w:rsidR="00A655C4">
        <w:t xml:space="preserve">2019 </w:t>
      </w:r>
      <w:r>
        <w:t>viser et overskudd på NOK 1 2</w:t>
      </w:r>
      <w:r w:rsidR="00A655C4">
        <w:t>2</w:t>
      </w:r>
      <w:r>
        <w:t xml:space="preserve">8 000. Dette er </w:t>
      </w:r>
      <w:r w:rsidR="00A655C4">
        <w:t xml:space="preserve">bedre enn opprinnelig budsjettert. </w:t>
      </w:r>
      <w:r>
        <w:t xml:space="preserve"> </w:t>
      </w:r>
      <w:r w:rsidR="00E82289">
        <w:t xml:space="preserve">Det skyldes i hovedsak innbetaling av intern UiO støtte til et av våre prosjekter </w:t>
      </w:r>
      <w:r w:rsidR="00E52E2F">
        <w:t xml:space="preserve">i samarbeid med </w:t>
      </w:r>
      <w:proofErr w:type="spellStart"/>
      <w:proofErr w:type="gramStart"/>
      <w:r w:rsidR="00E52E2F">
        <w:t>UiO:Livsvitenskap</w:t>
      </w:r>
      <w:proofErr w:type="spellEnd"/>
      <w:proofErr w:type="gramEnd"/>
      <w:r w:rsidR="00E52E2F">
        <w:t xml:space="preserve"> (COMPARE) </w:t>
      </w:r>
      <w:r w:rsidR="00E82289">
        <w:t>og lavere personalkostnader enn forventet.</w:t>
      </w:r>
    </w:p>
    <w:p w14:paraId="4BB9CF0B" w14:textId="77777777" w:rsidR="0068621C" w:rsidRDefault="0068621C" w:rsidP="000B4D01"/>
    <w:p w14:paraId="64DF1090" w14:textId="08F247C3" w:rsidR="000B4D01" w:rsidRDefault="000B4D01" w:rsidP="000B4D01">
      <w:r>
        <w:t>Omfanget av den eksterne prosjektvirksomheten har</w:t>
      </w:r>
      <w:r w:rsidR="005E7B30">
        <w:t xml:space="preserve"> i år </w:t>
      </w:r>
      <w:r>
        <w:t xml:space="preserve">igjen blitt mindre enn budsjettert. </w:t>
      </w:r>
      <w:r w:rsidR="005E7B30">
        <w:t xml:space="preserve">Det skyldes </w:t>
      </w:r>
      <w:r w:rsidR="0001609E">
        <w:t>budsjetteringsrutiner og</w:t>
      </w:r>
      <w:r w:rsidR="005E7B30">
        <w:t xml:space="preserve"> justering av tidsplanene i flere prosjekter</w:t>
      </w:r>
      <w:r w:rsidR="0068290F">
        <w:t xml:space="preserve"> som følge av løpende </w:t>
      </w:r>
      <w:r w:rsidR="0068290F">
        <w:lastRenderedPageBreak/>
        <w:t>oppfølging</w:t>
      </w:r>
      <w:r w:rsidR="005E7B30">
        <w:t>. Det har også blitt utsatt oppstart for planlagte stillinger finansiert av basis, samt større refusjon av sykepenger.</w:t>
      </w:r>
      <w:r w:rsidR="00112492">
        <w:t xml:space="preserve"> Dette til sammen forklarer budsjettavviket for personalkostnader.</w:t>
      </w:r>
    </w:p>
    <w:p w14:paraId="5C8B4558" w14:textId="77777777" w:rsidR="00112492" w:rsidRDefault="00112492" w:rsidP="000B4D01">
      <w:r>
        <w:t>Driftskostnadene er også mindre enn budsjettert og skyldes i hovedsak lavere driftskostnader for eksternfinansierte prosjekter.</w:t>
      </w:r>
    </w:p>
    <w:p w14:paraId="65F0236C" w14:textId="561E2303" w:rsidR="000B4D01" w:rsidRDefault="00112492" w:rsidP="000B4D01">
      <w:r>
        <w:t>Vi styrer mot e</w:t>
      </w:r>
      <w:r w:rsidR="00E82289">
        <w:t xml:space="preserve">t årsresultat på 1 605 00. En betydelig del av dette er interne UiO-inntekter som skal disponeres i 2020 og 2021 </w:t>
      </w:r>
    </w:p>
    <w:p w14:paraId="288BDE3A" w14:textId="77777777" w:rsidR="0068621C" w:rsidRDefault="0068621C" w:rsidP="000B4D01"/>
    <w:p w14:paraId="36F7C4FE" w14:textId="77777777" w:rsidR="00E52E2F" w:rsidRDefault="00E52E2F" w:rsidP="00E52E2F">
      <w:pPr>
        <w:pStyle w:val="Heading1"/>
        <w:spacing w:line="360" w:lineRule="auto"/>
      </w:pPr>
      <w:r>
        <w:t>Basisvirksomheten</w:t>
      </w:r>
    </w:p>
    <w:p w14:paraId="779B03C5" w14:textId="77777777" w:rsidR="0068621C" w:rsidRDefault="0068621C" w:rsidP="0068621C"/>
    <w:p w14:paraId="488BDA00" w14:textId="13CEABA0" w:rsidR="00120FAC" w:rsidRDefault="00C32262" w:rsidP="00C32262">
      <w:pPr>
        <w:rPr>
          <w:sz w:val="20"/>
          <w:szCs w:val="20"/>
        </w:rPr>
      </w:pPr>
      <w:r w:rsidRPr="00C32262">
        <w:rPr>
          <w:sz w:val="20"/>
          <w:szCs w:val="20"/>
        </w:rPr>
        <w:t xml:space="preserve">Tabell 2: Resultat for basisvirksomheten i </w:t>
      </w:r>
      <w:r w:rsidR="0001609E" w:rsidRPr="00C32262">
        <w:rPr>
          <w:sz w:val="20"/>
          <w:szCs w:val="20"/>
        </w:rPr>
        <w:t>201</w:t>
      </w:r>
      <w:r w:rsidR="0001609E">
        <w:rPr>
          <w:sz w:val="20"/>
          <w:szCs w:val="20"/>
        </w:rPr>
        <w:t>9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969"/>
        <w:gridCol w:w="889"/>
        <w:gridCol w:w="862"/>
        <w:gridCol w:w="969"/>
        <w:gridCol w:w="912"/>
        <w:gridCol w:w="1179"/>
        <w:gridCol w:w="910"/>
      </w:tblGrid>
      <w:tr w:rsidR="0001609E" w:rsidRPr="0001609E" w14:paraId="2E862478" w14:textId="77777777" w:rsidTr="00147829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7BEE" w14:textId="77777777" w:rsidR="0001609E" w:rsidRPr="0001609E" w:rsidRDefault="0001609E" w:rsidP="0001609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Basisvirksomhet (bevilgningsfinansiert virksomhet, post 50)</w:t>
            </w:r>
          </w:p>
        </w:tc>
      </w:tr>
      <w:tr w:rsidR="0001609E" w:rsidRPr="0001609E" w14:paraId="36CB8691" w14:textId="77777777" w:rsidTr="0014782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D340" w14:textId="77777777" w:rsidR="0001609E" w:rsidRPr="0001609E" w:rsidRDefault="0001609E" w:rsidP="0001609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3F46" w14:textId="77777777" w:rsidR="0001609E" w:rsidRPr="0001609E" w:rsidRDefault="0001609E" w:rsidP="0001609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Per </w:t>
            </w:r>
            <w:proofErr w:type="spellStart"/>
            <w:r w:rsidRPr="000160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588B" w14:textId="77777777" w:rsidR="0001609E" w:rsidRPr="0001609E" w:rsidRDefault="0001609E" w:rsidP="0001609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Prognose 2019</w:t>
            </w:r>
          </w:p>
        </w:tc>
      </w:tr>
      <w:tr w:rsidR="0001609E" w:rsidRPr="0001609E" w14:paraId="0278F319" w14:textId="77777777" w:rsidTr="0001609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F639C0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1242C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97D54F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Budsjett </w:t>
            </w:r>
            <w:proofErr w:type="spellStart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DF007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214A4B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52BE528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002F510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Oppdatert </w:t>
            </w:r>
            <w:proofErr w:type="spellStart"/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årsprognose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80563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01609E" w:rsidRPr="0001609E" w14:paraId="3D7FA5AD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B81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14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-7 946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96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-7 896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0D5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9B5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-9 005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0C6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8E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65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-78</w:t>
            </w:r>
          </w:p>
        </w:tc>
      </w:tr>
      <w:tr w:rsidR="0001609E" w:rsidRPr="0001609E" w14:paraId="116FF9F7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82D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76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6B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81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00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950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876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BC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-217</w:t>
            </w:r>
          </w:p>
        </w:tc>
      </w:tr>
      <w:tr w:rsidR="0001609E" w:rsidRPr="0001609E" w14:paraId="3CC05304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F35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9C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13 165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EF1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13 610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8C0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B30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10 476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E8A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21 458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8F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20 310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C9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-1 148</w:t>
            </w:r>
          </w:p>
        </w:tc>
      </w:tr>
      <w:tr w:rsidR="0001609E" w:rsidRPr="0001609E" w14:paraId="6EDF5772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276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2D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1 905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6D8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2 121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D2B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625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1 892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D3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A7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3 868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B0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200</w:t>
            </w:r>
          </w:p>
        </w:tc>
      </w:tr>
      <w:tr w:rsidR="0001609E" w:rsidRPr="0001609E" w14:paraId="10950436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353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1A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3A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F67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07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EBB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52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FA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1609E" w:rsidRPr="0001609E" w14:paraId="5D44AA52" w14:textId="77777777" w:rsidTr="0001609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3FCF56D8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0438466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6 002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93AEE10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7 542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4CB875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F14294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4 255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37FD79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10 740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A7DA2A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9 497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0D4C2DE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-1 243</w:t>
            </w:r>
          </w:p>
        </w:tc>
      </w:tr>
      <w:tr w:rsidR="0001609E" w:rsidRPr="0001609E" w14:paraId="1A6AA0AD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64E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1FE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E4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1B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03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-5 344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F4FF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6C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-11 231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5A8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-374</w:t>
            </w:r>
          </w:p>
        </w:tc>
      </w:tr>
      <w:tr w:rsidR="0001609E" w:rsidRPr="0001609E" w14:paraId="1A21C621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CE1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7C7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E1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BE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47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03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91F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8A5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01609E" w:rsidRPr="0001609E" w14:paraId="5F9B8FF0" w14:textId="77777777" w:rsidTr="000160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CBA9EB5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673A8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93C3BE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D31357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99C53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82F122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0D7B60A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E6F51A3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-1 603</w:t>
            </w:r>
          </w:p>
        </w:tc>
      </w:tr>
      <w:tr w:rsidR="0001609E" w:rsidRPr="0001609E" w14:paraId="2C683264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EDCD17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29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E37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025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EF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835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86FD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9A9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1609E" w:rsidRPr="0001609E" w14:paraId="579285CB" w14:textId="77777777" w:rsidTr="000160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461F06F" w14:textId="77777777" w:rsidR="0001609E" w:rsidRPr="0001609E" w:rsidRDefault="0001609E" w:rsidP="0001609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C519E74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389098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F1009DC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5571351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788CCE75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CD95C02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AB9C28" w14:textId="77777777" w:rsidR="0001609E" w:rsidRPr="0001609E" w:rsidRDefault="0001609E" w:rsidP="0001609E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1609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-1 603</w:t>
            </w:r>
          </w:p>
        </w:tc>
      </w:tr>
    </w:tbl>
    <w:p w14:paraId="509CF642" w14:textId="77777777" w:rsidR="003F4627" w:rsidRPr="00C32262" w:rsidRDefault="003F4627" w:rsidP="00C32262">
      <w:pPr>
        <w:rPr>
          <w:sz w:val="20"/>
          <w:szCs w:val="20"/>
        </w:rPr>
      </w:pPr>
    </w:p>
    <w:p w14:paraId="75F09543" w14:textId="053BA2D4" w:rsidR="00300950" w:rsidRPr="0008040D" w:rsidRDefault="00E82289" w:rsidP="00147829">
      <w:pPr>
        <w:rPr>
          <w:rFonts w:ascii="Times New Roman" w:hAnsi="Times New Roman"/>
          <w:sz w:val="24"/>
        </w:rPr>
      </w:pPr>
      <w:r>
        <w:t xml:space="preserve">Den basisfinansierte virksomheten har utviklet seg omtrent som forventet. Avviket for andre UiO-inntekter og personal er kommentert over.  </w:t>
      </w:r>
      <w:r w:rsidR="00E52E2F">
        <w:t xml:space="preserve">Driftsmidler er spesifisert i tabell 3. </w:t>
      </w:r>
      <w:r>
        <w:t xml:space="preserve">Det er grunn til å merke seg at </w:t>
      </w:r>
      <w:r w:rsidRPr="00147829">
        <w:rPr>
          <w:i/>
        </w:rPr>
        <w:t>nettobidrag fra prosjekter</w:t>
      </w:r>
      <w:r>
        <w:t xml:space="preserve"> nærmer seg </w:t>
      </w:r>
      <w:r w:rsidRPr="00147829">
        <w:rPr>
          <w:i/>
        </w:rPr>
        <w:t>inntekter fra basisbevilgning</w:t>
      </w:r>
      <w:r w:rsidR="00E52E2F">
        <w:t>. Prognosen for nettobidraget for 2019 er økt til hele NOK 11 231 000. Vi skal starte opp tre nye prosjekter i løpet av de neste månedene. Disse er ikke inkludert i prognosen. Tabell 5 viser hvordan nettobidraget fordeler seg på ulike prosjekt så langt i år.</w:t>
      </w:r>
    </w:p>
    <w:p w14:paraId="2D350106" w14:textId="77777777" w:rsidR="00CD3574" w:rsidRDefault="00CD3574" w:rsidP="00BE61BA">
      <w:pPr>
        <w:spacing w:line="240" w:lineRule="auto"/>
        <w:rPr>
          <w:sz w:val="20"/>
        </w:rPr>
      </w:pPr>
    </w:p>
    <w:p w14:paraId="4FA58976" w14:textId="77777777" w:rsidR="00E52E2F" w:rsidRDefault="00E52E2F">
      <w:pPr>
        <w:rPr>
          <w:sz w:val="20"/>
        </w:rPr>
      </w:pPr>
      <w:r>
        <w:rPr>
          <w:sz w:val="20"/>
        </w:rPr>
        <w:br w:type="page"/>
      </w:r>
    </w:p>
    <w:p w14:paraId="1974CC91" w14:textId="03438081" w:rsidR="0068621C" w:rsidRPr="00C32262" w:rsidRDefault="00120FAC" w:rsidP="00BE61BA">
      <w:pPr>
        <w:spacing w:line="240" w:lineRule="auto"/>
        <w:rPr>
          <w:sz w:val="20"/>
        </w:rPr>
      </w:pPr>
      <w:r w:rsidRPr="00C32262">
        <w:rPr>
          <w:sz w:val="20"/>
        </w:rPr>
        <w:lastRenderedPageBreak/>
        <w:t>Tabell 3</w:t>
      </w:r>
      <w:r w:rsidR="00F949DA" w:rsidRPr="00C32262">
        <w:rPr>
          <w:sz w:val="20"/>
        </w:rPr>
        <w:t>: Kategorisering av timelønn, drift og investeringer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894"/>
        <w:gridCol w:w="1489"/>
        <w:gridCol w:w="1894"/>
      </w:tblGrid>
      <w:tr w:rsidR="003F4627" w:rsidRPr="003F4627" w14:paraId="2C463FC7" w14:textId="77777777" w:rsidTr="0014782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A98B35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4E7075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Regnskap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>aug</w:t>
            </w:r>
            <w:proofErr w:type="spellEnd"/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D0A40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>Prognose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199C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Regnskap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>aug</w:t>
            </w:r>
            <w:proofErr w:type="spellEnd"/>
            <w:r w:rsidRPr="003F462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2018</w:t>
            </w:r>
          </w:p>
        </w:tc>
      </w:tr>
      <w:tr w:rsidR="003F4627" w:rsidRPr="003F4627" w14:paraId="6704A2AB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816C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Personlige forskningsmidler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D4B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5695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424F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3F4627" w:rsidRPr="003F4627" w14:paraId="6BC5BD95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6F62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Driftsmidler postdoktorer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6B4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35 231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7B02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B99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67 129</w:t>
            </w:r>
          </w:p>
        </w:tc>
      </w:tr>
      <w:tr w:rsidR="003F4627" w:rsidRPr="003F4627" w14:paraId="5F4EB9CB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FF82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Driftsmidler stipendiat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D3C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109 683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3471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AC25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39 502</w:t>
            </w:r>
          </w:p>
        </w:tc>
      </w:tr>
      <w:tr w:rsidR="003F4627" w:rsidRPr="003F4627" w14:paraId="5BDB97FD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7CFB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 xml:space="preserve">Driftsmidler </w:t>
            </w:r>
            <w:proofErr w:type="spellStart"/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vitenskaplige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A57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-12 762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935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237 500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2049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95 055</w:t>
            </w:r>
          </w:p>
        </w:tc>
      </w:tr>
      <w:tr w:rsidR="003F4627" w:rsidRPr="003F4627" w14:paraId="6B690611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AE56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proofErr w:type="spellStart"/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Småforsk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E285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FAE1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17F9A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15 032</w:t>
            </w:r>
          </w:p>
        </w:tc>
      </w:tr>
      <w:tr w:rsidR="003F4627" w:rsidRPr="003F4627" w14:paraId="79BF0BBD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B330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Sum personlige forskningsmidler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F967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132 152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AA66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377 500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FDEC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216 718</w:t>
            </w:r>
          </w:p>
        </w:tc>
      </w:tr>
      <w:tr w:rsidR="003F4627" w:rsidRPr="003F4627" w14:paraId="471C28D8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D07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Andre driftstiltak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A9AF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9E1A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2B47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3F4627" w:rsidRPr="003F4627" w14:paraId="08A208E2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CF72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Faglige tiltak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0E4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450 852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6BD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735 229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FE1A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367 344</w:t>
            </w:r>
          </w:p>
        </w:tc>
      </w:tr>
      <w:tr w:rsidR="003F4627" w:rsidRPr="003F4627" w14:paraId="0B07012D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8CFC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Studenttiltak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72F1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43 562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67C1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6002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37 786</w:t>
            </w:r>
          </w:p>
        </w:tc>
      </w:tr>
      <w:tr w:rsidR="003F4627" w:rsidRPr="003F4627" w14:paraId="267AB3FB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C3A9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proofErr w:type="spellStart"/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PhD</w:t>
            </w:r>
            <w:proofErr w:type="spellEnd"/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-utdanning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F997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15 544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15D5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328 123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6F82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181 595</w:t>
            </w:r>
          </w:p>
        </w:tc>
      </w:tr>
      <w:tr w:rsidR="003F4627" w:rsidRPr="003F4627" w14:paraId="146796DF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7149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Forskningsmidler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D3D6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556 690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9C2C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1 019 411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1F4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23 211</w:t>
            </w:r>
          </w:p>
        </w:tc>
      </w:tr>
      <w:tr w:rsidR="003F4627" w:rsidRPr="003F4627" w14:paraId="5C76A4C9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9A76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Formidling og kommunikasjon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9C93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88F9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59 696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7C92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 </w:t>
            </w:r>
          </w:p>
        </w:tc>
      </w:tr>
      <w:tr w:rsidR="003F4627" w:rsidRPr="003F4627" w14:paraId="518C64E0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9241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Internhusleie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9C48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1 291 920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59B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1 940 000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6A8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1 261 504</w:t>
            </w:r>
          </w:p>
        </w:tc>
      </w:tr>
      <w:tr w:rsidR="003F4627" w:rsidRPr="003F4627" w14:paraId="48773E54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BDF2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Styring og ledelse pott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94DA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60 573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41EA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100 219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9C3A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20 029</w:t>
            </w:r>
          </w:p>
        </w:tc>
      </w:tr>
      <w:tr w:rsidR="003F4627" w:rsidRPr="003F4627" w14:paraId="08387531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EDAA" w14:textId="77777777" w:rsidR="003F4627" w:rsidRPr="003F4627" w:rsidRDefault="003F4627" w:rsidP="003F4627">
            <w:pPr>
              <w:spacing w:line="240" w:lineRule="auto"/>
              <w:ind w:firstLineChars="100" w:firstLine="180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Generell drift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61BB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284 038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2E02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539 000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CBDC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color w:val="4F81BD"/>
                <w:sz w:val="18"/>
                <w:szCs w:val="18"/>
                <w:lang w:eastAsia="nb-NO"/>
              </w:rPr>
              <w:t>291 471</w:t>
            </w:r>
          </w:p>
        </w:tc>
      </w:tr>
      <w:tr w:rsidR="003F4627" w:rsidRPr="003F4627" w14:paraId="383EB5EC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8A1A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Sum andre driftstiltak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00B7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2 711 179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590D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4 791 678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2920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2 182 940</w:t>
            </w:r>
          </w:p>
        </w:tc>
      </w:tr>
      <w:tr w:rsidR="003F4627" w:rsidRPr="003F4627" w14:paraId="3F23F647" w14:textId="77777777" w:rsidTr="001478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FDF8" w14:textId="77777777" w:rsidR="003F4627" w:rsidRPr="003F4627" w:rsidRDefault="003F4627" w:rsidP="003F4627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Undervisning og eksamenstiltak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7C4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96 378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076B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189 087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7D11" w14:textId="77777777" w:rsidR="003F4627" w:rsidRPr="003F4627" w:rsidRDefault="003F4627" w:rsidP="003F4627">
            <w:pPr>
              <w:spacing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6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nb-NO"/>
              </w:rPr>
              <w:t>107 015</w:t>
            </w:r>
          </w:p>
        </w:tc>
      </w:tr>
    </w:tbl>
    <w:p w14:paraId="073D697B" w14:textId="77777777" w:rsidR="001C69A5" w:rsidRDefault="001C69A5" w:rsidP="001C69A5">
      <w:pPr>
        <w:pStyle w:val="Default"/>
        <w:spacing w:line="360" w:lineRule="auto"/>
        <w:ind w:right="-481"/>
        <w:rPr>
          <w:b/>
          <w:sz w:val="22"/>
        </w:rPr>
      </w:pPr>
    </w:p>
    <w:p w14:paraId="5A043A32" w14:textId="77777777" w:rsidR="001C69A5" w:rsidRPr="001C69A5" w:rsidRDefault="001C69A5" w:rsidP="001C69A5">
      <w:pPr>
        <w:pStyle w:val="Heading1"/>
      </w:pPr>
      <w:r>
        <w:t>Eksternfinansiert virksomhet</w:t>
      </w:r>
    </w:p>
    <w:p w14:paraId="6F3977F0" w14:textId="77777777" w:rsidR="001C69A5" w:rsidRPr="00C32262" w:rsidRDefault="001C69A5" w:rsidP="00C32262">
      <w:pPr>
        <w:pStyle w:val="Default"/>
        <w:spacing w:line="360" w:lineRule="auto"/>
        <w:rPr>
          <w:sz w:val="20"/>
          <w:szCs w:val="20"/>
        </w:rPr>
      </w:pPr>
      <w:r w:rsidRPr="00C32262">
        <w:rPr>
          <w:sz w:val="20"/>
          <w:szCs w:val="20"/>
        </w:rPr>
        <w:t>Tabell 4: Eksternfinansiert virksomhet resultat 2. tertial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969"/>
        <w:gridCol w:w="889"/>
        <w:gridCol w:w="862"/>
        <w:gridCol w:w="969"/>
        <w:gridCol w:w="912"/>
        <w:gridCol w:w="1180"/>
        <w:gridCol w:w="911"/>
      </w:tblGrid>
      <w:tr w:rsidR="003F4627" w:rsidRPr="003F4627" w14:paraId="7F26E752" w14:textId="77777777" w:rsidTr="00147829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4D4B" w14:textId="77777777" w:rsidR="003F4627" w:rsidRPr="003F4627" w:rsidRDefault="003F4627" w:rsidP="003F46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Eksternfinansiert virksomhet</w:t>
            </w:r>
          </w:p>
        </w:tc>
      </w:tr>
      <w:tr w:rsidR="003F4627" w:rsidRPr="003F4627" w14:paraId="0B3475B6" w14:textId="77777777" w:rsidTr="0014782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53405" w14:textId="77777777" w:rsidR="003F4627" w:rsidRPr="003F4627" w:rsidRDefault="003F4627" w:rsidP="003F46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67C7" w14:textId="77777777" w:rsidR="003F4627" w:rsidRPr="003F4627" w:rsidRDefault="003F4627" w:rsidP="003F46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Per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0D78" w14:textId="77777777" w:rsidR="003F4627" w:rsidRPr="003F4627" w:rsidRDefault="003F4627" w:rsidP="003F46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Prognose 2019</w:t>
            </w:r>
          </w:p>
        </w:tc>
      </w:tr>
      <w:tr w:rsidR="003F4627" w:rsidRPr="003F4627" w14:paraId="2FEC76AA" w14:textId="77777777" w:rsidTr="003F462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9474AC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4CD51C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9858E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Budsjett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D98806C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8380AE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Regnskap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aug</w:t>
            </w:r>
            <w:proofErr w:type="spellEnd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5EC7E0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CACE031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Oppdatert </w:t>
            </w:r>
            <w:proofErr w:type="spellStart"/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årsprognose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216A01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3F4627" w:rsidRPr="003F4627" w14:paraId="42EBC6DA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A7B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88A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-17 112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276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-17 651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85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F8E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-17 197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78A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-26 455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18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-28 528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A4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-2 073</w:t>
            </w:r>
          </w:p>
        </w:tc>
      </w:tr>
      <w:tr w:rsidR="003F4627" w:rsidRPr="003F4627" w14:paraId="001D996B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337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603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9 124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C52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9 994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E9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FB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7 337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421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14 150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B57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13 866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B8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-284</w:t>
            </w:r>
          </w:p>
        </w:tc>
      </w:tr>
      <w:tr w:rsidR="003F4627" w:rsidRPr="003F4627" w14:paraId="06998357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EC3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DD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1 866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98E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9C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84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DB8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5 050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D5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4 662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A85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-388</w:t>
            </w:r>
          </w:p>
        </w:tc>
      </w:tr>
      <w:tr w:rsidR="003F4627" w:rsidRPr="003F4627" w14:paraId="47B7BAD1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DF9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A3C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BED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2C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38E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818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2B0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80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F4627" w:rsidRPr="003F4627" w14:paraId="681D771A" w14:textId="77777777" w:rsidTr="003F4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6E86B392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0A3EB7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B8CFEC8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-4 290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B17349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4498176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72F86853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3EC73DE6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C9E833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-2 745</w:t>
            </w:r>
          </w:p>
        </w:tc>
      </w:tr>
      <w:tr w:rsidR="003F4627" w:rsidRPr="003F4627" w14:paraId="587743DB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646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F80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3B3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7 785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778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E55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5 346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79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10 858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E21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11 550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02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692</w:t>
            </w:r>
          </w:p>
        </w:tc>
      </w:tr>
      <w:tr w:rsidR="003F4627" w:rsidRPr="003F4627" w14:paraId="6547440C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1846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EF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52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28A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980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698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FE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0705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-77</w:t>
            </w:r>
          </w:p>
        </w:tc>
      </w:tr>
      <w:tr w:rsidR="003F4627" w:rsidRPr="003F4627" w14:paraId="46DBF31B" w14:textId="77777777" w:rsidTr="003F46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A0A7C83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57ACF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1 191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9377D7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3 417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69538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B6A63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-3 789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A13076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3 488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7101DF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1 358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05B3A65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-2 129</w:t>
            </w:r>
          </w:p>
        </w:tc>
      </w:tr>
      <w:tr w:rsidR="003F4627" w:rsidRPr="003F4627" w14:paraId="40A24879" w14:textId="77777777" w:rsidTr="001478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F0A3869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80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14A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58F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1F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120B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3221D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-10 977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E82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F4627" w:rsidRPr="003F4627" w14:paraId="378071BF" w14:textId="77777777" w:rsidTr="003F46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2CC31E8D" w14:textId="77777777" w:rsidR="003F4627" w:rsidRPr="003F4627" w:rsidRDefault="003F4627" w:rsidP="003F462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477E3D5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6C4FB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43A6064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90B86A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70FF9D6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1946BC5C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B4C899" w14:textId="77777777" w:rsidR="003F4627" w:rsidRPr="003F4627" w:rsidRDefault="003F4627" w:rsidP="003F4627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F462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-2 129</w:t>
            </w:r>
          </w:p>
        </w:tc>
      </w:tr>
    </w:tbl>
    <w:p w14:paraId="61F457BB" w14:textId="77777777" w:rsidR="001C69A5" w:rsidRDefault="001C69A5" w:rsidP="00A90F67"/>
    <w:p w14:paraId="75D689FB" w14:textId="2649FDA2" w:rsidR="001C69A5" w:rsidRDefault="001C69A5" w:rsidP="00A90F67">
      <w:r>
        <w:t xml:space="preserve">Den eksternfinansierte virksomheten er kommentert innledningsvis under </w:t>
      </w:r>
      <w:r w:rsidRPr="001C69A5">
        <w:rPr>
          <w:i/>
        </w:rPr>
        <w:t>Totalvirksomheten</w:t>
      </w:r>
      <w:r>
        <w:rPr>
          <w:i/>
        </w:rPr>
        <w:t>.</w:t>
      </w:r>
      <w:r w:rsidR="00CD3574">
        <w:t xml:space="preserve"> Inntekter fra bevilgning i tabell 4 er brutto inntekter </w:t>
      </w:r>
      <w:r w:rsidR="00D01ECD">
        <w:t xml:space="preserve">fra eksterne prosjekter </w:t>
      </w:r>
      <w:r w:rsidR="00CD3574">
        <w:t xml:space="preserve">mottatt i </w:t>
      </w:r>
      <w:r w:rsidR="00E52E2F">
        <w:t>2019</w:t>
      </w:r>
      <w:r w:rsidR="00CD3574">
        <w:t xml:space="preserve">. Disse inntektene er ikke periodisert. </w:t>
      </w:r>
      <w:r w:rsidR="00D01ECD">
        <w:t xml:space="preserve">Det akkumulerte resultatet i denne tabellen viser ubrukte prosjektmidler ved TIK. </w:t>
      </w:r>
    </w:p>
    <w:p w14:paraId="772CD2FC" w14:textId="77777777" w:rsidR="00D01ECD" w:rsidRPr="00CD3574" w:rsidRDefault="00D01ECD" w:rsidP="00A90F67"/>
    <w:p w14:paraId="42785559" w14:textId="77777777" w:rsidR="00A90F67" w:rsidRPr="00C32262" w:rsidRDefault="001C69A5" w:rsidP="00C32262">
      <w:pPr>
        <w:rPr>
          <w:sz w:val="20"/>
          <w:szCs w:val="20"/>
        </w:rPr>
      </w:pPr>
      <w:r w:rsidRPr="00C32262">
        <w:rPr>
          <w:sz w:val="20"/>
          <w:szCs w:val="20"/>
        </w:rPr>
        <w:t>Tabell 5</w:t>
      </w:r>
      <w:r w:rsidR="00DF57DC" w:rsidRPr="00C32262">
        <w:rPr>
          <w:sz w:val="20"/>
          <w:szCs w:val="20"/>
        </w:rPr>
        <w:t xml:space="preserve">: Nettobidrag per prosjekt </w:t>
      </w:r>
      <w:r w:rsidR="009C4B36" w:rsidRPr="00C32262">
        <w:rPr>
          <w:sz w:val="20"/>
          <w:szCs w:val="20"/>
        </w:rPr>
        <w:t>2</w:t>
      </w:r>
      <w:r w:rsidR="00DF57DC" w:rsidRPr="00C32262">
        <w:rPr>
          <w:sz w:val="20"/>
          <w:szCs w:val="20"/>
        </w:rPr>
        <w:t>. tertial</w:t>
      </w:r>
    </w:p>
    <w:p w14:paraId="1D6F1837" w14:textId="0E6EF7A3" w:rsidR="00C32262" w:rsidRDefault="0001609E" w:rsidP="009364D7">
      <w:pPr>
        <w:pStyle w:val="Default"/>
        <w:keepNext/>
        <w:spacing w:line="360" w:lineRule="auto"/>
        <w:ind w:right="-481"/>
      </w:pPr>
      <w:r w:rsidRPr="0001609E">
        <w:rPr>
          <w:noProof/>
        </w:rPr>
        <w:drawing>
          <wp:inline distT="0" distB="0" distL="0" distR="0" wp14:anchorId="05CB262B" wp14:editId="631FF215">
            <wp:extent cx="5760720" cy="4580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CA80" w14:textId="77777777" w:rsidR="00E332BE" w:rsidRDefault="001C69A5" w:rsidP="001C69A5">
      <w:pPr>
        <w:pStyle w:val="Default"/>
        <w:spacing w:line="360" w:lineRule="auto"/>
        <w:ind w:right="-481"/>
        <w:rPr>
          <w:b/>
        </w:rPr>
      </w:pPr>
      <w:r>
        <w:rPr>
          <w:b/>
        </w:rPr>
        <w:t xml:space="preserve"> </w:t>
      </w:r>
    </w:p>
    <w:p w14:paraId="1B656625" w14:textId="77777777" w:rsidR="00F62477" w:rsidRDefault="00F62477" w:rsidP="006E6259">
      <w:pPr>
        <w:pStyle w:val="Default"/>
        <w:spacing w:line="360" w:lineRule="auto"/>
        <w:ind w:right="-481"/>
        <w:rPr>
          <w:b/>
        </w:rPr>
      </w:pPr>
    </w:p>
    <w:p w14:paraId="1C0C6486" w14:textId="77777777" w:rsidR="00F62477" w:rsidRPr="00E332BE" w:rsidRDefault="00F62477" w:rsidP="006E6259">
      <w:pPr>
        <w:pStyle w:val="Default"/>
        <w:spacing w:line="360" w:lineRule="auto"/>
        <w:ind w:right="-481"/>
        <w:rPr>
          <w:b/>
        </w:rPr>
      </w:pPr>
    </w:p>
    <w:p w14:paraId="22791C4F" w14:textId="77777777" w:rsidR="001C69A5" w:rsidRDefault="001C69A5">
      <w:pPr>
        <w:spacing w:line="240" w:lineRule="auto"/>
        <w:rPr>
          <w:rFonts w:ascii="Cambria" w:eastAsia="SimSun" w:hAnsi="Cambria"/>
          <w:b/>
          <w:bCs/>
          <w:kern w:val="32"/>
          <w:sz w:val="32"/>
          <w:szCs w:val="32"/>
        </w:rPr>
      </w:pPr>
      <w:r>
        <w:br w:type="page"/>
      </w:r>
    </w:p>
    <w:p w14:paraId="1B3FBBF2" w14:textId="77777777" w:rsidR="00E332BE" w:rsidRDefault="00E332BE" w:rsidP="00E332BE">
      <w:pPr>
        <w:pStyle w:val="Heading1"/>
      </w:pPr>
      <w:r>
        <w:lastRenderedPageBreak/>
        <w:t>Langtidsprognose</w:t>
      </w:r>
    </w:p>
    <w:p w14:paraId="771A040F" w14:textId="6E79267A" w:rsidR="009364D7" w:rsidRDefault="001C69A5" w:rsidP="00FC4C9A">
      <w:pPr>
        <w:rPr>
          <w:b/>
        </w:rPr>
      </w:pPr>
      <w:r>
        <w:rPr>
          <w:b/>
        </w:rPr>
        <w:t>Tabell 6</w:t>
      </w:r>
      <w:r w:rsidR="00FC4C9A" w:rsidRPr="00FC4C9A">
        <w:rPr>
          <w:b/>
        </w:rPr>
        <w:t>: Oppdatert langtidsprognose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053"/>
        <w:gridCol w:w="1122"/>
        <w:gridCol w:w="1122"/>
        <w:gridCol w:w="1122"/>
        <w:gridCol w:w="1122"/>
        <w:tblGridChange w:id="0">
          <w:tblGrid>
            <w:gridCol w:w="3507"/>
            <w:gridCol w:w="1053"/>
            <w:gridCol w:w="1122"/>
            <w:gridCol w:w="1122"/>
            <w:gridCol w:w="1122"/>
            <w:gridCol w:w="1122"/>
          </w:tblGrid>
        </w:tblGridChange>
      </w:tblGrid>
      <w:tr w:rsidR="003B0913" w:rsidRPr="003B0913" w14:paraId="769CA0D7" w14:textId="77777777" w:rsidTr="003B0913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EACEC" w14:textId="77777777" w:rsidR="003B0913" w:rsidRPr="003B0913" w:rsidRDefault="003B0913" w:rsidP="003B09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3B0913" w:rsidRPr="003B0913" w14:paraId="7E073E0E" w14:textId="77777777" w:rsidTr="003B09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D34067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5AA9A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Budsjett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2A42D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539C56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A13B6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6FAB3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2023</w:t>
            </w:r>
          </w:p>
        </w:tc>
      </w:tr>
      <w:tr w:rsidR="003B0913" w:rsidRPr="003B0913" w14:paraId="453712E4" w14:textId="77777777" w:rsidTr="003B09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9552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5CE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FC55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30B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467C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-11 653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C0A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-10 176</w:t>
            </w:r>
          </w:p>
        </w:tc>
      </w:tr>
      <w:tr w:rsidR="003B0913" w:rsidRPr="003B0913" w14:paraId="21EEA4C7" w14:textId="77777777" w:rsidTr="003B09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A152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C797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EFD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7F4D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7A1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013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B0913" w:rsidRPr="003B0913" w14:paraId="691DEFC6" w14:textId="77777777" w:rsidTr="003B09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1B44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E9A6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20 310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7F5E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21 059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E895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19 872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4EC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17 995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206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17 314</w:t>
            </w:r>
          </w:p>
        </w:tc>
      </w:tr>
      <w:tr w:rsidR="003B0913" w:rsidRPr="003B0913" w14:paraId="69B37221" w14:textId="77777777" w:rsidTr="003B09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F66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82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9B8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7CA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1BF8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BD21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3 148</w:t>
            </w:r>
          </w:p>
        </w:tc>
      </w:tr>
      <w:tr w:rsidR="003B0913" w:rsidRPr="003B0913" w14:paraId="3681DD91" w14:textId="77777777" w:rsidTr="003B09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3F58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E744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DC71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B27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64A4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AB64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</w:tr>
      <w:tr w:rsidR="003B0913" w:rsidRPr="003B0913" w14:paraId="0977C829" w14:textId="77777777" w:rsidTr="003B09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F1DCD08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54F7F14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9 497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5CAED91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10 227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508C29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8 828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C1D2E49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9 249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68578CA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10 496</w:t>
            </w:r>
          </w:p>
        </w:tc>
      </w:tr>
      <w:tr w:rsidR="003B0913" w:rsidRPr="003B0913" w14:paraId="13A374C8" w14:textId="77777777" w:rsidTr="003B09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7A26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F8E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-11 231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258A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F4A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81A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DFB9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-6 000</w:t>
            </w:r>
          </w:p>
        </w:tc>
      </w:tr>
      <w:tr w:rsidR="003B0913" w:rsidRPr="003B0913" w14:paraId="306185C2" w14:textId="77777777" w:rsidTr="003B09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D575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90D7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6FD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263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4FBD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DE00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B0913" w:rsidRPr="003B0913" w14:paraId="6CBC3FD6" w14:textId="77777777" w:rsidTr="003B09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8554290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9E7550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-1 605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AB672D1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2 272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45FA45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1 828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431D8A9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2 249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7518085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4 496</w:t>
            </w:r>
          </w:p>
        </w:tc>
      </w:tr>
      <w:tr w:rsidR="003B0913" w:rsidRPr="003B0913" w14:paraId="06872306" w14:textId="77777777" w:rsidTr="003B09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E9E690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3ED27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-13 190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91DFDBE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-14 796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9C574A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CD6FB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-10 696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A3F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-8 446</w:t>
            </w:r>
          </w:p>
        </w:tc>
      </w:tr>
      <w:tr w:rsidR="003B0913" w:rsidRPr="003B0913" w14:paraId="4B4E1618" w14:textId="77777777" w:rsidTr="003B091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9575262" w14:textId="77777777" w:rsidR="003B0913" w:rsidRPr="003B0913" w:rsidRDefault="003B0913" w:rsidP="003B091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6002BBA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-14 796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F9A6C43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238438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-10 696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84196B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-8 446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DCFE342" w14:textId="77777777" w:rsidR="003B0913" w:rsidRPr="003B0913" w:rsidRDefault="003B0913" w:rsidP="003B0913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B09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-3 950</w:t>
            </w:r>
          </w:p>
        </w:tc>
      </w:tr>
    </w:tbl>
    <w:p w14:paraId="3A6AACD0" w14:textId="77777777" w:rsidR="00157388" w:rsidRDefault="00157388" w:rsidP="00083C5E">
      <w:bookmarkStart w:id="1" w:name="_GoBack"/>
      <w:bookmarkEnd w:id="1"/>
    </w:p>
    <w:p w14:paraId="391B2290" w14:textId="74299EA7" w:rsidR="00147829" w:rsidRDefault="00C32262" w:rsidP="00083C5E">
      <w:r>
        <w:t>Lang</w:t>
      </w:r>
      <w:r w:rsidR="009364D7">
        <w:t>tidsprognosen viser forventet basisbevilgning til TIK for perioden 20</w:t>
      </w:r>
      <w:r w:rsidR="0001609E">
        <w:t>20</w:t>
      </w:r>
      <w:r w:rsidR="009364D7">
        <w:t xml:space="preserve"> – 202</w:t>
      </w:r>
      <w:r w:rsidR="0001609E">
        <w:t>3</w:t>
      </w:r>
      <w:r w:rsidR="009364D7">
        <w:t xml:space="preserve"> etter ny finansieringsmodell.</w:t>
      </w:r>
      <w:r w:rsidR="00300950">
        <w:t xml:space="preserve"> </w:t>
      </w:r>
      <w:r w:rsidR="00147829">
        <w:t xml:space="preserve">I den nye fordelingsmodellen for SV-fakultetet, som ble innført i år, er det et tilpasningsledd som vil reduseres i løpet prognoseperioden og som forklarer nedgangen i basisbevilgning. </w:t>
      </w:r>
    </w:p>
    <w:p w14:paraId="7FD036A6" w14:textId="77777777" w:rsidR="00147829" w:rsidRDefault="00147829" w:rsidP="00083C5E"/>
    <w:p w14:paraId="406C72DC" w14:textId="77777777" w:rsidR="000C490A" w:rsidRDefault="009364D7" w:rsidP="00083C5E">
      <w:r>
        <w:t xml:space="preserve">Personalkostnader omfatter stillinger finansiert fra basis basert på nåværende rammer og vedtak. </w:t>
      </w:r>
      <w:r w:rsidR="000C490A">
        <w:t xml:space="preserve">Enkelte av disse stillingene er avhengig av finansiering fra eksterne prosjekt. Ledelsen har fokus på å sikre tilstrekkelig inntjening til å dekke disse personalkostnadene i årene framover. </w:t>
      </w:r>
    </w:p>
    <w:p w14:paraId="50449545" w14:textId="77777777" w:rsidR="000C490A" w:rsidRDefault="000C490A" w:rsidP="00083C5E"/>
    <w:p w14:paraId="297476FD" w14:textId="02B76259" w:rsidR="00F62477" w:rsidRPr="00D01ECD" w:rsidRDefault="009364D7" w:rsidP="00083C5E">
      <w:r>
        <w:t>Driftskostnader er holdt på samme nivå gjennom hele perioden.</w:t>
      </w:r>
      <w:r w:rsidR="00D01ECD">
        <w:t xml:space="preserve"> </w:t>
      </w:r>
      <w:r w:rsidR="00D01ECD">
        <w:rPr>
          <w:i/>
        </w:rPr>
        <w:t xml:space="preserve">Årsresultat uten nettobidrag og prosjektavslutning </w:t>
      </w:r>
      <w:r w:rsidR="00D01ECD">
        <w:t>viser hvor stort nettobidraget fra eksterne prosjekter må være for at regnskapet skal balansere.</w:t>
      </w:r>
    </w:p>
    <w:p w14:paraId="32C488F2" w14:textId="77777777" w:rsidR="00D01ECD" w:rsidRDefault="00D01ECD" w:rsidP="00083C5E"/>
    <w:p w14:paraId="32FD3603" w14:textId="0172E636" w:rsidR="00877F32" w:rsidRDefault="00D01ECD" w:rsidP="00083C5E">
      <w:r>
        <w:t>For dette nettobidraget</w:t>
      </w:r>
      <w:r w:rsidR="009364D7">
        <w:t xml:space="preserve"> har vi </w:t>
      </w:r>
      <w:r>
        <w:t xml:space="preserve">i prognosen </w:t>
      </w:r>
      <w:r w:rsidR="009364D7">
        <w:t xml:space="preserve">lagt inn tall for 2019 og 2020 ut fra kjente prosjekttildelinger. </w:t>
      </w:r>
      <w:r w:rsidR="00147829">
        <w:t>Vi har fått tilsagn om flere nye prosjekt som går godt inn i prognoseperioden og har derfor justert opp anslagene for nettobidrag fra 2021</w:t>
      </w:r>
      <w:r w:rsidR="00940E6B">
        <w:t>.</w:t>
      </w:r>
      <w:r w:rsidR="00147829">
        <w:t xml:space="preserve"> Med disse justeringene vil vi fortsatt ha et minkende akkumulert resultat gjennom perioden. Det vil bli redusert med over ni millioner kroner.</w:t>
      </w:r>
    </w:p>
    <w:p w14:paraId="74059010" w14:textId="500FC0E7" w:rsidR="009364D7" w:rsidRDefault="009364D7" w:rsidP="00083C5E"/>
    <w:p w14:paraId="2C259C32" w14:textId="77777777" w:rsidR="00877F32" w:rsidRDefault="00877F32" w:rsidP="00083C5E"/>
    <w:p w14:paraId="622EA63D" w14:textId="3AF32943" w:rsidR="00F62477" w:rsidRDefault="00F62477" w:rsidP="00083C5E"/>
    <w:sectPr w:rsidR="00F62477" w:rsidSect="00E607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DF8D" w14:textId="77777777" w:rsidR="003F4627" w:rsidRDefault="003F4627" w:rsidP="00043676">
      <w:pPr>
        <w:spacing w:line="240" w:lineRule="auto"/>
      </w:pPr>
      <w:r>
        <w:separator/>
      </w:r>
    </w:p>
  </w:endnote>
  <w:endnote w:type="continuationSeparator" w:id="0">
    <w:p w14:paraId="71FFE32D" w14:textId="77777777" w:rsidR="003F4627" w:rsidRDefault="003F4627" w:rsidP="0004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612706"/>
      <w:docPartObj>
        <w:docPartGallery w:val="Page Numbers (Bottom of Page)"/>
        <w:docPartUnique/>
      </w:docPartObj>
    </w:sdtPr>
    <w:sdtEndPr/>
    <w:sdtContent>
      <w:p w14:paraId="4D970C4D" w14:textId="0688EA45" w:rsidR="003F4627" w:rsidRDefault="003F46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13">
          <w:rPr>
            <w:noProof/>
          </w:rPr>
          <w:t>2</w:t>
        </w:r>
        <w:r>
          <w:fldChar w:fldCharType="end"/>
        </w:r>
      </w:p>
    </w:sdtContent>
  </w:sdt>
  <w:p w14:paraId="7AD6034F" w14:textId="77777777" w:rsidR="003F4627" w:rsidRDefault="003F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2822" w14:textId="77777777" w:rsidR="003F4627" w:rsidRDefault="003F4627" w:rsidP="00043676">
      <w:pPr>
        <w:spacing w:line="240" w:lineRule="auto"/>
      </w:pPr>
      <w:r>
        <w:separator/>
      </w:r>
    </w:p>
  </w:footnote>
  <w:footnote w:type="continuationSeparator" w:id="0">
    <w:p w14:paraId="632AD5A7" w14:textId="77777777" w:rsidR="003F4627" w:rsidRDefault="003F4627" w:rsidP="00043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B22"/>
    <w:multiLevelType w:val="hybridMultilevel"/>
    <w:tmpl w:val="F4340EBA"/>
    <w:lvl w:ilvl="0" w:tplc="DA7ED4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171"/>
    <w:multiLevelType w:val="hybridMultilevel"/>
    <w:tmpl w:val="41108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E2"/>
    <w:multiLevelType w:val="hybridMultilevel"/>
    <w:tmpl w:val="D49A9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CB0"/>
    <w:multiLevelType w:val="hybridMultilevel"/>
    <w:tmpl w:val="034CC640"/>
    <w:lvl w:ilvl="0" w:tplc="8D4E69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BC4"/>
    <w:multiLevelType w:val="hybridMultilevel"/>
    <w:tmpl w:val="0FC42C3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C6255A"/>
    <w:multiLevelType w:val="hybridMultilevel"/>
    <w:tmpl w:val="1F426D8A"/>
    <w:lvl w:ilvl="0" w:tplc="4C804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1714"/>
    <w:multiLevelType w:val="hybridMultilevel"/>
    <w:tmpl w:val="C1462F08"/>
    <w:lvl w:ilvl="0" w:tplc="6C8CC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642"/>
    <w:multiLevelType w:val="hybridMultilevel"/>
    <w:tmpl w:val="FB0CB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1BA9"/>
    <w:multiLevelType w:val="hybridMultilevel"/>
    <w:tmpl w:val="D49AA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2C77"/>
    <w:multiLevelType w:val="hybridMultilevel"/>
    <w:tmpl w:val="BEEE3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84"/>
    <w:rsid w:val="0000156D"/>
    <w:rsid w:val="00001FBD"/>
    <w:rsid w:val="000079C3"/>
    <w:rsid w:val="0001598D"/>
    <w:rsid w:val="0001609E"/>
    <w:rsid w:val="000179A3"/>
    <w:rsid w:val="00022840"/>
    <w:rsid w:val="00027C6F"/>
    <w:rsid w:val="00030FC6"/>
    <w:rsid w:val="00031F9D"/>
    <w:rsid w:val="00040B07"/>
    <w:rsid w:val="00040B9C"/>
    <w:rsid w:val="00043676"/>
    <w:rsid w:val="00051CC8"/>
    <w:rsid w:val="000525FC"/>
    <w:rsid w:val="00054F31"/>
    <w:rsid w:val="000641ED"/>
    <w:rsid w:val="00065E76"/>
    <w:rsid w:val="00074CFE"/>
    <w:rsid w:val="0008040D"/>
    <w:rsid w:val="00083C5E"/>
    <w:rsid w:val="00084493"/>
    <w:rsid w:val="00090807"/>
    <w:rsid w:val="00096884"/>
    <w:rsid w:val="000A5403"/>
    <w:rsid w:val="000A7878"/>
    <w:rsid w:val="000B4AB5"/>
    <w:rsid w:val="000B4D01"/>
    <w:rsid w:val="000B5BB3"/>
    <w:rsid w:val="000C232D"/>
    <w:rsid w:val="000C35E3"/>
    <w:rsid w:val="000C490A"/>
    <w:rsid w:val="000D6FBE"/>
    <w:rsid w:val="000E3567"/>
    <w:rsid w:val="000E7C9F"/>
    <w:rsid w:val="000F1397"/>
    <w:rsid w:val="000F533F"/>
    <w:rsid w:val="00110982"/>
    <w:rsid w:val="00112492"/>
    <w:rsid w:val="00113E3B"/>
    <w:rsid w:val="00120F39"/>
    <w:rsid w:val="00120FAC"/>
    <w:rsid w:val="00124486"/>
    <w:rsid w:val="00131E8D"/>
    <w:rsid w:val="001349C2"/>
    <w:rsid w:val="00136034"/>
    <w:rsid w:val="00140C8F"/>
    <w:rsid w:val="00147829"/>
    <w:rsid w:val="001512A0"/>
    <w:rsid w:val="001512EF"/>
    <w:rsid w:val="00155C9D"/>
    <w:rsid w:val="00156278"/>
    <w:rsid w:val="0015733D"/>
    <w:rsid w:val="00157388"/>
    <w:rsid w:val="00163955"/>
    <w:rsid w:val="00165726"/>
    <w:rsid w:val="00171285"/>
    <w:rsid w:val="001749AF"/>
    <w:rsid w:val="0019115B"/>
    <w:rsid w:val="00191559"/>
    <w:rsid w:val="00193A80"/>
    <w:rsid w:val="00196581"/>
    <w:rsid w:val="001A7D60"/>
    <w:rsid w:val="001B4A14"/>
    <w:rsid w:val="001C69A5"/>
    <w:rsid w:val="001E6A6E"/>
    <w:rsid w:val="001F4DE1"/>
    <w:rsid w:val="001F7B03"/>
    <w:rsid w:val="00203657"/>
    <w:rsid w:val="00204026"/>
    <w:rsid w:val="00204EBD"/>
    <w:rsid w:val="002144A7"/>
    <w:rsid w:val="002178C1"/>
    <w:rsid w:val="00224024"/>
    <w:rsid w:val="00234B2A"/>
    <w:rsid w:val="0023682C"/>
    <w:rsid w:val="002402D7"/>
    <w:rsid w:val="00242002"/>
    <w:rsid w:val="00243AE5"/>
    <w:rsid w:val="00261430"/>
    <w:rsid w:val="00261A36"/>
    <w:rsid w:val="00264FDA"/>
    <w:rsid w:val="002772C4"/>
    <w:rsid w:val="002A7AC7"/>
    <w:rsid w:val="002B186E"/>
    <w:rsid w:val="002C196A"/>
    <w:rsid w:val="002C6908"/>
    <w:rsid w:val="002C7712"/>
    <w:rsid w:val="002D0034"/>
    <w:rsid w:val="002D0CE7"/>
    <w:rsid w:val="002D1C06"/>
    <w:rsid w:val="002D7F26"/>
    <w:rsid w:val="002E12C4"/>
    <w:rsid w:val="002E598F"/>
    <w:rsid w:val="002F13B0"/>
    <w:rsid w:val="002F1C9E"/>
    <w:rsid w:val="00300950"/>
    <w:rsid w:val="003031AD"/>
    <w:rsid w:val="00304384"/>
    <w:rsid w:val="00311117"/>
    <w:rsid w:val="00314494"/>
    <w:rsid w:val="00324A89"/>
    <w:rsid w:val="00324F1B"/>
    <w:rsid w:val="00333FF5"/>
    <w:rsid w:val="00350D07"/>
    <w:rsid w:val="00357047"/>
    <w:rsid w:val="00357F1B"/>
    <w:rsid w:val="00365D73"/>
    <w:rsid w:val="0037119B"/>
    <w:rsid w:val="0038092A"/>
    <w:rsid w:val="00380E29"/>
    <w:rsid w:val="00382037"/>
    <w:rsid w:val="00390506"/>
    <w:rsid w:val="00391816"/>
    <w:rsid w:val="003958A8"/>
    <w:rsid w:val="00395C43"/>
    <w:rsid w:val="003A0A4D"/>
    <w:rsid w:val="003A38AF"/>
    <w:rsid w:val="003A4DCB"/>
    <w:rsid w:val="003B0913"/>
    <w:rsid w:val="003B2FCC"/>
    <w:rsid w:val="003B4AEF"/>
    <w:rsid w:val="003B503F"/>
    <w:rsid w:val="003B5DDA"/>
    <w:rsid w:val="003B72E8"/>
    <w:rsid w:val="003B789D"/>
    <w:rsid w:val="003C432C"/>
    <w:rsid w:val="003C526C"/>
    <w:rsid w:val="003C5EEE"/>
    <w:rsid w:val="003C6256"/>
    <w:rsid w:val="003D0571"/>
    <w:rsid w:val="003D09B5"/>
    <w:rsid w:val="003D17EE"/>
    <w:rsid w:val="003E49EA"/>
    <w:rsid w:val="003E7E74"/>
    <w:rsid w:val="003F4627"/>
    <w:rsid w:val="003F75AB"/>
    <w:rsid w:val="00400E70"/>
    <w:rsid w:val="00407BD8"/>
    <w:rsid w:val="00412E67"/>
    <w:rsid w:val="00417129"/>
    <w:rsid w:val="00435312"/>
    <w:rsid w:val="0043580A"/>
    <w:rsid w:val="00442176"/>
    <w:rsid w:val="00462D2A"/>
    <w:rsid w:val="00467CDA"/>
    <w:rsid w:val="00472C9A"/>
    <w:rsid w:val="00477584"/>
    <w:rsid w:val="004808FF"/>
    <w:rsid w:val="004827AF"/>
    <w:rsid w:val="004A1357"/>
    <w:rsid w:val="004A3022"/>
    <w:rsid w:val="004B1C24"/>
    <w:rsid w:val="004B5124"/>
    <w:rsid w:val="004D2321"/>
    <w:rsid w:val="004D74AC"/>
    <w:rsid w:val="004E37E4"/>
    <w:rsid w:val="004F5B33"/>
    <w:rsid w:val="004F70ED"/>
    <w:rsid w:val="005125FE"/>
    <w:rsid w:val="0052227C"/>
    <w:rsid w:val="00524D57"/>
    <w:rsid w:val="00530E44"/>
    <w:rsid w:val="00552B15"/>
    <w:rsid w:val="005604CE"/>
    <w:rsid w:val="0056127B"/>
    <w:rsid w:val="005648E6"/>
    <w:rsid w:val="005843AA"/>
    <w:rsid w:val="005863D7"/>
    <w:rsid w:val="0059173F"/>
    <w:rsid w:val="005A6F32"/>
    <w:rsid w:val="005B33C4"/>
    <w:rsid w:val="005B509E"/>
    <w:rsid w:val="005C4263"/>
    <w:rsid w:val="005C430A"/>
    <w:rsid w:val="005C7268"/>
    <w:rsid w:val="005D5E09"/>
    <w:rsid w:val="005D6E10"/>
    <w:rsid w:val="005E3659"/>
    <w:rsid w:val="005E7B30"/>
    <w:rsid w:val="006040CA"/>
    <w:rsid w:val="006047BC"/>
    <w:rsid w:val="00605219"/>
    <w:rsid w:val="00605EB1"/>
    <w:rsid w:val="00620BAD"/>
    <w:rsid w:val="00636A35"/>
    <w:rsid w:val="0064344A"/>
    <w:rsid w:val="00645DFB"/>
    <w:rsid w:val="00650C29"/>
    <w:rsid w:val="00660738"/>
    <w:rsid w:val="00670C7E"/>
    <w:rsid w:val="00674FC9"/>
    <w:rsid w:val="00677846"/>
    <w:rsid w:val="0068290F"/>
    <w:rsid w:val="0068621C"/>
    <w:rsid w:val="00690805"/>
    <w:rsid w:val="00690ACC"/>
    <w:rsid w:val="006927C2"/>
    <w:rsid w:val="00695AD3"/>
    <w:rsid w:val="006967C8"/>
    <w:rsid w:val="006A27ED"/>
    <w:rsid w:val="006B7A49"/>
    <w:rsid w:val="006D1537"/>
    <w:rsid w:val="006E5DF9"/>
    <w:rsid w:val="006E6259"/>
    <w:rsid w:val="006F08C5"/>
    <w:rsid w:val="006F113D"/>
    <w:rsid w:val="00700EFF"/>
    <w:rsid w:val="00703F39"/>
    <w:rsid w:val="007116E5"/>
    <w:rsid w:val="007245A5"/>
    <w:rsid w:val="00732428"/>
    <w:rsid w:val="00735CE4"/>
    <w:rsid w:val="007414F7"/>
    <w:rsid w:val="007427CC"/>
    <w:rsid w:val="00743530"/>
    <w:rsid w:val="00746A1B"/>
    <w:rsid w:val="00750ABC"/>
    <w:rsid w:val="00750F3A"/>
    <w:rsid w:val="00752C14"/>
    <w:rsid w:val="007615A9"/>
    <w:rsid w:val="00762ADC"/>
    <w:rsid w:val="007650BC"/>
    <w:rsid w:val="00770FFE"/>
    <w:rsid w:val="00777E86"/>
    <w:rsid w:val="0078558C"/>
    <w:rsid w:val="00793A55"/>
    <w:rsid w:val="00793BC7"/>
    <w:rsid w:val="007948A1"/>
    <w:rsid w:val="007A25A6"/>
    <w:rsid w:val="007A7A50"/>
    <w:rsid w:val="007B02EC"/>
    <w:rsid w:val="007C01BE"/>
    <w:rsid w:val="007C0621"/>
    <w:rsid w:val="007C0FBE"/>
    <w:rsid w:val="007C2965"/>
    <w:rsid w:val="007C536D"/>
    <w:rsid w:val="007E0D59"/>
    <w:rsid w:val="007F207B"/>
    <w:rsid w:val="00821713"/>
    <w:rsid w:val="0083593B"/>
    <w:rsid w:val="008372A6"/>
    <w:rsid w:val="00843E8F"/>
    <w:rsid w:val="00845FBC"/>
    <w:rsid w:val="00846FF7"/>
    <w:rsid w:val="00847FF3"/>
    <w:rsid w:val="00853FBD"/>
    <w:rsid w:val="00860A6E"/>
    <w:rsid w:val="00861213"/>
    <w:rsid w:val="00861D51"/>
    <w:rsid w:val="008626C0"/>
    <w:rsid w:val="00877F32"/>
    <w:rsid w:val="0088074E"/>
    <w:rsid w:val="008859C6"/>
    <w:rsid w:val="00886BE1"/>
    <w:rsid w:val="00887DD7"/>
    <w:rsid w:val="008967EC"/>
    <w:rsid w:val="00896B89"/>
    <w:rsid w:val="008A03C4"/>
    <w:rsid w:val="008A2206"/>
    <w:rsid w:val="008A22AB"/>
    <w:rsid w:val="008B7D23"/>
    <w:rsid w:val="008C0907"/>
    <w:rsid w:val="008C65E7"/>
    <w:rsid w:val="008F0138"/>
    <w:rsid w:val="008F7347"/>
    <w:rsid w:val="008F76A0"/>
    <w:rsid w:val="00902291"/>
    <w:rsid w:val="00902B7A"/>
    <w:rsid w:val="00913CDA"/>
    <w:rsid w:val="00924591"/>
    <w:rsid w:val="00924BB6"/>
    <w:rsid w:val="00927B2A"/>
    <w:rsid w:val="0093526F"/>
    <w:rsid w:val="009364D7"/>
    <w:rsid w:val="00940E6B"/>
    <w:rsid w:val="00956EA4"/>
    <w:rsid w:val="0096305A"/>
    <w:rsid w:val="00965D9B"/>
    <w:rsid w:val="009679A3"/>
    <w:rsid w:val="00975D6E"/>
    <w:rsid w:val="00980CCB"/>
    <w:rsid w:val="00993F1A"/>
    <w:rsid w:val="00996BDA"/>
    <w:rsid w:val="0099726E"/>
    <w:rsid w:val="009A7982"/>
    <w:rsid w:val="009B0959"/>
    <w:rsid w:val="009B19C8"/>
    <w:rsid w:val="009C3975"/>
    <w:rsid w:val="009C4B36"/>
    <w:rsid w:val="009D2074"/>
    <w:rsid w:val="009D2DD2"/>
    <w:rsid w:val="009D5C17"/>
    <w:rsid w:val="009E4366"/>
    <w:rsid w:val="009E7F7C"/>
    <w:rsid w:val="009F02B0"/>
    <w:rsid w:val="009F0C39"/>
    <w:rsid w:val="00A17148"/>
    <w:rsid w:val="00A3398B"/>
    <w:rsid w:val="00A40197"/>
    <w:rsid w:val="00A5000C"/>
    <w:rsid w:val="00A50E36"/>
    <w:rsid w:val="00A655C4"/>
    <w:rsid w:val="00A72F07"/>
    <w:rsid w:val="00A8093D"/>
    <w:rsid w:val="00A80D8C"/>
    <w:rsid w:val="00A829BC"/>
    <w:rsid w:val="00A83DF5"/>
    <w:rsid w:val="00A90F67"/>
    <w:rsid w:val="00A937B9"/>
    <w:rsid w:val="00AA2092"/>
    <w:rsid w:val="00AA3115"/>
    <w:rsid w:val="00AA5885"/>
    <w:rsid w:val="00AA77A4"/>
    <w:rsid w:val="00AA790D"/>
    <w:rsid w:val="00AB29CC"/>
    <w:rsid w:val="00AB2EA4"/>
    <w:rsid w:val="00AC35CF"/>
    <w:rsid w:val="00AD3059"/>
    <w:rsid w:val="00AE7D67"/>
    <w:rsid w:val="00AF599C"/>
    <w:rsid w:val="00AF5F0C"/>
    <w:rsid w:val="00B11C75"/>
    <w:rsid w:val="00B14DD7"/>
    <w:rsid w:val="00B1611E"/>
    <w:rsid w:val="00B2104F"/>
    <w:rsid w:val="00B23485"/>
    <w:rsid w:val="00B329BC"/>
    <w:rsid w:val="00B3468F"/>
    <w:rsid w:val="00B36734"/>
    <w:rsid w:val="00B37316"/>
    <w:rsid w:val="00B378F0"/>
    <w:rsid w:val="00B468CF"/>
    <w:rsid w:val="00B56E56"/>
    <w:rsid w:val="00B632F4"/>
    <w:rsid w:val="00B6513E"/>
    <w:rsid w:val="00B70820"/>
    <w:rsid w:val="00B730E0"/>
    <w:rsid w:val="00B82D8C"/>
    <w:rsid w:val="00B87A45"/>
    <w:rsid w:val="00B90994"/>
    <w:rsid w:val="00B96C4E"/>
    <w:rsid w:val="00B96CF7"/>
    <w:rsid w:val="00BA32EA"/>
    <w:rsid w:val="00BA3346"/>
    <w:rsid w:val="00BA5C8A"/>
    <w:rsid w:val="00BA697F"/>
    <w:rsid w:val="00BB07CB"/>
    <w:rsid w:val="00BC191F"/>
    <w:rsid w:val="00BC29F6"/>
    <w:rsid w:val="00BC4F42"/>
    <w:rsid w:val="00BC5CB2"/>
    <w:rsid w:val="00BD2977"/>
    <w:rsid w:val="00BD7447"/>
    <w:rsid w:val="00BE61BA"/>
    <w:rsid w:val="00C21080"/>
    <w:rsid w:val="00C21D8B"/>
    <w:rsid w:val="00C2414C"/>
    <w:rsid w:val="00C32262"/>
    <w:rsid w:val="00C378B7"/>
    <w:rsid w:val="00C43C05"/>
    <w:rsid w:val="00C44F31"/>
    <w:rsid w:val="00C51959"/>
    <w:rsid w:val="00C52140"/>
    <w:rsid w:val="00C55A7B"/>
    <w:rsid w:val="00C5769F"/>
    <w:rsid w:val="00C614DA"/>
    <w:rsid w:val="00C70771"/>
    <w:rsid w:val="00C72F0F"/>
    <w:rsid w:val="00C759BA"/>
    <w:rsid w:val="00C91831"/>
    <w:rsid w:val="00C966A2"/>
    <w:rsid w:val="00CA0221"/>
    <w:rsid w:val="00CB08D3"/>
    <w:rsid w:val="00CB14BC"/>
    <w:rsid w:val="00CB1CD7"/>
    <w:rsid w:val="00CB2EA5"/>
    <w:rsid w:val="00CD3574"/>
    <w:rsid w:val="00CD4DB8"/>
    <w:rsid w:val="00CD7AE7"/>
    <w:rsid w:val="00CE1E9E"/>
    <w:rsid w:val="00CE4028"/>
    <w:rsid w:val="00CE51A9"/>
    <w:rsid w:val="00CF249A"/>
    <w:rsid w:val="00D01ECD"/>
    <w:rsid w:val="00D10010"/>
    <w:rsid w:val="00D125D1"/>
    <w:rsid w:val="00D22F76"/>
    <w:rsid w:val="00D2772C"/>
    <w:rsid w:val="00D330AA"/>
    <w:rsid w:val="00D355E3"/>
    <w:rsid w:val="00D37FD6"/>
    <w:rsid w:val="00D60CB4"/>
    <w:rsid w:val="00D61B6A"/>
    <w:rsid w:val="00D63332"/>
    <w:rsid w:val="00D72F09"/>
    <w:rsid w:val="00D7414A"/>
    <w:rsid w:val="00D96F75"/>
    <w:rsid w:val="00DA0151"/>
    <w:rsid w:val="00DA0EF3"/>
    <w:rsid w:val="00DA121C"/>
    <w:rsid w:val="00DA4BA9"/>
    <w:rsid w:val="00DB1B14"/>
    <w:rsid w:val="00DB2F2C"/>
    <w:rsid w:val="00DB348D"/>
    <w:rsid w:val="00DB4AF5"/>
    <w:rsid w:val="00DD34E1"/>
    <w:rsid w:val="00DE1F0A"/>
    <w:rsid w:val="00DF08C8"/>
    <w:rsid w:val="00DF4137"/>
    <w:rsid w:val="00DF57DC"/>
    <w:rsid w:val="00E048EC"/>
    <w:rsid w:val="00E05242"/>
    <w:rsid w:val="00E100DB"/>
    <w:rsid w:val="00E10AC4"/>
    <w:rsid w:val="00E15666"/>
    <w:rsid w:val="00E15FA5"/>
    <w:rsid w:val="00E17860"/>
    <w:rsid w:val="00E24255"/>
    <w:rsid w:val="00E27B28"/>
    <w:rsid w:val="00E27B97"/>
    <w:rsid w:val="00E3274B"/>
    <w:rsid w:val="00E332BE"/>
    <w:rsid w:val="00E35ED0"/>
    <w:rsid w:val="00E44859"/>
    <w:rsid w:val="00E5034F"/>
    <w:rsid w:val="00E52E2F"/>
    <w:rsid w:val="00E6011D"/>
    <w:rsid w:val="00E607AF"/>
    <w:rsid w:val="00E652A2"/>
    <w:rsid w:val="00E70BE0"/>
    <w:rsid w:val="00E71522"/>
    <w:rsid w:val="00E77CCE"/>
    <w:rsid w:val="00E82289"/>
    <w:rsid w:val="00EA5928"/>
    <w:rsid w:val="00EB16B2"/>
    <w:rsid w:val="00EC2444"/>
    <w:rsid w:val="00ED0907"/>
    <w:rsid w:val="00EE1BB3"/>
    <w:rsid w:val="00EF7203"/>
    <w:rsid w:val="00F00F19"/>
    <w:rsid w:val="00F04E21"/>
    <w:rsid w:val="00F04FB3"/>
    <w:rsid w:val="00F15C46"/>
    <w:rsid w:val="00F21423"/>
    <w:rsid w:val="00F2190F"/>
    <w:rsid w:val="00F2357C"/>
    <w:rsid w:val="00F23582"/>
    <w:rsid w:val="00F2797E"/>
    <w:rsid w:val="00F30059"/>
    <w:rsid w:val="00F42E27"/>
    <w:rsid w:val="00F435F7"/>
    <w:rsid w:val="00F464F9"/>
    <w:rsid w:val="00F61CA6"/>
    <w:rsid w:val="00F62477"/>
    <w:rsid w:val="00F64E0B"/>
    <w:rsid w:val="00F722C9"/>
    <w:rsid w:val="00F81C40"/>
    <w:rsid w:val="00F81D15"/>
    <w:rsid w:val="00F84442"/>
    <w:rsid w:val="00F9280F"/>
    <w:rsid w:val="00F949DA"/>
    <w:rsid w:val="00FA1F7D"/>
    <w:rsid w:val="00FA6303"/>
    <w:rsid w:val="00FA6867"/>
    <w:rsid w:val="00FB4848"/>
    <w:rsid w:val="00FB6877"/>
    <w:rsid w:val="00FC4C9A"/>
    <w:rsid w:val="00FD7A11"/>
    <w:rsid w:val="00FE57E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F162"/>
  <w15:docId w15:val="{1784A4E3-AC98-4107-B2C3-12E55BA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5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B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tekst">
    <w:name w:val="gp-tekst"/>
    <w:basedOn w:val="Normal"/>
    <w:rsid w:val="00096884"/>
    <w:pPr>
      <w:spacing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124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C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4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E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51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51A9"/>
    <w:rPr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52C1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6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3676"/>
    <w:rPr>
      <w:lang w:eastAsia="en-US"/>
    </w:rPr>
  </w:style>
  <w:style w:type="character" w:styleId="FootnoteReference">
    <w:name w:val="footnote reference"/>
    <w:uiPriority w:val="99"/>
    <w:semiHidden/>
    <w:unhideWhenUsed/>
    <w:rsid w:val="00043676"/>
    <w:rPr>
      <w:vertAlign w:val="superscript"/>
    </w:rPr>
  </w:style>
  <w:style w:type="character" w:styleId="Strong">
    <w:name w:val="Strong"/>
    <w:uiPriority w:val="22"/>
    <w:qFormat/>
    <w:rsid w:val="00E27B28"/>
    <w:rPr>
      <w:b/>
      <w:bCs/>
    </w:rPr>
  </w:style>
  <w:style w:type="character" w:customStyle="1" w:styleId="Heading1Char">
    <w:name w:val="Heading 1 Char"/>
    <w:link w:val="Heading1"/>
    <w:uiPriority w:val="9"/>
    <w:rsid w:val="00B329BC"/>
    <w:rPr>
      <w:rFonts w:ascii="Cambria" w:eastAsia="SimSun" w:hAnsi="Cambria" w:cs="Times New Roman"/>
      <w:b/>
      <w:bCs/>
      <w:kern w:val="32"/>
      <w:sz w:val="32"/>
      <w:szCs w:val="32"/>
      <w:lang w:val="nb-NO" w:eastAsia="en-US"/>
    </w:rPr>
  </w:style>
  <w:style w:type="paragraph" w:styleId="Header">
    <w:name w:val="header"/>
    <w:basedOn w:val="Normal"/>
    <w:link w:val="HeaderChar"/>
    <w:uiPriority w:val="99"/>
    <w:unhideWhenUsed/>
    <w:rsid w:val="00877F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F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613A-7306-40A7-BA7D-9B77DD7A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84E29501.dotm</Template>
  <TotalTime>65</TotalTime>
  <Pages>5</Pages>
  <Words>1243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ferideeb</dc:creator>
  <cp:keywords/>
  <cp:lastModifiedBy>Frode Løvik</cp:lastModifiedBy>
  <cp:revision>3</cp:revision>
  <cp:lastPrinted>2019-09-10T10:49:00Z</cp:lastPrinted>
  <dcterms:created xsi:type="dcterms:W3CDTF">2019-09-10T10:49:00Z</dcterms:created>
  <dcterms:modified xsi:type="dcterms:W3CDTF">2019-09-10T13:17:00Z</dcterms:modified>
</cp:coreProperties>
</file>