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AFD9C" w14:textId="77777777" w:rsidR="007B6383" w:rsidRDefault="007B6383" w:rsidP="5A565803">
      <w:pPr>
        <w:pStyle w:val="Title"/>
        <w:rPr>
          <w:rFonts w:ascii="Georgia" w:hAnsi="Georgia"/>
          <w:color w:val="auto"/>
          <w:lang w:val="en-GB"/>
        </w:rPr>
      </w:pPr>
      <w:r w:rsidRPr="00144CB4">
        <w:rPr>
          <w:noProof/>
          <w:lang w:eastAsia="nb-NO"/>
        </w:rPr>
        <w:drawing>
          <wp:anchor distT="0" distB="0" distL="114300" distR="114300" simplePos="0" relativeHeight="251674624" behindDoc="1" locked="0" layoutInCell="1" allowOverlap="0" wp14:anchorId="6C955B8F" wp14:editId="38E66267">
            <wp:simplePos x="0" y="0"/>
            <wp:positionH relativeFrom="page">
              <wp:align>center</wp:align>
            </wp:positionH>
            <wp:positionV relativeFrom="page">
              <wp:posOffset>899795</wp:posOffset>
            </wp:positionV>
            <wp:extent cx="6401838" cy="5770800"/>
            <wp:effectExtent l="0" t="0" r="0" b="190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17310223Large_RT.jpg"/>
                    <pic:cNvPicPr/>
                  </pic:nvPicPr>
                  <pic:blipFill rotWithShape="1">
                    <a:blip r:embed="rId11" cstate="print">
                      <a:extLst>
                        <a:ext uri="{28A0092B-C50C-407E-A947-70E740481C1C}">
                          <a14:useLocalDpi xmlns:a14="http://schemas.microsoft.com/office/drawing/2010/main" val="0"/>
                        </a:ext>
                      </a:extLst>
                    </a:blip>
                    <a:srcRect l="276" t="14187" r="7305" b="2346"/>
                    <a:stretch/>
                  </pic:blipFill>
                  <pic:spPr bwMode="auto">
                    <a:xfrm>
                      <a:off x="0" y="0"/>
                      <a:ext cx="6401838" cy="577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9F31CB" w14:textId="711C28AD" w:rsidR="007B6383" w:rsidRDefault="007B6383" w:rsidP="5A565803">
      <w:pPr>
        <w:pStyle w:val="Title"/>
        <w:rPr>
          <w:rFonts w:ascii="Georgia" w:hAnsi="Georgia"/>
          <w:color w:val="auto"/>
          <w:lang w:val="en-GB"/>
        </w:rPr>
      </w:pPr>
      <w:r>
        <w:rPr>
          <w:noProof/>
          <w:lang w:eastAsia="nb-NO"/>
        </w:rPr>
        <w:drawing>
          <wp:anchor distT="0" distB="0" distL="114300" distR="114300" simplePos="0" relativeHeight="251676672" behindDoc="1" locked="0" layoutInCell="1" allowOverlap="1" wp14:anchorId="2DBE8B83" wp14:editId="01FAE5C1">
            <wp:simplePos x="0" y="0"/>
            <wp:positionH relativeFrom="column">
              <wp:posOffset>0</wp:posOffset>
            </wp:positionH>
            <wp:positionV relativeFrom="paragraph">
              <wp:posOffset>-635</wp:posOffset>
            </wp:positionV>
            <wp:extent cx="6256448" cy="782889"/>
            <wp:effectExtent l="0" t="0" r="0" b="0"/>
            <wp:wrapNone/>
            <wp:docPr id="10" name="Picture 10" descr="\\kant\sv-tik-felles\Administrasjon\Maler\TIK Engl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nt\sv-tik-felles\Administrasjon\Maler\TIK English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6448" cy="7828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F852D" w14:textId="303894A2" w:rsidR="007B6383" w:rsidRPr="00BC1C82" w:rsidRDefault="007B6383" w:rsidP="5A565803">
      <w:pPr>
        <w:pStyle w:val="Title"/>
        <w:jc w:val="right"/>
        <w:rPr>
          <w:rFonts w:ascii="Arial Unicode MS" w:eastAsia="Arial Unicode MS" w:hAnsi="Arial Unicode MS" w:cs="Arial Unicode MS"/>
          <w:noProof/>
          <w:color w:val="4F80BD"/>
          <w:sz w:val="80"/>
          <w:szCs w:val="80"/>
          <w:lang w:val="en-US"/>
        </w:rPr>
      </w:pPr>
    </w:p>
    <w:p w14:paraId="70F529FA" w14:textId="4E406854" w:rsidR="007B6383" w:rsidRPr="00BC1C82" w:rsidRDefault="007B6383" w:rsidP="5A565803">
      <w:pPr>
        <w:pStyle w:val="Title"/>
        <w:jc w:val="right"/>
        <w:rPr>
          <w:rFonts w:ascii="Arial Unicode MS" w:eastAsia="Arial Unicode MS" w:hAnsi="Arial Unicode MS" w:cs="Arial Unicode MS"/>
          <w:noProof/>
          <w:color w:val="4F80BD"/>
          <w:sz w:val="80"/>
          <w:szCs w:val="80"/>
          <w:lang w:val="en-US"/>
        </w:rPr>
      </w:pPr>
    </w:p>
    <w:p w14:paraId="7AED3E77" w14:textId="53818B77" w:rsidR="007B6383" w:rsidRPr="00BC1C82" w:rsidRDefault="007B6383" w:rsidP="5A565803">
      <w:pPr>
        <w:pStyle w:val="Title"/>
        <w:jc w:val="right"/>
        <w:rPr>
          <w:rFonts w:ascii="Arial Unicode MS" w:eastAsia="Arial Unicode MS" w:hAnsi="Arial Unicode MS" w:cs="Arial Unicode MS"/>
          <w:noProof/>
          <w:color w:val="4F80BD"/>
          <w:sz w:val="80"/>
          <w:szCs w:val="80"/>
          <w:lang w:val="en-US"/>
        </w:rPr>
      </w:pPr>
    </w:p>
    <w:p w14:paraId="386634C9" w14:textId="4A223BF0" w:rsidR="007B6383" w:rsidRPr="00BC1C82" w:rsidRDefault="007B6383" w:rsidP="5A565803">
      <w:pPr>
        <w:pStyle w:val="Title"/>
        <w:jc w:val="right"/>
        <w:rPr>
          <w:rFonts w:ascii="Arial Unicode MS" w:eastAsia="Arial Unicode MS" w:hAnsi="Arial Unicode MS" w:cs="Arial Unicode MS"/>
          <w:noProof/>
          <w:color w:val="4F80BD"/>
          <w:sz w:val="80"/>
          <w:szCs w:val="80"/>
          <w:lang w:val="en-US"/>
        </w:rPr>
      </w:pPr>
    </w:p>
    <w:p w14:paraId="55CF8651" w14:textId="453279E7" w:rsidR="007B6383" w:rsidRPr="00BC1C82" w:rsidRDefault="007B6383" w:rsidP="5A565803">
      <w:pPr>
        <w:pStyle w:val="Title"/>
        <w:jc w:val="right"/>
        <w:rPr>
          <w:rFonts w:ascii="Arial Unicode MS" w:eastAsia="Arial Unicode MS" w:hAnsi="Arial Unicode MS" w:cs="Arial Unicode MS"/>
          <w:noProof/>
          <w:color w:val="4F80BD"/>
          <w:sz w:val="80"/>
          <w:szCs w:val="80"/>
          <w:lang w:val="en-US"/>
        </w:rPr>
      </w:pPr>
    </w:p>
    <w:p w14:paraId="0DEDF77A" w14:textId="77777777" w:rsidR="007A5C9E" w:rsidRDefault="007A5C9E" w:rsidP="5A565803">
      <w:pPr>
        <w:pStyle w:val="Title"/>
        <w:jc w:val="right"/>
        <w:rPr>
          <w:rFonts w:ascii="Arial Unicode MS" w:eastAsia="Arial Unicode MS" w:hAnsi="Arial Unicode MS" w:cs="Arial Unicode MS"/>
          <w:noProof/>
          <w:color w:val="4F80BD"/>
          <w:sz w:val="80"/>
          <w:szCs w:val="80"/>
          <w:lang w:val="en-US"/>
        </w:rPr>
      </w:pPr>
    </w:p>
    <w:p w14:paraId="035203DE" w14:textId="77777777" w:rsidR="007A5C9E" w:rsidRDefault="007A5C9E" w:rsidP="5A565803">
      <w:pPr>
        <w:pStyle w:val="Title"/>
        <w:jc w:val="right"/>
        <w:rPr>
          <w:rFonts w:ascii="Arial Unicode MS" w:eastAsia="Arial Unicode MS" w:hAnsi="Arial Unicode MS" w:cs="Arial Unicode MS"/>
          <w:noProof/>
          <w:color w:val="4F80BD"/>
          <w:sz w:val="80"/>
          <w:szCs w:val="80"/>
          <w:lang w:val="en-US"/>
        </w:rPr>
      </w:pPr>
    </w:p>
    <w:p w14:paraId="0DA1756D" w14:textId="7B8047DE" w:rsidR="007B6383" w:rsidRPr="00BC1C82" w:rsidRDefault="5A565803" w:rsidP="5A565803">
      <w:pPr>
        <w:pStyle w:val="Title"/>
        <w:jc w:val="right"/>
        <w:rPr>
          <w:rFonts w:ascii="Arial Unicode MS" w:eastAsia="Arial Unicode MS" w:hAnsi="Arial Unicode MS" w:cs="Arial Unicode MS"/>
          <w:noProof/>
          <w:color w:val="4F80BD"/>
          <w:sz w:val="80"/>
          <w:szCs w:val="80"/>
          <w:lang w:val="en-US"/>
        </w:rPr>
      </w:pPr>
      <w:r w:rsidRPr="5A565803">
        <w:rPr>
          <w:rFonts w:ascii="Arial Unicode MS" w:eastAsia="Arial Unicode MS" w:hAnsi="Arial Unicode MS" w:cs="Arial Unicode MS"/>
          <w:noProof/>
          <w:color w:val="4F80BD"/>
          <w:sz w:val="80"/>
          <w:szCs w:val="80"/>
          <w:lang w:val="en-US"/>
        </w:rPr>
        <w:t>ANNUAL REPORT 2018</w:t>
      </w:r>
    </w:p>
    <w:p w14:paraId="53128261" w14:textId="77777777" w:rsidR="007B6383" w:rsidRDefault="007B6383" w:rsidP="000A28D1">
      <w:pPr>
        <w:pStyle w:val="Title"/>
        <w:rPr>
          <w:rFonts w:ascii="Georgia" w:hAnsi="Georgia"/>
          <w:color w:val="auto"/>
          <w:lang w:val="en-GB"/>
        </w:rPr>
      </w:pPr>
    </w:p>
    <w:p w14:paraId="62486C05" w14:textId="77777777" w:rsidR="007B6383" w:rsidRDefault="007B6383" w:rsidP="000A28D1">
      <w:pPr>
        <w:pStyle w:val="Title"/>
        <w:rPr>
          <w:rFonts w:ascii="Georgia" w:hAnsi="Georgia"/>
          <w:color w:val="auto"/>
          <w:lang w:val="en-GB"/>
        </w:rPr>
      </w:pPr>
    </w:p>
    <w:p w14:paraId="4101652C" w14:textId="77777777" w:rsidR="002B1CB8" w:rsidRDefault="002B1CB8" w:rsidP="000A28D1">
      <w:pPr>
        <w:pStyle w:val="Title"/>
        <w:rPr>
          <w:rFonts w:ascii="Georgia" w:hAnsi="Georgia"/>
          <w:color w:val="auto"/>
          <w:lang w:val="en-GB"/>
        </w:rPr>
        <w:sectPr w:rsidR="002B1CB8" w:rsidSect="002B1CB8">
          <w:footerReference w:type="default" r:id="rId13"/>
          <w:pgSz w:w="11906" w:h="16838"/>
          <w:pgMar w:top="1417" w:right="1417" w:bottom="1417" w:left="1417" w:header="708" w:footer="708" w:gutter="0"/>
          <w:pgNumType w:start="1"/>
          <w:cols w:space="708"/>
          <w:docGrid w:linePitch="360"/>
        </w:sectPr>
      </w:pPr>
    </w:p>
    <w:p w14:paraId="633D2FFD" w14:textId="501BF837" w:rsidR="00D2700A" w:rsidRPr="0046068F" w:rsidRDefault="5465DF9F" w:rsidP="5465DF9F">
      <w:pPr>
        <w:pStyle w:val="Title"/>
        <w:rPr>
          <w:rFonts w:ascii="Georgia" w:hAnsi="Georgia"/>
          <w:color w:val="auto"/>
          <w:lang w:val="en-GB"/>
        </w:rPr>
      </w:pPr>
      <w:r w:rsidRPr="5465DF9F">
        <w:rPr>
          <w:rFonts w:ascii="Georgia" w:hAnsi="Georgia"/>
          <w:color w:val="auto"/>
          <w:lang w:val="en-GB"/>
        </w:rPr>
        <w:lastRenderedPageBreak/>
        <w:t>TIK Centre for Technology – annual report 2018</w:t>
      </w:r>
    </w:p>
    <w:sdt>
      <w:sdtPr>
        <w:rPr>
          <w:rFonts w:ascii="Georgia" w:eastAsiaTheme="minorEastAsia" w:hAnsi="Georgia" w:cstheme="minorBidi"/>
          <w:b w:val="0"/>
          <w:bCs w:val="0"/>
          <w:color w:val="auto"/>
          <w:sz w:val="22"/>
          <w:szCs w:val="22"/>
          <w:lang w:val="en-GB" w:eastAsia="zh-CN"/>
        </w:rPr>
        <w:id w:val="-330375110"/>
        <w:docPartObj>
          <w:docPartGallery w:val="Table of Contents"/>
          <w:docPartUnique/>
        </w:docPartObj>
      </w:sdtPr>
      <w:sdtEndPr>
        <w:rPr>
          <w:noProof/>
        </w:rPr>
      </w:sdtEndPr>
      <w:sdtContent>
        <w:p w14:paraId="406425CA" w14:textId="77777777" w:rsidR="00D2700A" w:rsidRPr="0046068F" w:rsidRDefault="00D2700A">
          <w:pPr>
            <w:pStyle w:val="TOCHeading"/>
            <w:rPr>
              <w:rFonts w:ascii="Georgia" w:hAnsi="Georgia"/>
              <w:color w:val="auto"/>
              <w:lang w:val="en-GB"/>
            </w:rPr>
          </w:pPr>
          <w:r w:rsidRPr="0046068F">
            <w:rPr>
              <w:rFonts w:ascii="Georgia" w:hAnsi="Georgia"/>
              <w:color w:val="auto"/>
              <w:lang w:val="en-GB"/>
            </w:rPr>
            <w:t>Contents</w:t>
          </w:r>
        </w:p>
        <w:p w14:paraId="5C25F0AD" w14:textId="77777777" w:rsidR="00E646C9" w:rsidRDefault="00D2700A">
          <w:pPr>
            <w:pStyle w:val="TOC1"/>
            <w:tabs>
              <w:tab w:val="right" w:leader="dot" w:pos="9062"/>
            </w:tabs>
            <w:rPr>
              <w:noProof/>
              <w:lang w:eastAsia="nb-NO"/>
            </w:rPr>
          </w:pPr>
          <w:r w:rsidRPr="5A565803">
            <w:rPr>
              <w:rFonts w:ascii="Georgia" w:hAnsi="Georgia"/>
              <w:lang w:val="en-GB"/>
            </w:rPr>
            <w:fldChar w:fldCharType="begin"/>
          </w:r>
          <w:r w:rsidRPr="0046068F">
            <w:rPr>
              <w:rFonts w:ascii="Georgia" w:hAnsi="Georgia"/>
              <w:lang w:val="en-GB"/>
            </w:rPr>
            <w:instrText xml:space="preserve"> TOC \o "1-3" \h \z \u </w:instrText>
          </w:r>
          <w:r w:rsidRPr="5A565803">
            <w:rPr>
              <w:rFonts w:ascii="Georgia" w:hAnsi="Georgia"/>
              <w:lang w:val="en-GB"/>
            </w:rPr>
            <w:fldChar w:fldCharType="separate"/>
          </w:r>
          <w:hyperlink w:anchor="_Toc528743554" w:history="1">
            <w:r w:rsidR="00E646C9" w:rsidRPr="006C2B92">
              <w:rPr>
                <w:rStyle w:val="Hyperlink"/>
                <w:noProof/>
                <w:lang w:val="en-US"/>
              </w:rPr>
              <w:t>Letter from the Director</w:t>
            </w:r>
            <w:r w:rsidR="00E646C9">
              <w:rPr>
                <w:noProof/>
                <w:webHidden/>
              </w:rPr>
              <w:tab/>
            </w:r>
            <w:r w:rsidR="00E646C9">
              <w:rPr>
                <w:noProof/>
                <w:webHidden/>
              </w:rPr>
              <w:fldChar w:fldCharType="begin"/>
            </w:r>
            <w:r w:rsidR="00E646C9">
              <w:rPr>
                <w:noProof/>
                <w:webHidden/>
              </w:rPr>
              <w:instrText xml:space="preserve"> PAGEREF _Toc528743554 \h </w:instrText>
            </w:r>
            <w:r w:rsidR="00E646C9">
              <w:rPr>
                <w:noProof/>
                <w:webHidden/>
              </w:rPr>
            </w:r>
            <w:r w:rsidR="00E646C9">
              <w:rPr>
                <w:noProof/>
                <w:webHidden/>
              </w:rPr>
              <w:fldChar w:fldCharType="separate"/>
            </w:r>
            <w:r w:rsidR="003436B9">
              <w:rPr>
                <w:noProof/>
                <w:webHidden/>
              </w:rPr>
              <w:t>2</w:t>
            </w:r>
            <w:r w:rsidR="00E646C9">
              <w:rPr>
                <w:noProof/>
                <w:webHidden/>
              </w:rPr>
              <w:fldChar w:fldCharType="end"/>
            </w:r>
          </w:hyperlink>
        </w:p>
        <w:p w14:paraId="11CF63F7" w14:textId="77777777" w:rsidR="00E646C9" w:rsidRDefault="007A5C9E">
          <w:pPr>
            <w:pStyle w:val="TOC1"/>
            <w:tabs>
              <w:tab w:val="right" w:leader="dot" w:pos="9062"/>
            </w:tabs>
            <w:rPr>
              <w:noProof/>
              <w:lang w:eastAsia="nb-NO"/>
            </w:rPr>
          </w:pPr>
          <w:hyperlink w:anchor="_Toc528743555" w:history="1">
            <w:r w:rsidR="00E646C9" w:rsidRPr="006C2B92">
              <w:rPr>
                <w:rStyle w:val="Hyperlink"/>
                <w:noProof/>
                <w:lang w:val="en-GB"/>
              </w:rPr>
              <w:t>TIK – Facts and figures</w:t>
            </w:r>
            <w:r w:rsidR="00E646C9">
              <w:rPr>
                <w:noProof/>
                <w:webHidden/>
              </w:rPr>
              <w:tab/>
            </w:r>
            <w:r w:rsidR="00E646C9">
              <w:rPr>
                <w:noProof/>
                <w:webHidden/>
              </w:rPr>
              <w:fldChar w:fldCharType="begin"/>
            </w:r>
            <w:r w:rsidR="00E646C9">
              <w:rPr>
                <w:noProof/>
                <w:webHidden/>
              </w:rPr>
              <w:instrText xml:space="preserve"> PAGEREF _Toc528743555 \h </w:instrText>
            </w:r>
            <w:r w:rsidR="00E646C9">
              <w:rPr>
                <w:noProof/>
                <w:webHidden/>
              </w:rPr>
            </w:r>
            <w:r w:rsidR="00E646C9">
              <w:rPr>
                <w:noProof/>
                <w:webHidden/>
              </w:rPr>
              <w:fldChar w:fldCharType="separate"/>
            </w:r>
            <w:r w:rsidR="003436B9">
              <w:rPr>
                <w:noProof/>
                <w:webHidden/>
              </w:rPr>
              <w:t>3</w:t>
            </w:r>
            <w:r w:rsidR="00E646C9">
              <w:rPr>
                <w:noProof/>
                <w:webHidden/>
              </w:rPr>
              <w:fldChar w:fldCharType="end"/>
            </w:r>
          </w:hyperlink>
        </w:p>
        <w:p w14:paraId="29D4994E" w14:textId="77777777" w:rsidR="00E646C9" w:rsidRDefault="007A5C9E">
          <w:pPr>
            <w:pStyle w:val="TOC1"/>
            <w:tabs>
              <w:tab w:val="right" w:leader="dot" w:pos="9062"/>
            </w:tabs>
            <w:rPr>
              <w:noProof/>
              <w:lang w:eastAsia="nb-NO"/>
            </w:rPr>
          </w:pPr>
          <w:hyperlink w:anchor="_Toc528743556" w:history="1">
            <w:r w:rsidR="00E646C9" w:rsidRPr="006C2B92">
              <w:rPr>
                <w:rStyle w:val="Hyperlink"/>
                <w:noProof/>
              </w:rPr>
              <w:t>Staff – new faces at TIK</w:t>
            </w:r>
            <w:r w:rsidR="00E646C9">
              <w:rPr>
                <w:noProof/>
                <w:webHidden/>
              </w:rPr>
              <w:tab/>
            </w:r>
            <w:r w:rsidR="00E646C9">
              <w:rPr>
                <w:noProof/>
                <w:webHidden/>
              </w:rPr>
              <w:fldChar w:fldCharType="begin"/>
            </w:r>
            <w:r w:rsidR="00E646C9">
              <w:rPr>
                <w:noProof/>
                <w:webHidden/>
              </w:rPr>
              <w:instrText xml:space="preserve"> PAGEREF _Toc528743556 \h </w:instrText>
            </w:r>
            <w:r w:rsidR="00E646C9">
              <w:rPr>
                <w:noProof/>
                <w:webHidden/>
              </w:rPr>
            </w:r>
            <w:r w:rsidR="00E646C9">
              <w:rPr>
                <w:noProof/>
                <w:webHidden/>
              </w:rPr>
              <w:fldChar w:fldCharType="separate"/>
            </w:r>
            <w:r w:rsidR="003436B9">
              <w:rPr>
                <w:noProof/>
                <w:webHidden/>
              </w:rPr>
              <w:t>4</w:t>
            </w:r>
            <w:r w:rsidR="00E646C9">
              <w:rPr>
                <w:noProof/>
                <w:webHidden/>
              </w:rPr>
              <w:fldChar w:fldCharType="end"/>
            </w:r>
          </w:hyperlink>
        </w:p>
        <w:p w14:paraId="49A777F5" w14:textId="77777777" w:rsidR="00E646C9" w:rsidRDefault="007A5C9E">
          <w:pPr>
            <w:pStyle w:val="TOC1"/>
            <w:tabs>
              <w:tab w:val="right" w:leader="dot" w:pos="9062"/>
            </w:tabs>
            <w:rPr>
              <w:noProof/>
              <w:lang w:eastAsia="nb-NO"/>
            </w:rPr>
          </w:pPr>
          <w:hyperlink w:anchor="_Toc528743557" w:history="1">
            <w:r w:rsidR="00E646C9" w:rsidRPr="006C2B92">
              <w:rPr>
                <w:rStyle w:val="Hyperlink"/>
                <w:noProof/>
                <w:lang w:val="en-US"/>
              </w:rPr>
              <w:t>Research</w:t>
            </w:r>
            <w:r w:rsidR="00E646C9">
              <w:rPr>
                <w:noProof/>
                <w:webHidden/>
              </w:rPr>
              <w:tab/>
            </w:r>
            <w:r w:rsidR="00E646C9">
              <w:rPr>
                <w:noProof/>
                <w:webHidden/>
              </w:rPr>
              <w:fldChar w:fldCharType="begin"/>
            </w:r>
            <w:r w:rsidR="00E646C9">
              <w:rPr>
                <w:noProof/>
                <w:webHidden/>
              </w:rPr>
              <w:instrText xml:space="preserve"> PAGEREF _Toc528743557 \h </w:instrText>
            </w:r>
            <w:r w:rsidR="00E646C9">
              <w:rPr>
                <w:noProof/>
                <w:webHidden/>
              </w:rPr>
            </w:r>
            <w:r w:rsidR="00E646C9">
              <w:rPr>
                <w:noProof/>
                <w:webHidden/>
              </w:rPr>
              <w:fldChar w:fldCharType="separate"/>
            </w:r>
            <w:r w:rsidR="003436B9">
              <w:rPr>
                <w:noProof/>
                <w:webHidden/>
              </w:rPr>
              <w:t>5</w:t>
            </w:r>
            <w:r w:rsidR="00E646C9">
              <w:rPr>
                <w:noProof/>
                <w:webHidden/>
              </w:rPr>
              <w:fldChar w:fldCharType="end"/>
            </w:r>
          </w:hyperlink>
        </w:p>
        <w:p w14:paraId="68C90414" w14:textId="77777777" w:rsidR="00E646C9" w:rsidRDefault="007A5C9E">
          <w:pPr>
            <w:pStyle w:val="TOC2"/>
            <w:tabs>
              <w:tab w:val="right" w:leader="dot" w:pos="9062"/>
            </w:tabs>
            <w:rPr>
              <w:noProof/>
              <w:lang w:eastAsia="nb-NO"/>
            </w:rPr>
          </w:pPr>
          <w:hyperlink w:anchor="_Toc528743558" w:history="1">
            <w:r w:rsidR="00E646C9" w:rsidRPr="006C2B92">
              <w:rPr>
                <w:rStyle w:val="Hyperlink"/>
                <w:noProof/>
                <w:lang w:val="en-US"/>
              </w:rPr>
              <w:t>Research projects at TIK in 2017</w:t>
            </w:r>
            <w:r w:rsidR="00E646C9">
              <w:rPr>
                <w:noProof/>
                <w:webHidden/>
              </w:rPr>
              <w:tab/>
            </w:r>
            <w:r w:rsidR="00E646C9">
              <w:rPr>
                <w:noProof/>
                <w:webHidden/>
              </w:rPr>
              <w:fldChar w:fldCharType="begin"/>
            </w:r>
            <w:r w:rsidR="00E646C9">
              <w:rPr>
                <w:noProof/>
                <w:webHidden/>
              </w:rPr>
              <w:instrText xml:space="preserve"> PAGEREF _Toc528743558 \h </w:instrText>
            </w:r>
            <w:r w:rsidR="00E646C9">
              <w:rPr>
                <w:noProof/>
                <w:webHidden/>
              </w:rPr>
            </w:r>
            <w:r w:rsidR="00E646C9">
              <w:rPr>
                <w:noProof/>
                <w:webHidden/>
              </w:rPr>
              <w:fldChar w:fldCharType="separate"/>
            </w:r>
            <w:r w:rsidR="003436B9">
              <w:rPr>
                <w:noProof/>
                <w:webHidden/>
              </w:rPr>
              <w:t>6</w:t>
            </w:r>
            <w:r w:rsidR="00E646C9">
              <w:rPr>
                <w:noProof/>
                <w:webHidden/>
              </w:rPr>
              <w:fldChar w:fldCharType="end"/>
            </w:r>
          </w:hyperlink>
        </w:p>
        <w:p w14:paraId="075E36C7" w14:textId="77777777" w:rsidR="00E646C9" w:rsidRDefault="007A5C9E">
          <w:pPr>
            <w:pStyle w:val="TOC1"/>
            <w:tabs>
              <w:tab w:val="right" w:leader="dot" w:pos="9062"/>
            </w:tabs>
            <w:rPr>
              <w:noProof/>
              <w:lang w:eastAsia="nb-NO"/>
            </w:rPr>
          </w:pPr>
          <w:hyperlink w:anchor="_Toc528743559" w:history="1">
            <w:r w:rsidR="00E646C9" w:rsidRPr="006C2B92">
              <w:rPr>
                <w:rStyle w:val="Hyperlink"/>
                <w:noProof/>
                <w:lang w:val="en-US"/>
              </w:rPr>
              <w:t>Education</w:t>
            </w:r>
            <w:r w:rsidR="00E646C9">
              <w:rPr>
                <w:noProof/>
                <w:webHidden/>
              </w:rPr>
              <w:tab/>
            </w:r>
            <w:r w:rsidR="00E646C9">
              <w:rPr>
                <w:noProof/>
                <w:webHidden/>
              </w:rPr>
              <w:fldChar w:fldCharType="begin"/>
            </w:r>
            <w:r w:rsidR="00E646C9">
              <w:rPr>
                <w:noProof/>
                <w:webHidden/>
              </w:rPr>
              <w:instrText xml:space="preserve"> PAGEREF _Toc528743559 \h </w:instrText>
            </w:r>
            <w:r w:rsidR="00E646C9">
              <w:rPr>
                <w:noProof/>
                <w:webHidden/>
              </w:rPr>
            </w:r>
            <w:r w:rsidR="00E646C9">
              <w:rPr>
                <w:noProof/>
                <w:webHidden/>
              </w:rPr>
              <w:fldChar w:fldCharType="separate"/>
            </w:r>
            <w:r w:rsidR="003436B9">
              <w:rPr>
                <w:noProof/>
                <w:webHidden/>
              </w:rPr>
              <w:t>8</w:t>
            </w:r>
            <w:r w:rsidR="00E646C9">
              <w:rPr>
                <w:noProof/>
                <w:webHidden/>
              </w:rPr>
              <w:fldChar w:fldCharType="end"/>
            </w:r>
          </w:hyperlink>
        </w:p>
        <w:p w14:paraId="2C239DF4" w14:textId="77777777" w:rsidR="00E646C9" w:rsidRDefault="007A5C9E">
          <w:pPr>
            <w:pStyle w:val="TOC2"/>
            <w:tabs>
              <w:tab w:val="right" w:leader="dot" w:pos="9062"/>
            </w:tabs>
            <w:rPr>
              <w:noProof/>
              <w:lang w:eastAsia="nb-NO"/>
            </w:rPr>
          </w:pPr>
          <w:hyperlink w:anchor="_Toc528743560" w:history="1">
            <w:r w:rsidR="00E646C9" w:rsidRPr="006C2B92">
              <w:rPr>
                <w:rStyle w:val="Hyperlink"/>
                <w:noProof/>
                <w:lang w:val="en-US"/>
              </w:rPr>
              <w:t>Master programmes</w:t>
            </w:r>
            <w:r w:rsidR="00E646C9">
              <w:rPr>
                <w:noProof/>
                <w:webHidden/>
              </w:rPr>
              <w:tab/>
            </w:r>
            <w:r w:rsidR="00E646C9">
              <w:rPr>
                <w:noProof/>
                <w:webHidden/>
              </w:rPr>
              <w:fldChar w:fldCharType="begin"/>
            </w:r>
            <w:r w:rsidR="00E646C9">
              <w:rPr>
                <w:noProof/>
                <w:webHidden/>
              </w:rPr>
              <w:instrText xml:space="preserve"> PAGEREF _Toc528743560 \h </w:instrText>
            </w:r>
            <w:r w:rsidR="00E646C9">
              <w:rPr>
                <w:noProof/>
                <w:webHidden/>
              </w:rPr>
            </w:r>
            <w:r w:rsidR="00E646C9">
              <w:rPr>
                <w:noProof/>
                <w:webHidden/>
              </w:rPr>
              <w:fldChar w:fldCharType="separate"/>
            </w:r>
            <w:r w:rsidR="003436B9">
              <w:rPr>
                <w:noProof/>
                <w:webHidden/>
              </w:rPr>
              <w:t>8</w:t>
            </w:r>
            <w:r w:rsidR="00E646C9">
              <w:rPr>
                <w:noProof/>
                <w:webHidden/>
              </w:rPr>
              <w:fldChar w:fldCharType="end"/>
            </w:r>
          </w:hyperlink>
        </w:p>
        <w:p w14:paraId="14D10BAC" w14:textId="77777777" w:rsidR="00E646C9" w:rsidRDefault="007A5C9E">
          <w:pPr>
            <w:pStyle w:val="TOC3"/>
            <w:tabs>
              <w:tab w:val="right" w:leader="dot" w:pos="9062"/>
            </w:tabs>
            <w:rPr>
              <w:noProof/>
              <w:lang w:eastAsia="nb-NO"/>
            </w:rPr>
          </w:pPr>
          <w:hyperlink w:anchor="_Toc528743561" w:history="1">
            <w:r w:rsidR="00E646C9" w:rsidRPr="006C2B92">
              <w:rPr>
                <w:rStyle w:val="Hyperlink"/>
                <w:noProof/>
                <w:lang w:val="en-GB"/>
              </w:rPr>
              <w:t>High quality of applicants</w:t>
            </w:r>
            <w:r w:rsidR="00E646C9">
              <w:rPr>
                <w:noProof/>
                <w:webHidden/>
              </w:rPr>
              <w:tab/>
            </w:r>
            <w:r w:rsidR="00E646C9">
              <w:rPr>
                <w:noProof/>
                <w:webHidden/>
              </w:rPr>
              <w:fldChar w:fldCharType="begin"/>
            </w:r>
            <w:r w:rsidR="00E646C9">
              <w:rPr>
                <w:noProof/>
                <w:webHidden/>
              </w:rPr>
              <w:instrText xml:space="preserve"> PAGEREF _Toc528743561 \h </w:instrText>
            </w:r>
            <w:r w:rsidR="00E646C9">
              <w:rPr>
                <w:noProof/>
                <w:webHidden/>
              </w:rPr>
            </w:r>
            <w:r w:rsidR="00E646C9">
              <w:rPr>
                <w:noProof/>
                <w:webHidden/>
              </w:rPr>
              <w:fldChar w:fldCharType="separate"/>
            </w:r>
            <w:r w:rsidR="003436B9">
              <w:rPr>
                <w:noProof/>
                <w:webHidden/>
              </w:rPr>
              <w:t>8</w:t>
            </w:r>
            <w:r w:rsidR="00E646C9">
              <w:rPr>
                <w:noProof/>
                <w:webHidden/>
              </w:rPr>
              <w:fldChar w:fldCharType="end"/>
            </w:r>
          </w:hyperlink>
        </w:p>
        <w:p w14:paraId="2870BF01" w14:textId="77777777" w:rsidR="00E646C9" w:rsidRDefault="007A5C9E">
          <w:pPr>
            <w:pStyle w:val="TOC3"/>
            <w:tabs>
              <w:tab w:val="right" w:leader="dot" w:pos="9062"/>
            </w:tabs>
            <w:rPr>
              <w:noProof/>
              <w:lang w:eastAsia="nb-NO"/>
            </w:rPr>
          </w:pPr>
          <w:hyperlink w:anchor="_Toc528743562" w:history="1">
            <w:r w:rsidR="00E646C9" w:rsidRPr="006C2B92">
              <w:rPr>
                <w:rStyle w:val="Hyperlink"/>
                <w:noProof/>
                <w:lang w:val="en-US"/>
              </w:rPr>
              <w:t>Student satisfaction</w:t>
            </w:r>
            <w:r w:rsidR="00E646C9">
              <w:rPr>
                <w:noProof/>
                <w:webHidden/>
              </w:rPr>
              <w:tab/>
            </w:r>
            <w:r w:rsidR="00E646C9">
              <w:rPr>
                <w:noProof/>
                <w:webHidden/>
              </w:rPr>
              <w:fldChar w:fldCharType="begin"/>
            </w:r>
            <w:r w:rsidR="00E646C9">
              <w:rPr>
                <w:noProof/>
                <w:webHidden/>
              </w:rPr>
              <w:instrText xml:space="preserve"> PAGEREF _Toc528743562 \h </w:instrText>
            </w:r>
            <w:r w:rsidR="00E646C9">
              <w:rPr>
                <w:noProof/>
                <w:webHidden/>
              </w:rPr>
            </w:r>
            <w:r w:rsidR="00E646C9">
              <w:rPr>
                <w:noProof/>
                <w:webHidden/>
              </w:rPr>
              <w:fldChar w:fldCharType="separate"/>
            </w:r>
            <w:r w:rsidR="003436B9">
              <w:rPr>
                <w:noProof/>
                <w:webHidden/>
              </w:rPr>
              <w:t>9</w:t>
            </w:r>
            <w:r w:rsidR="00E646C9">
              <w:rPr>
                <w:noProof/>
                <w:webHidden/>
              </w:rPr>
              <w:fldChar w:fldCharType="end"/>
            </w:r>
          </w:hyperlink>
        </w:p>
        <w:p w14:paraId="70E448FC" w14:textId="77777777" w:rsidR="00E646C9" w:rsidRDefault="007A5C9E">
          <w:pPr>
            <w:pStyle w:val="TOC3"/>
            <w:tabs>
              <w:tab w:val="right" w:leader="dot" w:pos="9062"/>
            </w:tabs>
            <w:rPr>
              <w:noProof/>
              <w:lang w:eastAsia="nb-NO"/>
            </w:rPr>
          </w:pPr>
          <w:hyperlink w:anchor="_Toc528743563" w:history="1">
            <w:r w:rsidR="00E646C9">
              <w:rPr>
                <w:noProof/>
                <w:webHidden/>
              </w:rPr>
              <w:tab/>
            </w:r>
            <w:r w:rsidR="00E646C9">
              <w:rPr>
                <w:noProof/>
                <w:webHidden/>
              </w:rPr>
              <w:fldChar w:fldCharType="begin"/>
            </w:r>
            <w:r w:rsidR="00E646C9">
              <w:rPr>
                <w:noProof/>
                <w:webHidden/>
              </w:rPr>
              <w:instrText xml:space="preserve"> PAGEREF _Toc528743563 \h </w:instrText>
            </w:r>
            <w:r w:rsidR="00E646C9">
              <w:rPr>
                <w:noProof/>
                <w:webHidden/>
              </w:rPr>
            </w:r>
            <w:r w:rsidR="00E646C9">
              <w:rPr>
                <w:noProof/>
                <w:webHidden/>
              </w:rPr>
              <w:fldChar w:fldCharType="separate"/>
            </w:r>
            <w:r w:rsidR="003436B9">
              <w:rPr>
                <w:noProof/>
                <w:webHidden/>
              </w:rPr>
              <w:t>9</w:t>
            </w:r>
            <w:r w:rsidR="00E646C9">
              <w:rPr>
                <w:noProof/>
                <w:webHidden/>
              </w:rPr>
              <w:fldChar w:fldCharType="end"/>
            </w:r>
          </w:hyperlink>
        </w:p>
        <w:p w14:paraId="2933F060" w14:textId="77777777" w:rsidR="00E646C9" w:rsidRDefault="007A5C9E">
          <w:pPr>
            <w:pStyle w:val="TOC3"/>
            <w:tabs>
              <w:tab w:val="right" w:leader="dot" w:pos="9062"/>
            </w:tabs>
            <w:rPr>
              <w:noProof/>
              <w:lang w:eastAsia="nb-NO"/>
            </w:rPr>
          </w:pPr>
          <w:hyperlink w:anchor="_Toc528743564" w:history="1">
            <w:r w:rsidR="00E646C9" w:rsidRPr="006C2B92">
              <w:rPr>
                <w:rStyle w:val="Hyperlink"/>
                <w:rFonts w:eastAsia="SimSun" w:cs="Times New Roman"/>
                <w:noProof/>
                <w:lang w:val="en-GB"/>
              </w:rPr>
              <w:t>Student magazine: Teknovatøren</w:t>
            </w:r>
            <w:r w:rsidR="00E646C9">
              <w:rPr>
                <w:noProof/>
                <w:webHidden/>
              </w:rPr>
              <w:tab/>
            </w:r>
            <w:r w:rsidR="00E646C9">
              <w:rPr>
                <w:noProof/>
                <w:webHidden/>
              </w:rPr>
              <w:fldChar w:fldCharType="begin"/>
            </w:r>
            <w:r w:rsidR="00E646C9">
              <w:rPr>
                <w:noProof/>
                <w:webHidden/>
              </w:rPr>
              <w:instrText xml:space="preserve"> PAGEREF _Toc528743564 \h </w:instrText>
            </w:r>
            <w:r w:rsidR="00E646C9">
              <w:rPr>
                <w:noProof/>
                <w:webHidden/>
              </w:rPr>
            </w:r>
            <w:r w:rsidR="00E646C9">
              <w:rPr>
                <w:noProof/>
                <w:webHidden/>
              </w:rPr>
              <w:fldChar w:fldCharType="separate"/>
            </w:r>
            <w:r w:rsidR="003436B9">
              <w:rPr>
                <w:noProof/>
                <w:webHidden/>
              </w:rPr>
              <w:t>9</w:t>
            </w:r>
            <w:r w:rsidR="00E646C9">
              <w:rPr>
                <w:noProof/>
                <w:webHidden/>
              </w:rPr>
              <w:fldChar w:fldCharType="end"/>
            </w:r>
          </w:hyperlink>
        </w:p>
        <w:p w14:paraId="509D474A" w14:textId="77777777" w:rsidR="00E646C9" w:rsidRDefault="007A5C9E">
          <w:pPr>
            <w:pStyle w:val="TOC3"/>
            <w:tabs>
              <w:tab w:val="right" w:leader="dot" w:pos="9062"/>
            </w:tabs>
            <w:rPr>
              <w:noProof/>
              <w:lang w:eastAsia="nb-NO"/>
            </w:rPr>
          </w:pPr>
          <w:hyperlink w:anchor="_Toc528743565" w:history="1">
            <w:r w:rsidR="00E646C9" w:rsidRPr="006C2B92">
              <w:rPr>
                <w:rStyle w:val="Hyperlink"/>
                <w:noProof/>
              </w:rPr>
              <w:t>New in 2017</w:t>
            </w:r>
            <w:r w:rsidR="00E646C9">
              <w:rPr>
                <w:noProof/>
                <w:webHidden/>
              </w:rPr>
              <w:tab/>
            </w:r>
            <w:r w:rsidR="00E646C9">
              <w:rPr>
                <w:noProof/>
                <w:webHidden/>
              </w:rPr>
              <w:fldChar w:fldCharType="begin"/>
            </w:r>
            <w:r w:rsidR="00E646C9">
              <w:rPr>
                <w:noProof/>
                <w:webHidden/>
              </w:rPr>
              <w:instrText xml:space="preserve"> PAGEREF _Toc528743565 \h </w:instrText>
            </w:r>
            <w:r w:rsidR="00E646C9">
              <w:rPr>
                <w:noProof/>
                <w:webHidden/>
              </w:rPr>
            </w:r>
            <w:r w:rsidR="00E646C9">
              <w:rPr>
                <w:noProof/>
                <w:webHidden/>
              </w:rPr>
              <w:fldChar w:fldCharType="separate"/>
            </w:r>
            <w:r w:rsidR="003436B9">
              <w:rPr>
                <w:noProof/>
                <w:webHidden/>
              </w:rPr>
              <w:t>9</w:t>
            </w:r>
            <w:r w:rsidR="00E646C9">
              <w:rPr>
                <w:noProof/>
                <w:webHidden/>
              </w:rPr>
              <w:fldChar w:fldCharType="end"/>
            </w:r>
          </w:hyperlink>
        </w:p>
        <w:p w14:paraId="434118C0" w14:textId="77777777" w:rsidR="00E646C9" w:rsidRDefault="007A5C9E">
          <w:pPr>
            <w:pStyle w:val="TOC2"/>
            <w:tabs>
              <w:tab w:val="right" w:leader="dot" w:pos="9062"/>
            </w:tabs>
            <w:rPr>
              <w:noProof/>
              <w:lang w:eastAsia="nb-NO"/>
            </w:rPr>
          </w:pPr>
          <w:hyperlink w:anchor="_Toc528743566" w:history="1">
            <w:r w:rsidR="00E646C9" w:rsidRPr="006C2B92">
              <w:rPr>
                <w:rStyle w:val="Hyperlink"/>
                <w:noProof/>
                <w:lang w:val="en-US"/>
              </w:rPr>
              <w:t>PhD – doctoral degree</w:t>
            </w:r>
            <w:r w:rsidR="00E646C9">
              <w:rPr>
                <w:noProof/>
                <w:webHidden/>
              </w:rPr>
              <w:tab/>
            </w:r>
            <w:r w:rsidR="00E646C9">
              <w:rPr>
                <w:noProof/>
                <w:webHidden/>
              </w:rPr>
              <w:fldChar w:fldCharType="begin"/>
            </w:r>
            <w:r w:rsidR="00E646C9">
              <w:rPr>
                <w:noProof/>
                <w:webHidden/>
              </w:rPr>
              <w:instrText xml:space="preserve"> PAGEREF _Toc528743566 \h </w:instrText>
            </w:r>
            <w:r w:rsidR="00E646C9">
              <w:rPr>
                <w:noProof/>
                <w:webHidden/>
              </w:rPr>
            </w:r>
            <w:r w:rsidR="00E646C9">
              <w:rPr>
                <w:noProof/>
                <w:webHidden/>
              </w:rPr>
              <w:fldChar w:fldCharType="separate"/>
            </w:r>
            <w:r w:rsidR="003436B9">
              <w:rPr>
                <w:noProof/>
                <w:webHidden/>
              </w:rPr>
              <w:t>10</w:t>
            </w:r>
            <w:r w:rsidR="00E646C9">
              <w:rPr>
                <w:noProof/>
                <w:webHidden/>
              </w:rPr>
              <w:fldChar w:fldCharType="end"/>
            </w:r>
          </w:hyperlink>
        </w:p>
        <w:p w14:paraId="76908B4C" w14:textId="77777777" w:rsidR="00E646C9" w:rsidRDefault="007A5C9E">
          <w:pPr>
            <w:pStyle w:val="TOC3"/>
            <w:tabs>
              <w:tab w:val="right" w:leader="dot" w:pos="9062"/>
            </w:tabs>
            <w:rPr>
              <w:noProof/>
              <w:lang w:eastAsia="nb-NO"/>
            </w:rPr>
          </w:pPr>
          <w:hyperlink w:anchor="_Toc528743567" w:history="1">
            <w:r w:rsidR="00E646C9" w:rsidRPr="006C2B92">
              <w:rPr>
                <w:rStyle w:val="Hyperlink"/>
                <w:noProof/>
                <w:lang w:val="en-US"/>
              </w:rPr>
              <w:t>Disputations</w:t>
            </w:r>
            <w:r w:rsidR="00E646C9">
              <w:rPr>
                <w:noProof/>
                <w:webHidden/>
              </w:rPr>
              <w:tab/>
            </w:r>
            <w:r w:rsidR="00E646C9">
              <w:rPr>
                <w:noProof/>
                <w:webHidden/>
              </w:rPr>
              <w:fldChar w:fldCharType="begin"/>
            </w:r>
            <w:r w:rsidR="00E646C9">
              <w:rPr>
                <w:noProof/>
                <w:webHidden/>
              </w:rPr>
              <w:instrText xml:space="preserve"> PAGEREF _Toc528743567 \h </w:instrText>
            </w:r>
            <w:r w:rsidR="00E646C9">
              <w:rPr>
                <w:noProof/>
                <w:webHidden/>
              </w:rPr>
            </w:r>
            <w:r w:rsidR="00E646C9">
              <w:rPr>
                <w:noProof/>
                <w:webHidden/>
              </w:rPr>
              <w:fldChar w:fldCharType="separate"/>
            </w:r>
            <w:r w:rsidR="003436B9">
              <w:rPr>
                <w:noProof/>
                <w:webHidden/>
              </w:rPr>
              <w:t>10</w:t>
            </w:r>
            <w:r w:rsidR="00E646C9">
              <w:rPr>
                <w:noProof/>
                <w:webHidden/>
              </w:rPr>
              <w:fldChar w:fldCharType="end"/>
            </w:r>
          </w:hyperlink>
        </w:p>
        <w:p w14:paraId="76DC08C9" w14:textId="77777777" w:rsidR="00E646C9" w:rsidRDefault="007A5C9E">
          <w:pPr>
            <w:pStyle w:val="TOC3"/>
            <w:tabs>
              <w:tab w:val="right" w:leader="dot" w:pos="9062"/>
            </w:tabs>
            <w:rPr>
              <w:noProof/>
              <w:lang w:eastAsia="nb-NO"/>
            </w:rPr>
          </w:pPr>
          <w:hyperlink w:anchor="_Toc528743568" w:history="1">
            <w:r w:rsidR="00E646C9" w:rsidRPr="006C2B92">
              <w:rPr>
                <w:rStyle w:val="Hyperlink"/>
                <w:noProof/>
                <w:lang w:val="en-US"/>
              </w:rPr>
              <w:t>Candidates</w:t>
            </w:r>
            <w:r w:rsidR="00E646C9">
              <w:rPr>
                <w:noProof/>
                <w:webHidden/>
              </w:rPr>
              <w:tab/>
            </w:r>
            <w:r w:rsidR="00E646C9">
              <w:rPr>
                <w:noProof/>
                <w:webHidden/>
              </w:rPr>
              <w:fldChar w:fldCharType="begin"/>
            </w:r>
            <w:r w:rsidR="00E646C9">
              <w:rPr>
                <w:noProof/>
                <w:webHidden/>
              </w:rPr>
              <w:instrText xml:space="preserve"> PAGEREF _Toc528743568 \h </w:instrText>
            </w:r>
            <w:r w:rsidR="00E646C9">
              <w:rPr>
                <w:noProof/>
                <w:webHidden/>
              </w:rPr>
            </w:r>
            <w:r w:rsidR="00E646C9">
              <w:rPr>
                <w:noProof/>
                <w:webHidden/>
              </w:rPr>
              <w:fldChar w:fldCharType="separate"/>
            </w:r>
            <w:r w:rsidR="003436B9">
              <w:rPr>
                <w:noProof/>
                <w:webHidden/>
              </w:rPr>
              <w:t>10</w:t>
            </w:r>
            <w:r w:rsidR="00E646C9">
              <w:rPr>
                <w:noProof/>
                <w:webHidden/>
              </w:rPr>
              <w:fldChar w:fldCharType="end"/>
            </w:r>
          </w:hyperlink>
        </w:p>
        <w:p w14:paraId="6A106A81" w14:textId="77777777" w:rsidR="00E646C9" w:rsidRDefault="007A5C9E">
          <w:pPr>
            <w:pStyle w:val="TOC3"/>
            <w:tabs>
              <w:tab w:val="right" w:leader="dot" w:pos="9062"/>
            </w:tabs>
            <w:rPr>
              <w:noProof/>
              <w:lang w:eastAsia="nb-NO"/>
            </w:rPr>
          </w:pPr>
          <w:hyperlink w:anchor="_Toc528743569" w:history="1">
            <w:r w:rsidR="00E646C9" w:rsidRPr="006C2B92">
              <w:rPr>
                <w:rStyle w:val="Hyperlink"/>
                <w:noProof/>
              </w:rPr>
              <w:t>PhD courses and seminars</w:t>
            </w:r>
            <w:r w:rsidR="00E646C9">
              <w:rPr>
                <w:noProof/>
                <w:webHidden/>
              </w:rPr>
              <w:tab/>
            </w:r>
            <w:r w:rsidR="00E646C9">
              <w:rPr>
                <w:noProof/>
                <w:webHidden/>
              </w:rPr>
              <w:fldChar w:fldCharType="begin"/>
            </w:r>
            <w:r w:rsidR="00E646C9">
              <w:rPr>
                <w:noProof/>
                <w:webHidden/>
              </w:rPr>
              <w:instrText xml:space="preserve"> PAGEREF _Toc528743569 \h </w:instrText>
            </w:r>
            <w:r w:rsidR="00E646C9">
              <w:rPr>
                <w:noProof/>
                <w:webHidden/>
              </w:rPr>
            </w:r>
            <w:r w:rsidR="00E646C9">
              <w:rPr>
                <w:noProof/>
                <w:webHidden/>
              </w:rPr>
              <w:fldChar w:fldCharType="separate"/>
            </w:r>
            <w:r w:rsidR="003436B9">
              <w:rPr>
                <w:noProof/>
                <w:webHidden/>
              </w:rPr>
              <w:t>13</w:t>
            </w:r>
            <w:r w:rsidR="00E646C9">
              <w:rPr>
                <w:noProof/>
                <w:webHidden/>
              </w:rPr>
              <w:fldChar w:fldCharType="end"/>
            </w:r>
          </w:hyperlink>
        </w:p>
        <w:p w14:paraId="43F0EA04" w14:textId="77777777" w:rsidR="00E646C9" w:rsidRDefault="007A5C9E">
          <w:pPr>
            <w:pStyle w:val="TOC1"/>
            <w:tabs>
              <w:tab w:val="right" w:leader="dot" w:pos="9062"/>
            </w:tabs>
            <w:rPr>
              <w:noProof/>
              <w:lang w:eastAsia="nb-NO"/>
            </w:rPr>
          </w:pPr>
          <w:hyperlink w:anchor="_Toc528743570" w:history="1">
            <w:r w:rsidR="00E646C9" w:rsidRPr="006C2B92">
              <w:rPr>
                <w:rStyle w:val="Hyperlink"/>
                <w:noProof/>
                <w:lang w:val="en-GB"/>
              </w:rPr>
              <w:t>Research communication</w:t>
            </w:r>
            <w:r w:rsidR="00E646C9">
              <w:rPr>
                <w:noProof/>
                <w:webHidden/>
              </w:rPr>
              <w:tab/>
            </w:r>
            <w:r w:rsidR="00E646C9">
              <w:rPr>
                <w:noProof/>
                <w:webHidden/>
              </w:rPr>
              <w:fldChar w:fldCharType="begin"/>
            </w:r>
            <w:r w:rsidR="00E646C9">
              <w:rPr>
                <w:noProof/>
                <w:webHidden/>
              </w:rPr>
              <w:instrText xml:space="preserve"> PAGEREF _Toc528743570 \h </w:instrText>
            </w:r>
            <w:r w:rsidR="00E646C9">
              <w:rPr>
                <w:noProof/>
                <w:webHidden/>
              </w:rPr>
            </w:r>
            <w:r w:rsidR="00E646C9">
              <w:rPr>
                <w:noProof/>
                <w:webHidden/>
              </w:rPr>
              <w:fldChar w:fldCharType="separate"/>
            </w:r>
            <w:r w:rsidR="003436B9">
              <w:rPr>
                <w:noProof/>
                <w:webHidden/>
              </w:rPr>
              <w:t>13</w:t>
            </w:r>
            <w:r w:rsidR="00E646C9">
              <w:rPr>
                <w:noProof/>
                <w:webHidden/>
              </w:rPr>
              <w:fldChar w:fldCharType="end"/>
            </w:r>
          </w:hyperlink>
        </w:p>
        <w:p w14:paraId="3161E4EB" w14:textId="77777777" w:rsidR="00E646C9" w:rsidRDefault="007A5C9E">
          <w:pPr>
            <w:pStyle w:val="TOC2"/>
            <w:tabs>
              <w:tab w:val="right" w:leader="dot" w:pos="9062"/>
            </w:tabs>
            <w:rPr>
              <w:noProof/>
              <w:lang w:eastAsia="nb-NO"/>
            </w:rPr>
          </w:pPr>
          <w:hyperlink w:anchor="_Toc528743571" w:history="1">
            <w:r w:rsidR="00E646C9" w:rsidRPr="006C2B92">
              <w:rPr>
                <w:rStyle w:val="Hyperlink"/>
                <w:noProof/>
                <w:lang w:val="en-GB"/>
              </w:rPr>
              <w:t>Web</w:t>
            </w:r>
            <w:r w:rsidR="00E646C9">
              <w:rPr>
                <w:noProof/>
                <w:webHidden/>
              </w:rPr>
              <w:tab/>
            </w:r>
            <w:r w:rsidR="00E646C9">
              <w:rPr>
                <w:noProof/>
                <w:webHidden/>
              </w:rPr>
              <w:fldChar w:fldCharType="begin"/>
            </w:r>
            <w:r w:rsidR="00E646C9">
              <w:rPr>
                <w:noProof/>
                <w:webHidden/>
              </w:rPr>
              <w:instrText xml:space="preserve"> PAGEREF _Toc528743571 \h </w:instrText>
            </w:r>
            <w:r w:rsidR="00E646C9">
              <w:rPr>
                <w:noProof/>
                <w:webHidden/>
              </w:rPr>
            </w:r>
            <w:r w:rsidR="00E646C9">
              <w:rPr>
                <w:noProof/>
                <w:webHidden/>
              </w:rPr>
              <w:fldChar w:fldCharType="separate"/>
            </w:r>
            <w:r w:rsidR="003436B9">
              <w:rPr>
                <w:noProof/>
                <w:webHidden/>
              </w:rPr>
              <w:t>13</w:t>
            </w:r>
            <w:r w:rsidR="00E646C9">
              <w:rPr>
                <w:noProof/>
                <w:webHidden/>
              </w:rPr>
              <w:fldChar w:fldCharType="end"/>
            </w:r>
          </w:hyperlink>
        </w:p>
        <w:p w14:paraId="40BB505E" w14:textId="77777777" w:rsidR="00E646C9" w:rsidRDefault="007A5C9E">
          <w:pPr>
            <w:pStyle w:val="TOC2"/>
            <w:tabs>
              <w:tab w:val="right" w:leader="dot" w:pos="9062"/>
            </w:tabs>
            <w:rPr>
              <w:noProof/>
              <w:lang w:eastAsia="nb-NO"/>
            </w:rPr>
          </w:pPr>
          <w:hyperlink w:anchor="_Toc528743572" w:history="1">
            <w:r w:rsidR="00E646C9" w:rsidRPr="006C2B92">
              <w:rPr>
                <w:rStyle w:val="Hyperlink"/>
                <w:noProof/>
                <w:lang w:val="en-GB"/>
              </w:rPr>
              <w:t>Social media</w:t>
            </w:r>
            <w:r w:rsidR="00E646C9">
              <w:rPr>
                <w:noProof/>
                <w:webHidden/>
              </w:rPr>
              <w:tab/>
            </w:r>
            <w:r w:rsidR="00E646C9">
              <w:rPr>
                <w:noProof/>
                <w:webHidden/>
              </w:rPr>
              <w:fldChar w:fldCharType="begin"/>
            </w:r>
            <w:r w:rsidR="00E646C9">
              <w:rPr>
                <w:noProof/>
                <w:webHidden/>
              </w:rPr>
              <w:instrText xml:space="preserve"> PAGEREF _Toc528743572 \h </w:instrText>
            </w:r>
            <w:r w:rsidR="00E646C9">
              <w:rPr>
                <w:noProof/>
                <w:webHidden/>
              </w:rPr>
            </w:r>
            <w:r w:rsidR="00E646C9">
              <w:rPr>
                <w:noProof/>
                <w:webHidden/>
              </w:rPr>
              <w:fldChar w:fldCharType="separate"/>
            </w:r>
            <w:r w:rsidR="003436B9">
              <w:rPr>
                <w:noProof/>
                <w:webHidden/>
              </w:rPr>
              <w:t>14</w:t>
            </w:r>
            <w:r w:rsidR="00E646C9">
              <w:rPr>
                <w:noProof/>
                <w:webHidden/>
              </w:rPr>
              <w:fldChar w:fldCharType="end"/>
            </w:r>
          </w:hyperlink>
        </w:p>
        <w:p w14:paraId="30BA01C1" w14:textId="77777777" w:rsidR="00E646C9" w:rsidRDefault="007A5C9E">
          <w:pPr>
            <w:pStyle w:val="TOC2"/>
            <w:tabs>
              <w:tab w:val="right" w:leader="dot" w:pos="9062"/>
            </w:tabs>
            <w:rPr>
              <w:noProof/>
              <w:lang w:eastAsia="nb-NO"/>
            </w:rPr>
          </w:pPr>
          <w:hyperlink w:anchor="_Toc528743573" w:history="1">
            <w:r w:rsidR="00E646C9" w:rsidRPr="006C2B92">
              <w:rPr>
                <w:rStyle w:val="Hyperlink"/>
                <w:noProof/>
                <w:lang w:val="en-GB"/>
              </w:rPr>
              <w:t>Traditional media</w:t>
            </w:r>
            <w:r w:rsidR="00E646C9">
              <w:rPr>
                <w:noProof/>
                <w:webHidden/>
              </w:rPr>
              <w:tab/>
            </w:r>
            <w:r w:rsidR="00E646C9">
              <w:rPr>
                <w:noProof/>
                <w:webHidden/>
              </w:rPr>
              <w:fldChar w:fldCharType="begin"/>
            </w:r>
            <w:r w:rsidR="00E646C9">
              <w:rPr>
                <w:noProof/>
                <w:webHidden/>
              </w:rPr>
              <w:instrText xml:space="preserve"> PAGEREF _Toc528743573 \h </w:instrText>
            </w:r>
            <w:r w:rsidR="00E646C9">
              <w:rPr>
                <w:noProof/>
                <w:webHidden/>
              </w:rPr>
            </w:r>
            <w:r w:rsidR="00E646C9">
              <w:rPr>
                <w:noProof/>
                <w:webHidden/>
              </w:rPr>
              <w:fldChar w:fldCharType="separate"/>
            </w:r>
            <w:r w:rsidR="003436B9">
              <w:rPr>
                <w:noProof/>
                <w:webHidden/>
              </w:rPr>
              <w:t>14</w:t>
            </w:r>
            <w:r w:rsidR="00E646C9">
              <w:rPr>
                <w:noProof/>
                <w:webHidden/>
              </w:rPr>
              <w:fldChar w:fldCharType="end"/>
            </w:r>
          </w:hyperlink>
        </w:p>
        <w:p w14:paraId="3900FA9D" w14:textId="77777777" w:rsidR="00E646C9" w:rsidRDefault="007A5C9E">
          <w:pPr>
            <w:pStyle w:val="TOC2"/>
            <w:tabs>
              <w:tab w:val="right" w:leader="dot" w:pos="9062"/>
            </w:tabs>
            <w:rPr>
              <w:noProof/>
              <w:lang w:eastAsia="nb-NO"/>
            </w:rPr>
          </w:pPr>
          <w:hyperlink w:anchor="_Toc528743574" w:history="1">
            <w:r w:rsidR="00E646C9" w:rsidRPr="006C2B92">
              <w:rPr>
                <w:rStyle w:val="Hyperlink"/>
                <w:noProof/>
                <w:lang w:val="en-US"/>
              </w:rPr>
              <w:t>Internal seminars and workshops at TIK in 2017</w:t>
            </w:r>
            <w:r w:rsidR="00E646C9">
              <w:rPr>
                <w:noProof/>
                <w:webHidden/>
              </w:rPr>
              <w:tab/>
            </w:r>
            <w:r w:rsidR="00E646C9">
              <w:rPr>
                <w:noProof/>
                <w:webHidden/>
              </w:rPr>
              <w:fldChar w:fldCharType="begin"/>
            </w:r>
            <w:r w:rsidR="00E646C9">
              <w:rPr>
                <w:noProof/>
                <w:webHidden/>
              </w:rPr>
              <w:instrText xml:space="preserve"> PAGEREF _Toc528743574 \h </w:instrText>
            </w:r>
            <w:r w:rsidR="00E646C9">
              <w:rPr>
                <w:noProof/>
                <w:webHidden/>
              </w:rPr>
            </w:r>
            <w:r w:rsidR="00E646C9">
              <w:rPr>
                <w:noProof/>
                <w:webHidden/>
              </w:rPr>
              <w:fldChar w:fldCharType="separate"/>
            </w:r>
            <w:r w:rsidR="003436B9">
              <w:rPr>
                <w:noProof/>
                <w:webHidden/>
              </w:rPr>
              <w:t>14</w:t>
            </w:r>
            <w:r w:rsidR="00E646C9">
              <w:rPr>
                <w:noProof/>
                <w:webHidden/>
              </w:rPr>
              <w:fldChar w:fldCharType="end"/>
            </w:r>
          </w:hyperlink>
        </w:p>
        <w:p w14:paraId="2CD16AC6" w14:textId="77777777" w:rsidR="00E646C9" w:rsidRDefault="007A5C9E">
          <w:pPr>
            <w:pStyle w:val="TOC2"/>
            <w:tabs>
              <w:tab w:val="right" w:leader="dot" w:pos="9062"/>
            </w:tabs>
            <w:rPr>
              <w:noProof/>
              <w:lang w:eastAsia="nb-NO"/>
            </w:rPr>
          </w:pPr>
          <w:hyperlink w:anchor="_Toc528743575" w:history="1">
            <w:r w:rsidR="00E646C9" w:rsidRPr="006C2B92">
              <w:rPr>
                <w:rStyle w:val="Hyperlink"/>
                <w:noProof/>
                <w:lang w:val="en-US"/>
              </w:rPr>
              <w:t>Publications</w:t>
            </w:r>
            <w:r w:rsidR="00E646C9">
              <w:rPr>
                <w:noProof/>
                <w:webHidden/>
              </w:rPr>
              <w:tab/>
            </w:r>
            <w:r w:rsidR="00E646C9">
              <w:rPr>
                <w:noProof/>
                <w:webHidden/>
              </w:rPr>
              <w:fldChar w:fldCharType="begin"/>
            </w:r>
            <w:r w:rsidR="00E646C9">
              <w:rPr>
                <w:noProof/>
                <w:webHidden/>
              </w:rPr>
              <w:instrText xml:space="preserve"> PAGEREF _Toc528743575 \h </w:instrText>
            </w:r>
            <w:r w:rsidR="00E646C9">
              <w:rPr>
                <w:noProof/>
                <w:webHidden/>
              </w:rPr>
            </w:r>
            <w:r w:rsidR="00E646C9">
              <w:rPr>
                <w:noProof/>
                <w:webHidden/>
              </w:rPr>
              <w:fldChar w:fldCharType="separate"/>
            </w:r>
            <w:r w:rsidR="003436B9">
              <w:rPr>
                <w:noProof/>
                <w:webHidden/>
              </w:rPr>
              <w:t>17</w:t>
            </w:r>
            <w:r w:rsidR="00E646C9">
              <w:rPr>
                <w:noProof/>
                <w:webHidden/>
              </w:rPr>
              <w:fldChar w:fldCharType="end"/>
            </w:r>
          </w:hyperlink>
        </w:p>
        <w:p w14:paraId="7E644B9D" w14:textId="77777777" w:rsidR="00E646C9" w:rsidRDefault="007A5C9E">
          <w:pPr>
            <w:pStyle w:val="TOC3"/>
            <w:tabs>
              <w:tab w:val="right" w:leader="dot" w:pos="9062"/>
            </w:tabs>
            <w:rPr>
              <w:noProof/>
              <w:lang w:eastAsia="nb-NO"/>
            </w:rPr>
          </w:pPr>
          <w:hyperlink w:anchor="_Toc528743576" w:history="1">
            <w:r w:rsidR="00E646C9" w:rsidRPr="006C2B92">
              <w:rPr>
                <w:rStyle w:val="Hyperlink"/>
                <w:noProof/>
                <w:lang w:val="en-US"/>
              </w:rPr>
              <w:t>Edited books</w:t>
            </w:r>
            <w:r w:rsidR="00E646C9">
              <w:rPr>
                <w:noProof/>
                <w:webHidden/>
              </w:rPr>
              <w:tab/>
            </w:r>
            <w:r w:rsidR="00E646C9">
              <w:rPr>
                <w:noProof/>
                <w:webHidden/>
              </w:rPr>
              <w:fldChar w:fldCharType="begin"/>
            </w:r>
            <w:r w:rsidR="00E646C9">
              <w:rPr>
                <w:noProof/>
                <w:webHidden/>
              </w:rPr>
              <w:instrText xml:space="preserve"> PAGEREF _Toc528743576 \h </w:instrText>
            </w:r>
            <w:r w:rsidR="00E646C9">
              <w:rPr>
                <w:noProof/>
                <w:webHidden/>
              </w:rPr>
            </w:r>
            <w:r w:rsidR="00E646C9">
              <w:rPr>
                <w:noProof/>
                <w:webHidden/>
              </w:rPr>
              <w:fldChar w:fldCharType="separate"/>
            </w:r>
            <w:r w:rsidR="003436B9">
              <w:rPr>
                <w:noProof/>
                <w:webHidden/>
              </w:rPr>
              <w:t>18</w:t>
            </w:r>
            <w:r w:rsidR="00E646C9">
              <w:rPr>
                <w:noProof/>
                <w:webHidden/>
              </w:rPr>
              <w:fldChar w:fldCharType="end"/>
            </w:r>
          </w:hyperlink>
        </w:p>
        <w:p w14:paraId="0EFD9860" w14:textId="77777777" w:rsidR="00E646C9" w:rsidRDefault="007A5C9E">
          <w:pPr>
            <w:pStyle w:val="TOC3"/>
            <w:tabs>
              <w:tab w:val="right" w:leader="dot" w:pos="9062"/>
            </w:tabs>
            <w:rPr>
              <w:noProof/>
              <w:lang w:eastAsia="nb-NO"/>
            </w:rPr>
          </w:pPr>
          <w:hyperlink w:anchor="_Toc528743577" w:history="1">
            <w:r w:rsidR="00E646C9" w:rsidRPr="006C2B92">
              <w:rPr>
                <w:rStyle w:val="Hyperlink"/>
                <w:noProof/>
                <w:lang w:val="en-US"/>
              </w:rPr>
              <w:t>Publications reported to the Norwegian Science Index (NVI) in 2017</w:t>
            </w:r>
            <w:r w:rsidR="00E646C9" w:rsidRPr="006C2B92">
              <w:rPr>
                <w:rStyle w:val="Hyperlink"/>
                <w:rFonts w:ascii="Georgia" w:hAnsi="Georgia"/>
                <w:noProof/>
                <w:lang w:val="en-US"/>
              </w:rPr>
              <w:t>:</w:t>
            </w:r>
            <w:r w:rsidR="00E646C9">
              <w:rPr>
                <w:noProof/>
                <w:webHidden/>
              </w:rPr>
              <w:tab/>
            </w:r>
            <w:r w:rsidR="00E646C9">
              <w:rPr>
                <w:noProof/>
                <w:webHidden/>
              </w:rPr>
              <w:fldChar w:fldCharType="begin"/>
            </w:r>
            <w:r w:rsidR="00E646C9">
              <w:rPr>
                <w:noProof/>
                <w:webHidden/>
              </w:rPr>
              <w:instrText xml:space="preserve"> PAGEREF _Toc528743577 \h </w:instrText>
            </w:r>
            <w:r w:rsidR="00E646C9">
              <w:rPr>
                <w:noProof/>
                <w:webHidden/>
              </w:rPr>
            </w:r>
            <w:r w:rsidR="00E646C9">
              <w:rPr>
                <w:noProof/>
                <w:webHidden/>
              </w:rPr>
              <w:fldChar w:fldCharType="separate"/>
            </w:r>
            <w:r w:rsidR="003436B9">
              <w:rPr>
                <w:noProof/>
                <w:webHidden/>
              </w:rPr>
              <w:t>19</w:t>
            </w:r>
            <w:r w:rsidR="00E646C9">
              <w:rPr>
                <w:noProof/>
                <w:webHidden/>
              </w:rPr>
              <w:fldChar w:fldCharType="end"/>
            </w:r>
          </w:hyperlink>
        </w:p>
        <w:p w14:paraId="5EE52FCF" w14:textId="77777777" w:rsidR="00E646C9" w:rsidRDefault="007A5C9E">
          <w:pPr>
            <w:pStyle w:val="TOC3"/>
            <w:tabs>
              <w:tab w:val="right" w:leader="dot" w:pos="9062"/>
            </w:tabs>
            <w:rPr>
              <w:noProof/>
              <w:lang w:eastAsia="nb-NO"/>
            </w:rPr>
          </w:pPr>
          <w:hyperlink w:anchor="_Toc528743578" w:history="1">
            <w:r w:rsidR="00E646C9" w:rsidRPr="006C2B92">
              <w:rPr>
                <w:rStyle w:val="Hyperlink"/>
                <w:noProof/>
                <w:lang w:val="en-US"/>
              </w:rPr>
              <w:t>Working Papers on Innovation Studies</w:t>
            </w:r>
            <w:r w:rsidR="00E646C9">
              <w:rPr>
                <w:noProof/>
                <w:webHidden/>
              </w:rPr>
              <w:tab/>
            </w:r>
            <w:r w:rsidR="00E646C9">
              <w:rPr>
                <w:noProof/>
                <w:webHidden/>
              </w:rPr>
              <w:fldChar w:fldCharType="begin"/>
            </w:r>
            <w:r w:rsidR="00E646C9">
              <w:rPr>
                <w:noProof/>
                <w:webHidden/>
              </w:rPr>
              <w:instrText xml:space="preserve"> PAGEREF _Toc528743578 \h </w:instrText>
            </w:r>
            <w:r w:rsidR="00E646C9">
              <w:rPr>
                <w:noProof/>
                <w:webHidden/>
              </w:rPr>
            </w:r>
            <w:r w:rsidR="00E646C9">
              <w:rPr>
                <w:noProof/>
                <w:webHidden/>
              </w:rPr>
              <w:fldChar w:fldCharType="separate"/>
            </w:r>
            <w:r w:rsidR="003436B9">
              <w:rPr>
                <w:noProof/>
                <w:webHidden/>
              </w:rPr>
              <w:t>21</w:t>
            </w:r>
            <w:r w:rsidR="00E646C9">
              <w:rPr>
                <w:noProof/>
                <w:webHidden/>
              </w:rPr>
              <w:fldChar w:fldCharType="end"/>
            </w:r>
          </w:hyperlink>
        </w:p>
        <w:p w14:paraId="4B99056E" w14:textId="77777777" w:rsidR="00D2700A" w:rsidRPr="0046068F" w:rsidRDefault="00D2700A">
          <w:pPr>
            <w:rPr>
              <w:rFonts w:ascii="Georgia" w:hAnsi="Georgia"/>
              <w:lang w:val="en-GB"/>
            </w:rPr>
          </w:pPr>
          <w:r w:rsidRPr="5A565803">
            <w:fldChar w:fldCharType="end"/>
          </w:r>
        </w:p>
      </w:sdtContent>
    </w:sdt>
    <w:p w14:paraId="6BA7894B" w14:textId="69266FCA" w:rsidR="5A565803" w:rsidRDefault="5A565803">
      <w:r>
        <w:br w:type="page"/>
      </w:r>
    </w:p>
    <w:p w14:paraId="7CB5D608" w14:textId="7769CD1B" w:rsidR="00D2700A" w:rsidRPr="00E646C9" w:rsidRDefault="5A565803" w:rsidP="5A565803">
      <w:pPr>
        <w:pStyle w:val="Heading1"/>
        <w:rPr>
          <w:lang w:val="en-US"/>
        </w:rPr>
      </w:pPr>
      <w:bookmarkStart w:id="0" w:name="_Toc528743554"/>
      <w:r w:rsidRPr="5A565803">
        <w:rPr>
          <w:lang w:val="en-US"/>
        </w:rPr>
        <w:lastRenderedPageBreak/>
        <w:t xml:space="preserve">Letter from the Director </w:t>
      </w:r>
      <w:bookmarkEnd w:id="0"/>
    </w:p>
    <w:p w14:paraId="3CF2D8B6" w14:textId="3934F98D" w:rsidR="003D0524" w:rsidRPr="0046068F" w:rsidRDefault="003D0524" w:rsidP="5A565803">
      <w:pPr>
        <w:spacing w:after="0" w:line="240" w:lineRule="auto"/>
        <w:rPr>
          <w:rFonts w:ascii="Georgia" w:hAnsi="Georgia"/>
          <w:sz w:val="12"/>
          <w:szCs w:val="12"/>
          <w:lang w:val="en-GB"/>
        </w:rPr>
      </w:pPr>
    </w:p>
    <w:p w14:paraId="6E26FC68" w14:textId="3488C850" w:rsidR="5A565803" w:rsidRPr="007A5C9E" w:rsidRDefault="5A565803">
      <w:pPr>
        <w:rPr>
          <w:lang w:val="en-US"/>
        </w:rPr>
      </w:pPr>
      <w:r w:rsidRPr="5A565803">
        <w:rPr>
          <w:rFonts w:ascii="Georgia" w:eastAsia="Georgia" w:hAnsi="Georgia" w:cs="Georgia"/>
          <w:lang w:val="en-GB"/>
        </w:rPr>
        <w:t>The TIK Centre for Technology, Innovation and Culture will have its 20</w:t>
      </w:r>
      <w:r w:rsidRPr="5A565803">
        <w:rPr>
          <w:rFonts w:ascii="Georgia" w:eastAsia="Georgia" w:hAnsi="Georgia" w:cs="Georgia"/>
          <w:vertAlign w:val="superscript"/>
          <w:lang w:val="en-GB"/>
        </w:rPr>
        <w:t>th</w:t>
      </w:r>
      <w:r w:rsidRPr="5A565803">
        <w:rPr>
          <w:rFonts w:ascii="Georgia" w:eastAsia="Georgia" w:hAnsi="Georgia" w:cs="Georgia"/>
          <w:lang w:val="en-GB"/>
        </w:rPr>
        <w:t xml:space="preserve"> anniversary celebration in 2019. Waiting for the centre’s jubilee, the year 2018 has been a time for planning the forthcoming event, and thereby reflecting upon our centre’s mission, achievements and challenges ahead. 2018, though, has also been a highly productive and successful year for TIK. The centre has throughout the year continued its phase of remarkable positive development.  </w:t>
      </w:r>
    </w:p>
    <w:p w14:paraId="347DDCA6" w14:textId="0A84F13E" w:rsidR="5A565803" w:rsidRPr="007A5C9E" w:rsidRDefault="5A565803">
      <w:pPr>
        <w:rPr>
          <w:lang w:val="en-US"/>
        </w:rPr>
      </w:pPr>
      <w:r w:rsidRPr="5A565803">
        <w:rPr>
          <w:rFonts w:ascii="Georgia" w:eastAsia="Georgia" w:hAnsi="Georgia" w:cs="Georgia"/>
          <w:lang w:val="en-GB"/>
        </w:rPr>
        <w:t>On the research side, the most significant achievement was the funding of a new Research Council’s centre called INTRANSIT: “Centre for the study of innovation policy for industrial transformation, sustainability and digitalization”. The new centre is funded by the FORINNPOL-program of the Research Council, and it aims “to develop new theoretical and empirical knowledge on the role of industries and industrial change in sustainability transitions”, as well as “policy relevant knowledge and to collaborate with users and stakeholders interested in industrial transformation and sustainability transitions in Norway and abroad”. The new centre will receive funding for a 8-year period (like the OSIRIS centre on the impacts of research that was established at TIK a couple of years earlier).</w:t>
      </w:r>
    </w:p>
    <w:p w14:paraId="135CA157" w14:textId="5272D5C9" w:rsidR="5A565803" w:rsidRPr="007A5C9E" w:rsidRDefault="5A565803">
      <w:pPr>
        <w:rPr>
          <w:lang w:val="en-US"/>
        </w:rPr>
      </w:pPr>
      <w:r w:rsidRPr="5A565803">
        <w:rPr>
          <w:rFonts w:ascii="Georgia" w:eastAsia="Georgia" w:hAnsi="Georgia" w:cs="Georgia"/>
          <w:lang w:val="en-GB"/>
        </w:rPr>
        <w:t xml:space="preserve">The new INTRANSIT centre adds to an already large pool of recently funded projects. These substantially increase the Centre’s external funding, thus financing several new senior and junior researchers that were recruited during the year. Some of the newly hired colleagues are young researchers such as postdoc and PhD students. TIK’s Doctoral program track is on a positive path. The number of PhD students enrolled at TIK during the year is at its peak (34 candidates), and the level of annual activities (PhD defences, seminars and courses) has been high throughout the year.    </w:t>
      </w:r>
    </w:p>
    <w:p w14:paraId="6FA99653" w14:textId="7E18B548" w:rsidR="5A565803" w:rsidRPr="007A5C9E" w:rsidRDefault="5A565803">
      <w:pPr>
        <w:rPr>
          <w:lang w:val="en-US"/>
        </w:rPr>
      </w:pPr>
      <w:r w:rsidRPr="5A565803">
        <w:rPr>
          <w:rFonts w:ascii="Georgia" w:eastAsia="Georgia" w:hAnsi="Georgia" w:cs="Georgia"/>
          <w:lang w:val="en-GB"/>
        </w:rPr>
        <w:t>TIK’s Master level education has also a high level of activities and several positive developments. The Centre’s Master programs have in the last few years experienced a steady growth in the number of applicants they attract (480 total applicants in the last recruitment round), as well as an increase in the quality of these. TIK has repeatedly expressed interest to enrol a greater number of Master-level applicants, and improve the pedagogical offer we provide them with (e.g. creating new courses).  The Centre has also expressed its interest to develop a new interdisciplinary Bachelor program, which would represent a natural extension and important complement of our Master-level education.</w:t>
      </w:r>
    </w:p>
    <w:p w14:paraId="2B824A86" w14:textId="2B26E6BF" w:rsidR="5A565803" w:rsidRPr="007A5C9E" w:rsidRDefault="007A5C9E">
      <w:pPr>
        <w:rPr>
          <w:lang w:val="en-US"/>
        </w:rPr>
      </w:pPr>
      <w:r w:rsidRPr="0046068F">
        <w:rPr>
          <w:rFonts w:ascii="Georgia" w:hAnsi="Georgia"/>
          <w:noProof/>
          <w:lang w:eastAsia="nb-NO"/>
        </w:rPr>
        <w:drawing>
          <wp:anchor distT="0" distB="0" distL="114300" distR="114300" simplePos="0" relativeHeight="251661312" behindDoc="0" locked="0" layoutInCell="1" allowOverlap="1" wp14:anchorId="7A416D2B" wp14:editId="515789E9">
            <wp:simplePos x="0" y="0"/>
            <wp:positionH relativeFrom="column">
              <wp:posOffset>-58420</wp:posOffset>
            </wp:positionH>
            <wp:positionV relativeFrom="paragraph">
              <wp:posOffset>1226185</wp:posOffset>
            </wp:positionV>
            <wp:extent cx="1591034" cy="4275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vio-sig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1034" cy="427512"/>
                    </a:xfrm>
                    <a:prstGeom prst="rect">
                      <a:avLst/>
                    </a:prstGeom>
                  </pic:spPr>
                </pic:pic>
              </a:graphicData>
            </a:graphic>
            <wp14:sizeRelH relativeFrom="page">
              <wp14:pctWidth>0</wp14:pctWidth>
            </wp14:sizeRelH>
            <wp14:sizeRelV relativeFrom="page">
              <wp14:pctHeight>0</wp14:pctHeight>
            </wp14:sizeRelV>
          </wp:anchor>
        </w:drawing>
      </w:r>
      <w:r w:rsidR="5A565803" w:rsidRPr="5A565803">
        <w:rPr>
          <w:rFonts w:ascii="Georgia" w:eastAsia="Georgia" w:hAnsi="Georgia" w:cs="Georgia"/>
          <w:lang w:val="en-GB"/>
        </w:rPr>
        <w:t>As often discussed with our staff, Board and the Faculty leadership, a major structural challenge for the Centre relates to the limited available capacity and human resources at the senior researcher level. A crucial challenge ahead for TIK is therefore to develop a strategy for a long-term consolidation and capacity expansion for this group of scientific staff. To achieve this long-term goal, external funding acquisition alone is not sufficient. This will have to be complemented by an expansion and further development of the Centre’s educational activities.</w:t>
      </w:r>
    </w:p>
    <w:p w14:paraId="34CE0A41" w14:textId="39544A26" w:rsidR="0002544E" w:rsidRPr="0046068F" w:rsidRDefault="0002544E" w:rsidP="5A565803">
      <w:pPr>
        <w:spacing w:after="0" w:line="240" w:lineRule="auto"/>
        <w:rPr>
          <w:rFonts w:ascii="Georgia" w:hAnsi="Georgia"/>
          <w:lang w:val="en-GB"/>
        </w:rPr>
      </w:pPr>
    </w:p>
    <w:p w14:paraId="6D98A12B" w14:textId="63FE3AE9" w:rsidR="006E74CD" w:rsidRPr="0046068F" w:rsidRDefault="006E74CD" w:rsidP="5A565803">
      <w:pPr>
        <w:spacing w:after="0" w:line="240" w:lineRule="auto"/>
        <w:ind w:left="2124" w:firstLine="708"/>
        <w:rPr>
          <w:rFonts w:ascii="Georgia" w:hAnsi="Georgia"/>
          <w:lang w:val="en-GB"/>
        </w:rPr>
      </w:pPr>
    </w:p>
    <w:p w14:paraId="110FFD37" w14:textId="7CF43306" w:rsidR="00D2700A" w:rsidRPr="0046068F" w:rsidRDefault="00B915EB" w:rsidP="5A565803">
      <w:pPr>
        <w:spacing w:after="0" w:line="240" w:lineRule="auto"/>
        <w:jc w:val="both"/>
        <w:rPr>
          <w:rFonts w:ascii="Georgia" w:hAnsi="Georgia"/>
          <w:lang w:val="en-GB"/>
        </w:rPr>
      </w:pPr>
      <w:r w:rsidRPr="0046068F">
        <w:rPr>
          <w:rFonts w:ascii="Georgia" w:hAnsi="Georgia"/>
          <w:position w:val="6"/>
          <w:lang w:val="en-GB"/>
        </w:rPr>
        <w:t>Fulvio Castellacci</w:t>
      </w:r>
      <w:r w:rsidR="003D0524" w:rsidRPr="0046068F">
        <w:rPr>
          <w:rFonts w:ascii="Georgia" w:hAnsi="Georgia"/>
          <w:position w:val="6"/>
          <w:lang w:val="en-GB"/>
        </w:rPr>
        <w:t xml:space="preserve">, </w:t>
      </w:r>
      <w:r w:rsidRPr="0046068F">
        <w:rPr>
          <w:rFonts w:ascii="Georgia" w:hAnsi="Georgia"/>
          <w:position w:val="6"/>
          <w:lang w:val="en-GB"/>
        </w:rPr>
        <w:t>Director</w:t>
      </w:r>
    </w:p>
    <w:p w14:paraId="6FD3692E" w14:textId="47BD5AC0" w:rsidR="5465DF9F" w:rsidRPr="007A5C9E" w:rsidRDefault="5465DF9F">
      <w:pPr>
        <w:rPr>
          <w:lang w:val="en-US"/>
        </w:rPr>
      </w:pPr>
      <w:r w:rsidRPr="007A5C9E">
        <w:rPr>
          <w:lang w:val="en-US"/>
        </w:rPr>
        <w:br w:type="page"/>
      </w:r>
      <w:bookmarkStart w:id="1" w:name="_GoBack"/>
      <w:bookmarkEnd w:id="1"/>
    </w:p>
    <w:p w14:paraId="0E578F42" w14:textId="77777777" w:rsidR="00810B78" w:rsidRPr="0046068F" w:rsidRDefault="00D2700A" w:rsidP="00C22C21">
      <w:pPr>
        <w:pStyle w:val="Heading1"/>
        <w:rPr>
          <w:lang w:val="en-GB"/>
        </w:rPr>
      </w:pPr>
      <w:bookmarkStart w:id="2" w:name="_Toc528743555"/>
      <w:r w:rsidRPr="0046068F">
        <w:rPr>
          <w:lang w:val="en-GB"/>
        </w:rPr>
        <w:lastRenderedPageBreak/>
        <w:t>TIK – Facts and figures</w:t>
      </w:r>
      <w:bookmarkEnd w:id="2"/>
      <w:r w:rsidRPr="0046068F">
        <w:rPr>
          <w:lang w:val="en-GB"/>
        </w:rPr>
        <w:t xml:space="preserve"> </w:t>
      </w:r>
    </w:p>
    <w:p w14:paraId="6F6E873F" w14:textId="77777777" w:rsidR="00A139D9" w:rsidRPr="0046068F" w:rsidRDefault="00A139D9" w:rsidP="00A139D9">
      <w:pPr>
        <w:rPr>
          <w:rFonts w:ascii="Georgia" w:hAnsi="Georgia"/>
          <w:lang w:val="en-GB"/>
        </w:rPr>
      </w:pPr>
      <w:r w:rsidRPr="0046068F">
        <w:rPr>
          <w:rFonts w:ascii="Georgia" w:hAnsi="Georgia"/>
          <w:lang w:val="en-GB"/>
        </w:rPr>
        <w:t>The TIK Centre at the University of Oslo was established by the senate (now the University Board) as an independent unit organi</w:t>
      </w:r>
      <w:r w:rsidR="0046068F" w:rsidRPr="0046068F">
        <w:rPr>
          <w:rFonts w:ascii="Georgia" w:hAnsi="Georgia"/>
          <w:lang w:val="en-GB"/>
        </w:rPr>
        <w:t>s</w:t>
      </w:r>
      <w:r w:rsidRPr="0046068F">
        <w:rPr>
          <w:rFonts w:ascii="Georgia" w:hAnsi="Georgia"/>
          <w:lang w:val="en-GB"/>
        </w:rPr>
        <w:t>ed under the Faculty of Social Sciences in 1999. This unit was a merge of the former Centre for Technology and Human Values (TMV), the interdiscipl</w:t>
      </w:r>
      <w:r w:rsidR="00214F8F" w:rsidRPr="0046068F">
        <w:rPr>
          <w:rFonts w:ascii="Georgia" w:hAnsi="Georgia"/>
          <w:lang w:val="en-GB"/>
        </w:rPr>
        <w:t>inary “European master program</w:t>
      </w:r>
      <w:r w:rsidRPr="0046068F">
        <w:rPr>
          <w:rFonts w:ascii="Georgia" w:hAnsi="Georgia"/>
          <w:lang w:val="en-GB"/>
        </w:rPr>
        <w:t xml:space="preserve"> in Society, Science and Technology” (ESST) and the </w:t>
      </w:r>
      <w:r w:rsidRPr="0046068F">
        <w:rPr>
          <w:rFonts w:ascii="Georgia" w:hAnsi="Georgia"/>
          <w:i/>
          <w:lang w:val="en-GB"/>
        </w:rPr>
        <w:t>Prosjektforum</w:t>
      </w:r>
      <w:r w:rsidRPr="0046068F">
        <w:rPr>
          <w:rFonts w:ascii="Georgia" w:hAnsi="Georgia"/>
          <w:lang w:val="en-GB"/>
        </w:rPr>
        <w:t xml:space="preserve"> (project forum, which is no longer a part of the </w:t>
      </w:r>
      <w:r w:rsidR="00BF3453" w:rsidRPr="0046068F">
        <w:rPr>
          <w:rFonts w:ascii="Georgia" w:hAnsi="Georgia"/>
          <w:lang w:val="en-GB"/>
        </w:rPr>
        <w:t>Centre</w:t>
      </w:r>
      <w:r w:rsidRPr="0046068F">
        <w:rPr>
          <w:rFonts w:ascii="Georgia" w:hAnsi="Georgia"/>
          <w:lang w:val="en-GB"/>
        </w:rPr>
        <w:t xml:space="preserve">). </w:t>
      </w:r>
    </w:p>
    <w:p w14:paraId="2E606BE6" w14:textId="77777777" w:rsidR="00A139D9" w:rsidRPr="0046068F" w:rsidRDefault="00A139D9" w:rsidP="00A139D9">
      <w:pPr>
        <w:rPr>
          <w:rFonts w:ascii="Georgia" w:hAnsi="Georgia"/>
          <w:lang w:val="en-GB"/>
        </w:rPr>
      </w:pPr>
      <w:r w:rsidRPr="0046068F">
        <w:rPr>
          <w:rFonts w:ascii="Georgia" w:hAnsi="Georgia"/>
          <w:lang w:val="en-GB"/>
        </w:rPr>
        <w:t xml:space="preserve">The TIK Centre carries out high quality research, education and research communication in the cross-disciplinary fields of innovation and science and technology studies. </w:t>
      </w:r>
    </w:p>
    <w:p w14:paraId="6B699379" w14:textId="77777777" w:rsidR="00655AC2" w:rsidRPr="0046068F" w:rsidRDefault="00655AC2" w:rsidP="00A139D9">
      <w:pPr>
        <w:rPr>
          <w:rFonts w:ascii="Georgia" w:hAnsi="Georgia"/>
          <w:lang w:val="en-GB"/>
        </w:rPr>
      </w:pPr>
    </w:p>
    <w:p w14:paraId="2B81CA04" w14:textId="77777777" w:rsidR="00A139D9" w:rsidRPr="0046068F" w:rsidRDefault="00767648" w:rsidP="00D2700A">
      <w:pPr>
        <w:rPr>
          <w:rFonts w:ascii="Georgia" w:hAnsi="Georgia"/>
          <w:lang w:val="en-GB"/>
        </w:rPr>
      </w:pPr>
      <w:r w:rsidRPr="0046068F">
        <w:rPr>
          <w:rFonts w:ascii="Georgia" w:hAnsi="Georgia"/>
          <w:lang w:val="en-GB"/>
        </w:rPr>
        <w:t>O</w:t>
      </w:r>
      <w:r w:rsidR="00A139D9" w:rsidRPr="0046068F">
        <w:rPr>
          <w:rFonts w:ascii="Georgia" w:hAnsi="Georgia"/>
          <w:lang w:val="en-GB"/>
        </w:rPr>
        <w:t xml:space="preserve">verview of TIK: </w:t>
      </w:r>
    </w:p>
    <w:tbl>
      <w:tblPr>
        <w:tblStyle w:val="TableGrid"/>
        <w:tblW w:w="5000" w:type="pct"/>
        <w:tblLook w:val="04A0" w:firstRow="1" w:lastRow="0" w:firstColumn="1" w:lastColumn="0" w:noHBand="0" w:noVBand="1"/>
      </w:tblPr>
      <w:tblGrid>
        <w:gridCol w:w="7198"/>
        <w:gridCol w:w="1864"/>
      </w:tblGrid>
      <w:tr w:rsidR="00CD1C50" w:rsidRPr="0046068F" w14:paraId="4402A4A2" w14:textId="77777777" w:rsidTr="5A565803">
        <w:tc>
          <w:tcPr>
            <w:tcW w:w="0" w:type="auto"/>
            <w:shd w:val="clear" w:color="auto" w:fill="auto"/>
            <w:hideMark/>
          </w:tcPr>
          <w:p w14:paraId="4F4F7733" w14:textId="4B44AFC1" w:rsidR="00CD1C50" w:rsidRPr="0046068F" w:rsidRDefault="54CFE461" w:rsidP="54CFE461">
            <w:pPr>
              <w:spacing w:before="225" w:after="225" w:line="314" w:lineRule="atLeast"/>
              <w:rPr>
                <w:rFonts w:ascii="Georgia" w:eastAsia="Times New Roman" w:hAnsi="Georgia" w:cs="Arial"/>
                <w:sz w:val="19"/>
                <w:szCs w:val="19"/>
                <w:lang w:val="en-GB"/>
              </w:rPr>
            </w:pPr>
            <w:r w:rsidRPr="54CFE461">
              <w:rPr>
                <w:rFonts w:ascii="Georgia" w:eastAsia="Times New Roman" w:hAnsi="Georgia" w:cs="Arial"/>
                <w:sz w:val="19"/>
                <w:szCs w:val="19"/>
                <w:lang w:val="en-GB"/>
              </w:rPr>
              <w:t>Scientific publications per year (2008-2018)</w:t>
            </w:r>
          </w:p>
        </w:tc>
        <w:tc>
          <w:tcPr>
            <w:tcW w:w="0" w:type="auto"/>
            <w:shd w:val="clear" w:color="auto" w:fill="auto"/>
            <w:hideMark/>
          </w:tcPr>
          <w:p w14:paraId="4BFDD700" w14:textId="6F6E7EC1" w:rsidR="00CD1C50" w:rsidRPr="0046068F" w:rsidRDefault="111C2410" w:rsidP="111C2410">
            <w:pPr>
              <w:spacing w:before="225" w:after="225" w:line="314" w:lineRule="atLeast"/>
              <w:rPr>
                <w:rFonts w:ascii="Georgia" w:eastAsia="Times New Roman" w:hAnsi="Georgia" w:cs="Arial"/>
                <w:sz w:val="19"/>
                <w:szCs w:val="19"/>
                <w:lang w:val="en-GB"/>
              </w:rPr>
            </w:pPr>
            <w:r w:rsidRPr="111C2410">
              <w:rPr>
                <w:rFonts w:ascii="Georgia" w:eastAsia="Times New Roman" w:hAnsi="Georgia" w:cs="Arial"/>
                <w:sz w:val="19"/>
                <w:szCs w:val="19"/>
                <w:lang w:val="en-GB"/>
              </w:rPr>
              <w:t>26</w:t>
            </w:r>
          </w:p>
        </w:tc>
      </w:tr>
      <w:tr w:rsidR="00CD1C50" w:rsidRPr="0046068F" w14:paraId="551FFDAF" w14:textId="77777777" w:rsidTr="5A565803">
        <w:tc>
          <w:tcPr>
            <w:tcW w:w="0" w:type="auto"/>
            <w:hideMark/>
          </w:tcPr>
          <w:p w14:paraId="388F21B4" w14:textId="77777777" w:rsidR="00CD1C50" w:rsidRPr="0046068F" w:rsidRDefault="0046068F" w:rsidP="00CD1C50">
            <w:pPr>
              <w:spacing w:before="225" w:after="225" w:line="314" w:lineRule="atLeast"/>
              <w:rPr>
                <w:rFonts w:ascii="Georgia" w:eastAsia="Times New Roman" w:hAnsi="Georgia" w:cs="Arial"/>
                <w:sz w:val="19"/>
                <w:szCs w:val="19"/>
                <w:lang w:val="en-GB"/>
              </w:rPr>
            </w:pPr>
            <w:r w:rsidRPr="0046068F">
              <w:rPr>
                <w:rFonts w:ascii="Georgia" w:eastAsia="Times New Roman" w:hAnsi="Georgia" w:cs="Arial"/>
                <w:sz w:val="19"/>
                <w:szCs w:val="19"/>
                <w:lang w:val="en-GB"/>
              </w:rPr>
              <w:t>Master program</w:t>
            </w:r>
            <w:r>
              <w:rPr>
                <w:rFonts w:ascii="Georgia" w:eastAsia="Times New Roman" w:hAnsi="Georgia" w:cs="Arial"/>
                <w:sz w:val="19"/>
                <w:szCs w:val="19"/>
                <w:lang w:val="en-GB"/>
              </w:rPr>
              <w:t>me</w:t>
            </w:r>
            <w:r w:rsidRPr="0046068F">
              <w:rPr>
                <w:rFonts w:ascii="Georgia" w:eastAsia="Times New Roman" w:hAnsi="Georgia" w:cs="Arial"/>
                <w:sz w:val="19"/>
                <w:szCs w:val="19"/>
                <w:lang w:val="en-GB"/>
              </w:rPr>
              <w:t>s</w:t>
            </w:r>
          </w:p>
        </w:tc>
        <w:tc>
          <w:tcPr>
            <w:tcW w:w="0" w:type="auto"/>
            <w:hideMark/>
          </w:tcPr>
          <w:p w14:paraId="18F999B5" w14:textId="77777777" w:rsidR="00CD1C50" w:rsidRPr="0046068F" w:rsidRDefault="00CD1C50" w:rsidP="00CD1C50">
            <w:pPr>
              <w:spacing w:before="225" w:after="225" w:line="314" w:lineRule="atLeast"/>
              <w:rPr>
                <w:rFonts w:ascii="Georgia" w:eastAsia="Times New Roman" w:hAnsi="Georgia" w:cs="Arial"/>
                <w:sz w:val="19"/>
                <w:szCs w:val="19"/>
                <w:lang w:val="en-GB"/>
              </w:rPr>
            </w:pPr>
            <w:r w:rsidRPr="0046068F">
              <w:rPr>
                <w:rFonts w:ascii="Georgia" w:eastAsia="Times New Roman" w:hAnsi="Georgia" w:cs="Arial"/>
                <w:sz w:val="19"/>
                <w:szCs w:val="19"/>
                <w:lang w:val="en-GB"/>
              </w:rPr>
              <w:t>2</w:t>
            </w:r>
          </w:p>
        </w:tc>
      </w:tr>
      <w:tr w:rsidR="00CD1C50" w:rsidRPr="0046068F" w14:paraId="6C2E0196" w14:textId="77777777" w:rsidTr="5A565803">
        <w:tc>
          <w:tcPr>
            <w:tcW w:w="0" w:type="auto"/>
            <w:hideMark/>
          </w:tcPr>
          <w:p w14:paraId="680D0D40" w14:textId="77777777" w:rsidR="00CD1C50" w:rsidRPr="0046068F" w:rsidRDefault="00CD1C50" w:rsidP="00CD1C50">
            <w:pPr>
              <w:spacing w:before="225" w:after="225" w:line="314" w:lineRule="atLeast"/>
              <w:rPr>
                <w:rFonts w:ascii="Georgia" w:eastAsia="Times New Roman" w:hAnsi="Georgia" w:cs="Arial"/>
                <w:sz w:val="19"/>
                <w:szCs w:val="19"/>
                <w:lang w:val="en-GB"/>
              </w:rPr>
            </w:pPr>
            <w:r w:rsidRPr="0046068F">
              <w:rPr>
                <w:rFonts w:ascii="Georgia" w:eastAsia="Times New Roman" w:hAnsi="Georgia" w:cs="Arial"/>
                <w:sz w:val="19"/>
                <w:szCs w:val="19"/>
                <w:lang w:val="en-GB"/>
              </w:rPr>
              <w:t>Courses (Masters and Ph. D. courses)</w:t>
            </w:r>
          </w:p>
        </w:tc>
        <w:tc>
          <w:tcPr>
            <w:tcW w:w="0" w:type="auto"/>
            <w:hideMark/>
          </w:tcPr>
          <w:p w14:paraId="4B73E586" w14:textId="22C1795A" w:rsidR="00CD1C50" w:rsidRPr="0046068F" w:rsidRDefault="5A565803" w:rsidP="5A565803">
            <w:pPr>
              <w:spacing w:before="225" w:after="225" w:line="314" w:lineRule="atLeast"/>
              <w:rPr>
                <w:rFonts w:ascii="Georgia" w:eastAsia="Times New Roman" w:hAnsi="Georgia" w:cs="Arial"/>
                <w:sz w:val="19"/>
                <w:szCs w:val="19"/>
                <w:lang w:val="en-GB"/>
              </w:rPr>
            </w:pPr>
            <w:r w:rsidRPr="5A565803">
              <w:rPr>
                <w:rFonts w:ascii="Georgia" w:eastAsia="Times New Roman" w:hAnsi="Georgia" w:cs="Arial"/>
                <w:sz w:val="19"/>
                <w:szCs w:val="19"/>
                <w:lang w:val="en-GB"/>
              </w:rPr>
              <w:t>12</w:t>
            </w:r>
          </w:p>
        </w:tc>
      </w:tr>
      <w:tr w:rsidR="00CD1C50" w:rsidRPr="0046068F" w14:paraId="5FF32159" w14:textId="77777777" w:rsidTr="5A565803">
        <w:tc>
          <w:tcPr>
            <w:tcW w:w="0" w:type="auto"/>
            <w:hideMark/>
          </w:tcPr>
          <w:p w14:paraId="4FB1EB36" w14:textId="718924FA" w:rsidR="00CD1C50" w:rsidRPr="0046068F" w:rsidRDefault="54CFE461" w:rsidP="54CFE461">
            <w:pPr>
              <w:spacing w:before="225" w:after="225" w:line="314" w:lineRule="atLeast"/>
              <w:rPr>
                <w:rFonts w:ascii="Georgia" w:eastAsia="Times New Roman" w:hAnsi="Georgia" w:cs="Arial"/>
                <w:sz w:val="19"/>
                <w:szCs w:val="19"/>
                <w:lang w:val="en-GB"/>
              </w:rPr>
            </w:pPr>
            <w:r w:rsidRPr="54CFE461">
              <w:rPr>
                <w:rFonts w:ascii="Georgia" w:eastAsia="Times New Roman" w:hAnsi="Georgia" w:cs="Arial"/>
                <w:sz w:val="19"/>
                <w:szCs w:val="19"/>
                <w:lang w:val="en-GB"/>
              </w:rPr>
              <w:t>PhD-students (per 31.12.2018)</w:t>
            </w:r>
          </w:p>
        </w:tc>
        <w:tc>
          <w:tcPr>
            <w:tcW w:w="0" w:type="auto"/>
            <w:hideMark/>
          </w:tcPr>
          <w:p w14:paraId="4B34824B" w14:textId="65511EE8" w:rsidR="00CD1C50" w:rsidRPr="0046068F" w:rsidRDefault="5465DF9F" w:rsidP="5465DF9F">
            <w:pPr>
              <w:spacing w:before="225" w:after="225" w:line="314" w:lineRule="atLeast"/>
              <w:rPr>
                <w:rFonts w:ascii="Georgia" w:eastAsia="Times New Roman" w:hAnsi="Georgia" w:cs="Arial"/>
                <w:sz w:val="19"/>
                <w:szCs w:val="19"/>
                <w:lang w:val="en-GB"/>
              </w:rPr>
            </w:pPr>
            <w:r w:rsidRPr="5465DF9F">
              <w:rPr>
                <w:rFonts w:ascii="Georgia" w:eastAsia="Times New Roman" w:hAnsi="Georgia" w:cs="Arial"/>
                <w:sz w:val="19"/>
                <w:szCs w:val="19"/>
                <w:lang w:val="en-GB"/>
              </w:rPr>
              <w:t>34</w:t>
            </w:r>
          </w:p>
        </w:tc>
      </w:tr>
      <w:tr w:rsidR="00CD1C50" w:rsidRPr="0046068F" w14:paraId="41EC1CA7" w14:textId="77777777" w:rsidTr="5A565803">
        <w:tc>
          <w:tcPr>
            <w:tcW w:w="0" w:type="auto"/>
            <w:hideMark/>
          </w:tcPr>
          <w:p w14:paraId="7AD55F6F" w14:textId="6A4AA346" w:rsidR="00CD1C50" w:rsidRPr="0046068F" w:rsidRDefault="54CFE461" w:rsidP="54CFE461">
            <w:pPr>
              <w:spacing w:before="225" w:after="225" w:line="314" w:lineRule="atLeast"/>
              <w:rPr>
                <w:rFonts w:ascii="Georgia" w:eastAsia="Times New Roman" w:hAnsi="Georgia" w:cs="Arial"/>
                <w:sz w:val="19"/>
                <w:szCs w:val="19"/>
                <w:lang w:val="en-GB"/>
              </w:rPr>
            </w:pPr>
            <w:r w:rsidRPr="54CFE461">
              <w:rPr>
                <w:rFonts w:ascii="Georgia" w:eastAsia="Times New Roman" w:hAnsi="Georgia" w:cs="Arial"/>
                <w:sz w:val="19"/>
                <w:szCs w:val="19"/>
                <w:lang w:val="en-GB"/>
              </w:rPr>
              <w:t>Scientific man years (2018 - numbers from DBH, including Centre Director)</w:t>
            </w:r>
          </w:p>
        </w:tc>
        <w:tc>
          <w:tcPr>
            <w:tcW w:w="0" w:type="auto"/>
            <w:hideMark/>
          </w:tcPr>
          <w:p w14:paraId="1E09AE24" w14:textId="69A60952" w:rsidR="00CD1C50" w:rsidRPr="0046068F" w:rsidRDefault="54CFE461" w:rsidP="54CFE461">
            <w:pPr>
              <w:spacing w:before="225" w:after="225" w:line="314" w:lineRule="atLeast"/>
              <w:rPr>
                <w:rFonts w:ascii="Georgia" w:eastAsia="Times New Roman" w:hAnsi="Georgia" w:cs="Arial"/>
                <w:sz w:val="19"/>
                <w:szCs w:val="19"/>
                <w:lang w:val="en-GB"/>
              </w:rPr>
            </w:pPr>
            <w:r w:rsidRPr="54CFE461">
              <w:rPr>
                <w:rFonts w:ascii="Georgia" w:eastAsia="Times New Roman" w:hAnsi="Georgia" w:cs="Arial"/>
                <w:sz w:val="19"/>
                <w:szCs w:val="19"/>
                <w:lang w:val="en-GB"/>
              </w:rPr>
              <w:t>36,70</w:t>
            </w:r>
          </w:p>
        </w:tc>
      </w:tr>
      <w:tr w:rsidR="00CD1C50" w:rsidRPr="0046068F" w14:paraId="359C8F93" w14:textId="77777777" w:rsidTr="5A565803">
        <w:tc>
          <w:tcPr>
            <w:tcW w:w="0" w:type="auto"/>
            <w:hideMark/>
          </w:tcPr>
          <w:p w14:paraId="588BC788" w14:textId="6BFF9E1B" w:rsidR="00CD1C50" w:rsidRPr="0046068F" w:rsidRDefault="54CFE461" w:rsidP="54CFE461">
            <w:pPr>
              <w:spacing w:before="225" w:after="225" w:line="314" w:lineRule="atLeast"/>
              <w:rPr>
                <w:rFonts w:ascii="Georgia" w:eastAsia="Times New Roman" w:hAnsi="Georgia" w:cs="Arial"/>
                <w:sz w:val="19"/>
                <w:szCs w:val="19"/>
                <w:lang w:val="en-GB"/>
              </w:rPr>
            </w:pPr>
            <w:r w:rsidRPr="54CFE461">
              <w:rPr>
                <w:rFonts w:ascii="Georgia" w:eastAsia="Times New Roman" w:hAnsi="Georgia" w:cs="Arial"/>
                <w:sz w:val="19"/>
                <w:szCs w:val="19"/>
                <w:lang w:val="en-GB"/>
              </w:rPr>
              <w:t>Administrative man years (2018 - numbers from DBH)</w:t>
            </w:r>
          </w:p>
        </w:tc>
        <w:tc>
          <w:tcPr>
            <w:tcW w:w="0" w:type="auto"/>
            <w:hideMark/>
          </w:tcPr>
          <w:p w14:paraId="476A9276" w14:textId="77777777" w:rsidR="00CD1C50" w:rsidRPr="0046068F" w:rsidRDefault="00140B62" w:rsidP="00CD1C50">
            <w:pPr>
              <w:spacing w:before="225" w:after="225" w:line="314" w:lineRule="atLeast"/>
              <w:rPr>
                <w:rFonts w:ascii="Georgia" w:eastAsia="Times New Roman" w:hAnsi="Georgia" w:cs="Arial"/>
                <w:sz w:val="19"/>
                <w:szCs w:val="19"/>
                <w:lang w:val="en-GB"/>
              </w:rPr>
            </w:pPr>
            <w:r>
              <w:rPr>
                <w:rFonts w:ascii="Georgia" w:eastAsia="Times New Roman" w:hAnsi="Georgia" w:cs="Arial"/>
                <w:sz w:val="19"/>
                <w:szCs w:val="19"/>
                <w:lang w:val="en-GB"/>
              </w:rPr>
              <w:t>4,5</w:t>
            </w:r>
            <w:r w:rsidR="00CD1C50" w:rsidRPr="0046068F">
              <w:rPr>
                <w:rFonts w:ascii="Georgia" w:eastAsia="Times New Roman" w:hAnsi="Georgia" w:cs="Arial"/>
                <w:sz w:val="19"/>
                <w:szCs w:val="19"/>
                <w:lang w:val="en-GB"/>
              </w:rPr>
              <w:t>5</w:t>
            </w:r>
          </w:p>
        </w:tc>
      </w:tr>
      <w:tr w:rsidR="00CD1C50" w:rsidRPr="0046068F" w14:paraId="39C1F4FE" w14:textId="77777777" w:rsidTr="5A565803">
        <w:tc>
          <w:tcPr>
            <w:tcW w:w="0" w:type="auto"/>
            <w:hideMark/>
          </w:tcPr>
          <w:p w14:paraId="560881AB" w14:textId="176121E0" w:rsidR="00CD1C50" w:rsidRPr="0046068F" w:rsidRDefault="54CFE461" w:rsidP="54CFE461">
            <w:pPr>
              <w:spacing w:before="225" w:after="225" w:line="314" w:lineRule="atLeast"/>
              <w:rPr>
                <w:rFonts w:ascii="Georgia" w:eastAsia="Times New Roman" w:hAnsi="Georgia" w:cs="Arial"/>
                <w:sz w:val="19"/>
                <w:szCs w:val="19"/>
                <w:lang w:val="en-GB"/>
              </w:rPr>
            </w:pPr>
            <w:r w:rsidRPr="54CFE461">
              <w:rPr>
                <w:rFonts w:ascii="Georgia" w:eastAsia="Times New Roman" w:hAnsi="Georgia" w:cs="Arial"/>
                <w:sz w:val="19"/>
                <w:szCs w:val="19"/>
                <w:lang w:val="en-GB"/>
              </w:rPr>
              <w:t>Total number of man years (2018 - numbers from DBH)</w:t>
            </w:r>
          </w:p>
        </w:tc>
        <w:tc>
          <w:tcPr>
            <w:tcW w:w="0" w:type="auto"/>
            <w:hideMark/>
          </w:tcPr>
          <w:p w14:paraId="4849A047" w14:textId="0834B763" w:rsidR="00CD1C50" w:rsidRPr="0046068F" w:rsidRDefault="54CFE461" w:rsidP="54CFE461">
            <w:pPr>
              <w:spacing w:before="225" w:after="225" w:line="314" w:lineRule="atLeast"/>
              <w:rPr>
                <w:rFonts w:ascii="Georgia" w:eastAsia="Times New Roman" w:hAnsi="Georgia" w:cs="Arial"/>
                <w:sz w:val="19"/>
                <w:szCs w:val="19"/>
                <w:lang w:val="en-GB"/>
              </w:rPr>
            </w:pPr>
            <w:r w:rsidRPr="54CFE461">
              <w:rPr>
                <w:rFonts w:ascii="Georgia" w:eastAsia="Times New Roman" w:hAnsi="Georgia" w:cs="Arial"/>
                <w:sz w:val="19"/>
                <w:szCs w:val="19"/>
                <w:lang w:val="en-GB"/>
              </w:rPr>
              <w:t>41,25</w:t>
            </w:r>
          </w:p>
        </w:tc>
      </w:tr>
      <w:tr w:rsidR="00CD1C50" w:rsidRPr="0046068F" w14:paraId="5C0547CA" w14:textId="77777777" w:rsidTr="5A565803">
        <w:tc>
          <w:tcPr>
            <w:tcW w:w="0" w:type="auto"/>
            <w:shd w:val="clear" w:color="auto" w:fill="auto"/>
            <w:hideMark/>
          </w:tcPr>
          <w:p w14:paraId="6A26E4AC" w14:textId="720F28F7" w:rsidR="00CD1C50" w:rsidRPr="0046068F" w:rsidRDefault="54CFE461" w:rsidP="54CFE461">
            <w:pPr>
              <w:spacing w:before="225" w:after="225" w:line="314" w:lineRule="atLeast"/>
              <w:rPr>
                <w:rFonts w:ascii="Georgia" w:eastAsia="Times New Roman" w:hAnsi="Georgia" w:cs="Arial"/>
                <w:sz w:val="19"/>
                <w:szCs w:val="19"/>
                <w:lang w:val="en-GB"/>
              </w:rPr>
            </w:pPr>
            <w:r w:rsidRPr="54CFE461">
              <w:rPr>
                <w:rFonts w:ascii="Georgia" w:eastAsia="Times New Roman" w:hAnsi="Georgia" w:cs="Arial"/>
                <w:sz w:val="19"/>
                <w:szCs w:val="19"/>
                <w:lang w:val="en-GB"/>
              </w:rPr>
              <w:t>Budget (2019)</w:t>
            </w:r>
          </w:p>
        </w:tc>
        <w:tc>
          <w:tcPr>
            <w:tcW w:w="0" w:type="auto"/>
            <w:shd w:val="clear" w:color="auto" w:fill="auto"/>
            <w:hideMark/>
          </w:tcPr>
          <w:p w14:paraId="35474417" w14:textId="41BE1185" w:rsidR="00CD1C50" w:rsidRPr="0046068F" w:rsidRDefault="54CFE461" w:rsidP="54CFE461">
            <w:pPr>
              <w:spacing w:before="225" w:after="225" w:line="314" w:lineRule="atLeast"/>
              <w:rPr>
                <w:rFonts w:ascii="Georgia" w:eastAsia="Times New Roman" w:hAnsi="Georgia" w:cs="Arial"/>
                <w:sz w:val="19"/>
                <w:szCs w:val="19"/>
                <w:lang w:val="en-GB"/>
              </w:rPr>
            </w:pPr>
            <w:r w:rsidRPr="54CFE461">
              <w:rPr>
                <w:rFonts w:ascii="Georgia" w:eastAsia="Times New Roman" w:hAnsi="Georgia" w:cs="Arial"/>
                <w:sz w:val="19"/>
                <w:szCs w:val="19"/>
                <w:lang w:val="en-GB"/>
              </w:rPr>
              <w:t>44,5 Million NOK</w:t>
            </w:r>
          </w:p>
        </w:tc>
      </w:tr>
      <w:tr w:rsidR="00CD1C50" w:rsidRPr="0046068F" w14:paraId="60870C62" w14:textId="77777777" w:rsidTr="5A565803">
        <w:tc>
          <w:tcPr>
            <w:tcW w:w="0" w:type="auto"/>
            <w:hideMark/>
          </w:tcPr>
          <w:p w14:paraId="0F83B86D" w14:textId="4629B9DB" w:rsidR="00CD1C50" w:rsidRPr="0046068F" w:rsidRDefault="54CFE461" w:rsidP="54CFE461">
            <w:pPr>
              <w:spacing w:before="225" w:after="225" w:line="314" w:lineRule="atLeast"/>
              <w:rPr>
                <w:rFonts w:ascii="Georgia" w:eastAsia="Times New Roman" w:hAnsi="Georgia" w:cs="Arial"/>
                <w:sz w:val="19"/>
                <w:szCs w:val="19"/>
                <w:lang w:val="en-GB"/>
              </w:rPr>
            </w:pPr>
            <w:r w:rsidRPr="54CFE461">
              <w:rPr>
                <w:rFonts w:ascii="Georgia" w:eastAsia="Times New Roman" w:hAnsi="Georgia" w:cs="Arial"/>
                <w:sz w:val="19"/>
                <w:szCs w:val="19"/>
                <w:lang w:val="en-GB"/>
              </w:rPr>
              <w:t>Percent of the budget that is financed by external grants (2019)</w:t>
            </w:r>
          </w:p>
        </w:tc>
        <w:tc>
          <w:tcPr>
            <w:tcW w:w="0" w:type="auto"/>
            <w:hideMark/>
          </w:tcPr>
          <w:p w14:paraId="5B85DBBC" w14:textId="0AF15A94" w:rsidR="00CD1C50" w:rsidRPr="0046068F" w:rsidRDefault="54CFE461" w:rsidP="54CFE461">
            <w:pPr>
              <w:spacing w:before="225" w:after="225" w:line="314" w:lineRule="atLeast"/>
              <w:rPr>
                <w:rFonts w:ascii="Georgia" w:eastAsia="Times New Roman" w:hAnsi="Georgia" w:cs="Arial"/>
                <w:sz w:val="19"/>
                <w:szCs w:val="19"/>
                <w:lang w:val="en-GB"/>
              </w:rPr>
            </w:pPr>
            <w:r w:rsidRPr="54CFE461">
              <w:rPr>
                <w:rFonts w:ascii="Georgia" w:eastAsia="Times New Roman" w:hAnsi="Georgia" w:cs="Arial"/>
                <w:sz w:val="19"/>
                <w:szCs w:val="19"/>
                <w:lang w:val="en-GB"/>
              </w:rPr>
              <w:t>72 %</w:t>
            </w:r>
          </w:p>
        </w:tc>
      </w:tr>
      <w:tr w:rsidR="00CD1C50" w:rsidRPr="0046068F" w14:paraId="5C9570DD" w14:textId="77777777" w:rsidTr="5A565803">
        <w:tc>
          <w:tcPr>
            <w:tcW w:w="0" w:type="auto"/>
            <w:shd w:val="clear" w:color="auto" w:fill="auto"/>
            <w:hideMark/>
          </w:tcPr>
          <w:p w14:paraId="13A926AE" w14:textId="277747B5" w:rsidR="00CD1C50" w:rsidRPr="0046068F" w:rsidRDefault="54CFE461" w:rsidP="54CFE461">
            <w:pPr>
              <w:spacing w:before="225" w:after="225" w:line="314" w:lineRule="atLeast"/>
              <w:rPr>
                <w:rFonts w:ascii="Georgia" w:eastAsia="Times New Roman" w:hAnsi="Georgia" w:cs="Arial"/>
                <w:sz w:val="19"/>
                <w:szCs w:val="19"/>
                <w:lang w:val="en-GB"/>
              </w:rPr>
            </w:pPr>
            <w:r w:rsidRPr="54CFE461">
              <w:rPr>
                <w:rFonts w:ascii="Georgia" w:eastAsia="Times New Roman" w:hAnsi="Georgia" w:cs="Arial"/>
                <w:sz w:val="19"/>
                <w:szCs w:val="19"/>
                <w:lang w:val="en-GB"/>
              </w:rPr>
              <w:t>Research projects with external financing (2018)</w:t>
            </w:r>
          </w:p>
        </w:tc>
        <w:tc>
          <w:tcPr>
            <w:tcW w:w="0" w:type="auto"/>
            <w:shd w:val="clear" w:color="auto" w:fill="auto"/>
            <w:hideMark/>
          </w:tcPr>
          <w:p w14:paraId="44C26413" w14:textId="4E56AE54" w:rsidR="00CD1C50" w:rsidRPr="0046068F" w:rsidRDefault="111C2410" w:rsidP="111C2410">
            <w:pPr>
              <w:spacing w:before="225" w:after="225" w:line="314" w:lineRule="atLeast"/>
              <w:rPr>
                <w:rFonts w:ascii="Georgia" w:eastAsia="Times New Roman" w:hAnsi="Georgia" w:cs="Arial"/>
                <w:sz w:val="19"/>
                <w:szCs w:val="19"/>
                <w:lang w:val="en-GB"/>
              </w:rPr>
            </w:pPr>
            <w:r w:rsidRPr="111C2410">
              <w:rPr>
                <w:rFonts w:ascii="Georgia" w:eastAsia="Times New Roman" w:hAnsi="Georgia" w:cs="Arial"/>
                <w:sz w:val="19"/>
                <w:szCs w:val="19"/>
                <w:lang w:val="en-GB"/>
              </w:rPr>
              <w:t>18</w:t>
            </w:r>
          </w:p>
        </w:tc>
      </w:tr>
    </w:tbl>
    <w:p w14:paraId="3FE9F23F" w14:textId="77777777" w:rsidR="00C05DE6" w:rsidRPr="0046068F" w:rsidRDefault="00C05DE6" w:rsidP="00C05DE6">
      <w:pPr>
        <w:rPr>
          <w:rFonts w:ascii="Georgia" w:eastAsiaTheme="majorEastAsia" w:hAnsi="Georgia" w:cstheme="majorBidi"/>
          <w:sz w:val="28"/>
          <w:szCs w:val="28"/>
          <w:lang w:val="en-GB"/>
        </w:rPr>
      </w:pPr>
      <w:r w:rsidRPr="0046068F">
        <w:rPr>
          <w:rFonts w:ascii="Georgia" w:hAnsi="Georgia"/>
          <w:lang w:val="en-GB"/>
        </w:rPr>
        <w:br w:type="page"/>
      </w:r>
    </w:p>
    <w:p w14:paraId="04D58A92" w14:textId="77777777" w:rsidR="003D0524" w:rsidRPr="00C22C21" w:rsidRDefault="00F83802" w:rsidP="00C22C21">
      <w:pPr>
        <w:pStyle w:val="Heading1"/>
      </w:pPr>
      <w:bookmarkStart w:id="3" w:name="_Toc528743556"/>
      <w:r w:rsidRPr="00C22C21">
        <w:lastRenderedPageBreak/>
        <w:t>Staff</w:t>
      </w:r>
      <w:r w:rsidR="00B738FE" w:rsidRPr="00C22C21">
        <w:t xml:space="preserve"> </w:t>
      </w:r>
      <w:r w:rsidR="009713AC" w:rsidRPr="00C22C21">
        <w:t xml:space="preserve">– </w:t>
      </w:r>
      <w:r w:rsidRPr="00C22C21">
        <w:t>new faces at TIK</w:t>
      </w:r>
      <w:bookmarkEnd w:id="3"/>
    </w:p>
    <w:p w14:paraId="1F72F646" w14:textId="77777777" w:rsidR="00BF3453" w:rsidRPr="0046068F" w:rsidRDefault="00BF3453" w:rsidP="00B738FE">
      <w:pPr>
        <w:rPr>
          <w:rFonts w:ascii="Georgia" w:hAnsi="Georgia"/>
          <w:lang w:val="en-GB"/>
        </w:rPr>
      </w:pPr>
    </w:p>
    <w:p w14:paraId="3E0B0478" w14:textId="7A98DDBD" w:rsidR="5A565803" w:rsidRPr="007A5C9E" w:rsidRDefault="5A565803" w:rsidP="5A565803">
      <w:pPr>
        <w:rPr>
          <w:lang w:val="en-US"/>
        </w:rPr>
      </w:pPr>
      <w:r w:rsidRPr="5A565803">
        <w:rPr>
          <w:rFonts w:ascii="Georgia" w:hAnsi="Georgia"/>
          <w:lang w:val="en-GB"/>
        </w:rPr>
        <w:t xml:space="preserve">Fulvio Castellacci started his second assignment as TIKs Director in 2018. </w:t>
      </w:r>
      <w:r w:rsidRPr="5A565803">
        <w:rPr>
          <w:rFonts w:ascii="Georgia" w:eastAsia="Georgia" w:hAnsi="Georgia" w:cs="Georgia"/>
          <w:lang w:val="en-GB"/>
        </w:rPr>
        <w:t>He also accepted a permanent position as Associate Professor at TIK, a position he will start in at the end of his current leadership role.</w:t>
      </w:r>
    </w:p>
    <w:p w14:paraId="25E50818" w14:textId="5BBAAE7C" w:rsidR="54CFE461" w:rsidRDefault="5A565803" w:rsidP="5A565803">
      <w:pPr>
        <w:rPr>
          <w:rFonts w:ascii="Georgia" w:hAnsi="Georgia"/>
          <w:lang w:val="en-GB"/>
        </w:rPr>
      </w:pPr>
      <w:r w:rsidRPr="5A565803">
        <w:rPr>
          <w:rFonts w:ascii="Georgia" w:hAnsi="Georgia"/>
          <w:lang w:val="en-GB"/>
        </w:rPr>
        <w:t>Jan Fagerberg retired from his position as professor in innovation studies from August 2018. A special seminar and book-launch was held in his honour on September 20</w:t>
      </w:r>
      <w:r w:rsidRPr="5A565803">
        <w:rPr>
          <w:rFonts w:ascii="Georgia" w:hAnsi="Georgia"/>
          <w:vertAlign w:val="superscript"/>
          <w:lang w:val="en-GB"/>
        </w:rPr>
        <w:t>th</w:t>
      </w:r>
      <w:r w:rsidRPr="5A565803">
        <w:rPr>
          <w:rFonts w:ascii="Georgia" w:hAnsi="Georgia"/>
          <w:lang w:val="en-GB"/>
        </w:rPr>
        <w:t xml:space="preserve">. </w:t>
      </w:r>
    </w:p>
    <w:p w14:paraId="3574E765" w14:textId="51F4145C" w:rsidR="007D39B5" w:rsidRPr="0046068F" w:rsidRDefault="54CFE461" w:rsidP="54CFE461">
      <w:pPr>
        <w:rPr>
          <w:rFonts w:ascii="Georgia" w:hAnsi="Georgia"/>
          <w:lang w:val="en-GB"/>
        </w:rPr>
      </w:pPr>
      <w:r w:rsidRPr="54CFE461">
        <w:rPr>
          <w:rFonts w:ascii="Georgia" w:hAnsi="Georgia"/>
          <w:lang w:val="en-GB"/>
        </w:rPr>
        <w:t xml:space="preserve">Gry Cecilie Høiland joined TIK as an externally funded researcher for two years from September 2018. </w:t>
      </w:r>
    </w:p>
    <w:p w14:paraId="200EA332" w14:textId="073AD72C" w:rsidR="007D39B5" w:rsidRPr="0046068F" w:rsidRDefault="54CFE461" w:rsidP="54CFE461">
      <w:pPr>
        <w:rPr>
          <w:rFonts w:ascii="Georgia" w:hAnsi="Georgia"/>
          <w:lang w:val="en-GB"/>
        </w:rPr>
      </w:pPr>
      <w:r w:rsidRPr="54CFE461">
        <w:rPr>
          <w:rFonts w:ascii="Georgia" w:hAnsi="Georgia"/>
          <w:lang w:val="en-GB"/>
        </w:rPr>
        <w:t>TIK welcomed five new PhD candidates in 2018; all employed at TIK: Alina Kontareva, Silje Morsman, Sissel S. Aasheim, Tercio Pinho Filho og Eili Skrivervik. In addition a number of external PhD-candidates were accepted for the PhD-programme. The complete list of candidates in the programme is listed under “PhD – Doctoral degree” below.</w:t>
      </w:r>
    </w:p>
    <w:p w14:paraId="7DDB7E0C" w14:textId="5CF92888" w:rsidR="54CFE461" w:rsidRDefault="54CFE461" w:rsidP="54CFE461">
      <w:pPr>
        <w:rPr>
          <w:rFonts w:ascii="Georgia" w:hAnsi="Georgia"/>
          <w:lang w:val="en-GB"/>
        </w:rPr>
      </w:pPr>
      <w:r w:rsidRPr="54CFE461">
        <w:rPr>
          <w:rFonts w:ascii="Georgia" w:hAnsi="Georgia"/>
          <w:lang w:val="en-GB"/>
        </w:rPr>
        <w:t>TIK also welcomed the following new postdocs: Maria Tsouri, Silje Maria Tellmann and Trust Saidi.</w:t>
      </w:r>
    </w:p>
    <w:p w14:paraId="65E16DCA" w14:textId="1FC733AF" w:rsidR="5465DF9F" w:rsidRDefault="5A565803" w:rsidP="5A565803">
      <w:pPr>
        <w:rPr>
          <w:rFonts w:ascii="Georgia" w:hAnsi="Georgia"/>
          <w:lang w:val="en-GB"/>
        </w:rPr>
      </w:pPr>
      <w:bookmarkStart w:id="4" w:name="_Toc444073909"/>
      <w:r w:rsidRPr="5A565803">
        <w:rPr>
          <w:rFonts w:ascii="Georgia" w:hAnsi="Georgia"/>
          <w:lang w:val="en-GB"/>
        </w:rPr>
        <w:t>In TIK’s administration we had a high turnover during the year. Lene Angelskår substituted  Stine Bruland as research adviser during Bruland’s parental leave. During the same period Sibel Thorsen and Mina Aasterud substituted Angelskår as student adviser. Mina Aasterud also substituted Jørgen Bollingsmo for some months during the fall semester. Hege Rudi Standal joined the administration in December for a temporary assignment preparing for TIK’s 20</w:t>
      </w:r>
      <w:r w:rsidRPr="5A565803">
        <w:rPr>
          <w:rFonts w:ascii="Georgia" w:hAnsi="Georgia"/>
          <w:vertAlign w:val="superscript"/>
          <w:lang w:val="en-GB"/>
        </w:rPr>
        <w:t>th</w:t>
      </w:r>
      <w:r w:rsidRPr="5A565803">
        <w:rPr>
          <w:rFonts w:ascii="Georgia" w:hAnsi="Georgia"/>
          <w:lang w:val="en-GB"/>
        </w:rPr>
        <w:t xml:space="preserve"> anniversary in 2019.</w:t>
      </w:r>
    </w:p>
    <w:p w14:paraId="61CDCEAD" w14:textId="77777777" w:rsidR="003D0524" w:rsidRPr="0046068F" w:rsidRDefault="003D0524" w:rsidP="00404230">
      <w:pPr>
        <w:pStyle w:val="Heading1"/>
        <w:rPr>
          <w:rFonts w:ascii="Georgia" w:hAnsi="Georgia"/>
          <w:color w:val="auto"/>
          <w:lang w:val="en-GB"/>
        </w:rPr>
      </w:pPr>
    </w:p>
    <w:p w14:paraId="6BB9E253" w14:textId="77777777" w:rsidR="003D0524" w:rsidRPr="0046068F" w:rsidRDefault="003D0524" w:rsidP="00404230">
      <w:pPr>
        <w:pStyle w:val="Heading1"/>
        <w:rPr>
          <w:rFonts w:ascii="Georgia" w:hAnsi="Georgia"/>
          <w:color w:val="auto"/>
          <w:lang w:val="en-GB"/>
        </w:rPr>
      </w:pPr>
    </w:p>
    <w:p w14:paraId="23DE523C" w14:textId="77777777" w:rsidR="003D0524" w:rsidRPr="0046068F" w:rsidRDefault="003D0524" w:rsidP="00404230">
      <w:pPr>
        <w:pStyle w:val="Heading1"/>
        <w:rPr>
          <w:rFonts w:ascii="Georgia" w:hAnsi="Georgia"/>
          <w:color w:val="auto"/>
          <w:lang w:val="en-GB"/>
        </w:rPr>
      </w:pPr>
    </w:p>
    <w:p w14:paraId="52E56223" w14:textId="77777777" w:rsidR="003D0524" w:rsidRPr="0046068F" w:rsidRDefault="003D0524" w:rsidP="00404230">
      <w:pPr>
        <w:pStyle w:val="Heading1"/>
        <w:rPr>
          <w:rFonts w:ascii="Georgia" w:hAnsi="Georgia"/>
          <w:color w:val="auto"/>
          <w:lang w:val="en-GB"/>
        </w:rPr>
      </w:pPr>
    </w:p>
    <w:p w14:paraId="07547A01" w14:textId="77777777" w:rsidR="003D0524" w:rsidRPr="0046068F" w:rsidRDefault="003D0524" w:rsidP="00404230">
      <w:pPr>
        <w:pStyle w:val="Heading1"/>
        <w:rPr>
          <w:rFonts w:ascii="Georgia" w:hAnsi="Georgia"/>
          <w:color w:val="auto"/>
          <w:lang w:val="en-GB"/>
        </w:rPr>
      </w:pPr>
    </w:p>
    <w:p w14:paraId="5043CB0F" w14:textId="77777777" w:rsidR="003D0524" w:rsidRPr="0046068F" w:rsidRDefault="003D0524" w:rsidP="00404230">
      <w:pPr>
        <w:pStyle w:val="Heading1"/>
        <w:rPr>
          <w:rFonts w:ascii="Georgia" w:hAnsi="Georgia"/>
          <w:color w:val="auto"/>
          <w:lang w:val="en-GB"/>
        </w:rPr>
      </w:pPr>
    </w:p>
    <w:p w14:paraId="07459315" w14:textId="77777777" w:rsidR="003D0524" w:rsidRPr="0046068F" w:rsidRDefault="003D0524">
      <w:pPr>
        <w:rPr>
          <w:rFonts w:ascii="Georgia" w:eastAsiaTheme="majorEastAsia" w:hAnsi="Georgia" w:cstheme="majorBidi"/>
          <w:b/>
          <w:bCs/>
          <w:sz w:val="28"/>
          <w:szCs w:val="28"/>
          <w:lang w:val="en-GB"/>
        </w:rPr>
      </w:pPr>
      <w:r w:rsidRPr="0046068F">
        <w:rPr>
          <w:rFonts w:ascii="Georgia" w:hAnsi="Georgia"/>
          <w:lang w:val="en-GB"/>
        </w:rPr>
        <w:br w:type="page"/>
      </w:r>
    </w:p>
    <w:p w14:paraId="7C3C1F36" w14:textId="77777777" w:rsidR="00404230" w:rsidRPr="0078348C" w:rsidRDefault="00404230" w:rsidP="00C22C21">
      <w:pPr>
        <w:pStyle w:val="Heading1"/>
        <w:rPr>
          <w:lang w:val="en-US"/>
        </w:rPr>
      </w:pPr>
      <w:bookmarkStart w:id="5" w:name="_Toc528743557"/>
      <w:r w:rsidRPr="0078348C">
        <w:rPr>
          <w:lang w:val="en-US"/>
        </w:rPr>
        <w:lastRenderedPageBreak/>
        <w:t>Research</w:t>
      </w:r>
      <w:bookmarkEnd w:id="4"/>
      <w:bookmarkEnd w:id="5"/>
    </w:p>
    <w:p w14:paraId="6537F28F" w14:textId="77777777" w:rsidR="00404230" w:rsidRPr="0046068F" w:rsidRDefault="00404230" w:rsidP="00404230">
      <w:pPr>
        <w:rPr>
          <w:rFonts w:ascii="Georgia" w:hAnsi="Georgia"/>
          <w:lang w:val="en-GB"/>
        </w:rPr>
      </w:pPr>
    </w:p>
    <w:p w14:paraId="62FF3B8C" w14:textId="2E7A3E61" w:rsidR="00B72593" w:rsidRPr="0046068F" w:rsidRDefault="5465DF9F" w:rsidP="5465DF9F">
      <w:pPr>
        <w:rPr>
          <w:rFonts w:ascii="Georgia" w:hAnsi="Georgia"/>
          <w:lang w:val="en-GB"/>
        </w:rPr>
      </w:pPr>
      <w:r w:rsidRPr="5465DF9F">
        <w:rPr>
          <w:rFonts w:ascii="Georgia" w:hAnsi="Georgia"/>
          <w:lang w:val="en-GB"/>
        </w:rPr>
        <w:t xml:space="preserve">Research at the TIK Centre is organised in two research groups: the Science, Technology and Culture research group and the Innovation Studies research group. </w:t>
      </w:r>
    </w:p>
    <w:p w14:paraId="08C94232" w14:textId="466E6FAC" w:rsidR="00404230" w:rsidRPr="0046068F" w:rsidRDefault="5465DF9F" w:rsidP="5465DF9F">
      <w:pPr>
        <w:rPr>
          <w:rFonts w:ascii="Georgia" w:hAnsi="Georgia"/>
          <w:lang w:val="en-GB"/>
        </w:rPr>
      </w:pPr>
      <w:r w:rsidRPr="5465DF9F">
        <w:rPr>
          <w:rFonts w:ascii="Georgia" w:hAnsi="Georgia"/>
          <w:lang w:val="en-GB"/>
        </w:rPr>
        <w:t>TIK’s researchers in the Science, Technology and Culture research group are mainly situated within the multidisciplinary field of Science &amp; Technology Studies (STS) and focuses on the ways in which science and technology are shaped, become institutionalized and become involved in politics. Science and technology are viewed as cultural and material practices that can be fruitfully studied from both historical and contemporary perspectives.</w:t>
      </w:r>
    </w:p>
    <w:p w14:paraId="27BFD938" w14:textId="77777777" w:rsidR="00404230" w:rsidRPr="0046068F" w:rsidRDefault="00404230" w:rsidP="00404230">
      <w:pPr>
        <w:rPr>
          <w:rFonts w:ascii="Georgia" w:hAnsi="Georgia"/>
          <w:lang w:val="en-GB"/>
        </w:rPr>
      </w:pPr>
      <w:r w:rsidRPr="0046068F">
        <w:rPr>
          <w:rFonts w:ascii="Georgia" w:hAnsi="Georgia"/>
          <w:lang w:val="en-GB"/>
        </w:rPr>
        <w:t>The innovation group focuses on understanding the complex and dynamic relationships between the technological, economic and social factors that contribute to innovation in various firms, sectors, regions and countries.  The point of departure for this work is that technological change and learning are important driving forces for societal change.</w:t>
      </w:r>
    </w:p>
    <w:p w14:paraId="7491A6CF" w14:textId="77777777" w:rsidR="00B72593" w:rsidRPr="0046068F" w:rsidRDefault="00404230" w:rsidP="00404230">
      <w:pPr>
        <w:rPr>
          <w:rFonts w:ascii="Georgia" w:hAnsi="Georgia"/>
          <w:lang w:val="en-GB"/>
        </w:rPr>
      </w:pPr>
      <w:r w:rsidRPr="0046068F">
        <w:rPr>
          <w:rFonts w:ascii="Georgia" w:hAnsi="Georgia"/>
          <w:lang w:val="en-GB"/>
        </w:rPr>
        <w:t xml:space="preserve">Both groups are active in international networks and initiatives, including the Peder Saether Centre in Berkeley, EU-SPRI and Nordic STS. </w:t>
      </w:r>
    </w:p>
    <w:p w14:paraId="69065D18" w14:textId="77777777" w:rsidR="00B72593" w:rsidRPr="0046068F" w:rsidRDefault="00B72593" w:rsidP="00404230">
      <w:pPr>
        <w:rPr>
          <w:rFonts w:ascii="Georgia" w:hAnsi="Georgia"/>
          <w:lang w:val="en-GB"/>
        </w:rPr>
      </w:pPr>
      <w:r w:rsidRPr="0046068F">
        <w:rPr>
          <w:rFonts w:ascii="Georgia" w:hAnsi="Georgia"/>
          <w:lang w:val="en-GB"/>
        </w:rPr>
        <w:t xml:space="preserve">In addition to the two groups, climate and the energy transition is a cross-cutting theme at TIK, encompassing researchers from both groups. </w:t>
      </w:r>
    </w:p>
    <w:p w14:paraId="4F3B1720" w14:textId="2AC45773" w:rsidR="00404230" w:rsidRPr="0046068F" w:rsidRDefault="5A565803" w:rsidP="5A565803">
      <w:pPr>
        <w:rPr>
          <w:rFonts w:ascii="Georgia" w:hAnsi="Georgia"/>
          <w:lang w:val="en-GB"/>
        </w:rPr>
      </w:pPr>
      <w:r w:rsidRPr="5A565803">
        <w:rPr>
          <w:rFonts w:ascii="Georgia" w:hAnsi="Georgia"/>
          <w:lang w:val="en-GB"/>
        </w:rPr>
        <w:t xml:space="preserve">Several researchers at TIK have applied for funding from a magnitude of programs and funding agecies, and predominantly the Research Council of Norway. TIK’s role is either as project coordinator or as partner in projects hosted by other institutions. Following national and university strategic decisions, </w:t>
      </w:r>
      <w:r w:rsidRPr="5A565803">
        <w:rPr>
          <w:rFonts w:ascii="Georgia" w:eastAsia="Georgia" w:hAnsi="Georgia" w:cs="Georgia"/>
          <w:lang w:val="en-GB"/>
        </w:rPr>
        <w:t>TIK has also applied and participated in EU-funded research through the Horizon 2020 Research Program</w:t>
      </w:r>
      <w:r w:rsidRPr="5A565803">
        <w:rPr>
          <w:rFonts w:ascii="Georgia" w:hAnsi="Georgia"/>
          <w:lang w:val="en-GB"/>
        </w:rPr>
        <w:t>. In 2018, TIK was involved in three projects funded by the EU.</w:t>
      </w:r>
    </w:p>
    <w:p w14:paraId="0CC5E582" w14:textId="160B9DD4" w:rsidR="006F4591" w:rsidRDefault="111C2410" w:rsidP="111C2410">
      <w:pPr>
        <w:rPr>
          <w:rFonts w:ascii="Georgia" w:hAnsi="Georgia"/>
          <w:lang w:val="en-GB"/>
        </w:rPr>
      </w:pPr>
      <w:r w:rsidRPr="111C2410">
        <w:rPr>
          <w:rFonts w:ascii="Georgia" w:hAnsi="Georgia"/>
          <w:lang w:val="en-GB"/>
        </w:rPr>
        <w:t xml:space="preserve">Two new projects were added to the list of TIK projects in 2018. GlobOil, a project funded by the RCN and led by Helge Ryggvik. BioRoBoost a project funded by H2020 and led at TIK by Ana Delgado. </w:t>
      </w:r>
    </w:p>
    <w:p w14:paraId="6DFB9E20" w14:textId="317BC0C8" w:rsidR="003D0524" w:rsidRPr="0046068F" w:rsidRDefault="5A565803" w:rsidP="5A565803">
      <w:pPr>
        <w:rPr>
          <w:rFonts w:ascii="Georgia" w:eastAsiaTheme="majorEastAsia" w:hAnsi="Georgia" w:cstheme="majorBidi"/>
          <w:b/>
          <w:bCs/>
          <w:sz w:val="26"/>
          <w:szCs w:val="26"/>
          <w:lang w:val="en-GB"/>
        </w:rPr>
      </w:pPr>
      <w:bookmarkStart w:id="6" w:name="_Toc444073910"/>
      <w:r w:rsidRPr="5A565803">
        <w:rPr>
          <w:rFonts w:ascii="Georgia" w:hAnsi="Georgia"/>
          <w:lang w:val="en-GB"/>
        </w:rPr>
        <w:t xml:space="preserve"> In addition, RCN granted support for one project and one 8-year centre starting in 2019. PATHWAYS is a project funded by the ENERGIX programme and led by Allan Dahl Andersen. INTRANSIT is an 8-year centre funded by FORINNPOL (RCN) and led by Taran Mari Thune. In addition, TIK is continuing its cooperation with Telenor through the project “Measurement and Management of Innovation”. </w:t>
      </w:r>
      <w:r w:rsidR="003D0524" w:rsidRPr="5A565803">
        <w:rPr>
          <w:rFonts w:ascii="Georgia" w:hAnsi="Georgia"/>
          <w:lang w:val="en-GB"/>
        </w:rPr>
        <w:br w:type="page"/>
      </w:r>
    </w:p>
    <w:p w14:paraId="7EDA621D" w14:textId="1D729A46" w:rsidR="00404230" w:rsidRPr="0078348C" w:rsidRDefault="3B7257CC" w:rsidP="3B7257CC">
      <w:pPr>
        <w:pStyle w:val="Heading2"/>
        <w:rPr>
          <w:lang w:val="en-US"/>
        </w:rPr>
      </w:pPr>
      <w:bookmarkStart w:id="7" w:name="_Toc528743558"/>
      <w:r w:rsidRPr="3B7257CC">
        <w:rPr>
          <w:lang w:val="en-US"/>
        </w:rPr>
        <w:lastRenderedPageBreak/>
        <w:t>Research projects at TIK in 2018</w:t>
      </w:r>
      <w:bookmarkEnd w:id="6"/>
      <w:bookmarkEnd w:id="7"/>
    </w:p>
    <w:p w14:paraId="70DF9E56" w14:textId="77777777" w:rsidR="003D0524" w:rsidRPr="0046068F" w:rsidRDefault="003D0524" w:rsidP="00141167">
      <w:pPr>
        <w:rPr>
          <w:rFonts w:ascii="Georgia" w:hAnsi="Georgia"/>
          <w:lang w:val="en-GB"/>
        </w:rPr>
      </w:pPr>
    </w:p>
    <w:tbl>
      <w:tblPr>
        <w:tblStyle w:val="TableGrid"/>
        <w:tblW w:w="0" w:type="auto"/>
        <w:tblInd w:w="-289" w:type="dxa"/>
        <w:tblLook w:val="04A0" w:firstRow="1" w:lastRow="0" w:firstColumn="1" w:lastColumn="0" w:noHBand="0" w:noVBand="1"/>
      </w:tblPr>
      <w:tblGrid>
        <w:gridCol w:w="3828"/>
        <w:gridCol w:w="1529"/>
        <w:gridCol w:w="1610"/>
        <w:gridCol w:w="2384"/>
      </w:tblGrid>
      <w:tr w:rsidR="00404230" w:rsidRPr="0046068F" w14:paraId="47D19099" w14:textId="77777777" w:rsidTr="111C2410">
        <w:trPr>
          <w:trHeight w:val="285"/>
        </w:trPr>
        <w:tc>
          <w:tcPr>
            <w:tcW w:w="3828" w:type="dxa"/>
            <w:tcBorders>
              <w:bottom w:val="single" w:sz="4" w:space="0" w:color="auto"/>
            </w:tcBorders>
            <w:noWrap/>
            <w:hideMark/>
          </w:tcPr>
          <w:p w14:paraId="44E871BC" w14:textId="77777777" w:rsidR="006E74CD" w:rsidRPr="0046068F" w:rsidRDefault="006E74CD" w:rsidP="006E74CD">
            <w:pPr>
              <w:spacing w:after="200" w:line="276" w:lineRule="auto"/>
              <w:jc w:val="center"/>
              <w:rPr>
                <w:rFonts w:ascii="Georgia" w:hAnsi="Georgia"/>
                <w:b/>
                <w:lang w:val="en-GB"/>
              </w:rPr>
            </w:pPr>
          </w:p>
          <w:p w14:paraId="76DF84EC" w14:textId="77777777" w:rsidR="00404230" w:rsidRPr="0046068F" w:rsidRDefault="00404230" w:rsidP="006E74CD">
            <w:pPr>
              <w:spacing w:after="200" w:line="276" w:lineRule="auto"/>
              <w:jc w:val="center"/>
              <w:rPr>
                <w:rFonts w:ascii="Georgia" w:hAnsi="Georgia"/>
                <w:b/>
                <w:lang w:val="en-GB"/>
              </w:rPr>
            </w:pPr>
            <w:r w:rsidRPr="00AC3BB3">
              <w:rPr>
                <w:rFonts w:ascii="Georgia" w:hAnsi="Georgia"/>
                <w:b/>
                <w:lang w:val="en-GB"/>
              </w:rPr>
              <w:t>PROJECT</w:t>
            </w:r>
          </w:p>
        </w:tc>
        <w:tc>
          <w:tcPr>
            <w:tcW w:w="1529" w:type="dxa"/>
            <w:noWrap/>
            <w:hideMark/>
          </w:tcPr>
          <w:p w14:paraId="144A5D23" w14:textId="77777777" w:rsidR="006E74CD" w:rsidRPr="0046068F" w:rsidRDefault="006E74CD" w:rsidP="006E74CD">
            <w:pPr>
              <w:spacing w:after="200" w:line="276" w:lineRule="auto"/>
              <w:jc w:val="center"/>
              <w:rPr>
                <w:rFonts w:ascii="Georgia" w:hAnsi="Georgia"/>
                <w:b/>
                <w:lang w:val="en-GB"/>
              </w:rPr>
            </w:pPr>
          </w:p>
          <w:p w14:paraId="558D8E76" w14:textId="77777777" w:rsidR="00404230" w:rsidRPr="0046068F" w:rsidRDefault="00404230" w:rsidP="006E74CD">
            <w:pPr>
              <w:spacing w:after="200" w:line="276" w:lineRule="auto"/>
              <w:jc w:val="center"/>
              <w:rPr>
                <w:rFonts w:ascii="Georgia" w:hAnsi="Georgia"/>
                <w:b/>
                <w:lang w:val="en-GB"/>
              </w:rPr>
            </w:pPr>
            <w:r w:rsidRPr="0046068F">
              <w:rPr>
                <w:rFonts w:ascii="Georgia" w:hAnsi="Georgia"/>
                <w:b/>
                <w:lang w:val="en-GB"/>
              </w:rPr>
              <w:t>PROJECT LEADER</w:t>
            </w:r>
          </w:p>
        </w:tc>
        <w:tc>
          <w:tcPr>
            <w:tcW w:w="1610" w:type="dxa"/>
            <w:noWrap/>
            <w:hideMark/>
          </w:tcPr>
          <w:p w14:paraId="738610EB" w14:textId="77777777" w:rsidR="006E74CD" w:rsidRPr="0046068F" w:rsidRDefault="006E74CD" w:rsidP="006E74CD">
            <w:pPr>
              <w:spacing w:after="200" w:line="276" w:lineRule="auto"/>
              <w:jc w:val="center"/>
              <w:rPr>
                <w:rFonts w:ascii="Georgia" w:hAnsi="Georgia"/>
                <w:b/>
                <w:lang w:val="en-GB"/>
              </w:rPr>
            </w:pPr>
          </w:p>
          <w:p w14:paraId="06CD42CE" w14:textId="77777777" w:rsidR="00404230" w:rsidRPr="0046068F" w:rsidRDefault="00404230" w:rsidP="006E74CD">
            <w:pPr>
              <w:spacing w:after="200" w:line="276" w:lineRule="auto"/>
              <w:jc w:val="center"/>
              <w:rPr>
                <w:rFonts w:ascii="Georgia" w:hAnsi="Georgia"/>
                <w:b/>
                <w:lang w:val="en-GB"/>
              </w:rPr>
            </w:pPr>
            <w:r w:rsidRPr="0046068F">
              <w:rPr>
                <w:rFonts w:ascii="Georgia" w:hAnsi="Georgia"/>
                <w:b/>
                <w:lang w:val="en-GB"/>
              </w:rPr>
              <w:t>STARTING DATE</w:t>
            </w:r>
          </w:p>
        </w:tc>
        <w:tc>
          <w:tcPr>
            <w:tcW w:w="2384" w:type="dxa"/>
            <w:noWrap/>
            <w:hideMark/>
          </w:tcPr>
          <w:p w14:paraId="637805D2" w14:textId="77777777" w:rsidR="006E74CD" w:rsidRPr="0046068F" w:rsidRDefault="006E74CD" w:rsidP="006E74CD">
            <w:pPr>
              <w:spacing w:after="200" w:line="276" w:lineRule="auto"/>
              <w:jc w:val="center"/>
              <w:rPr>
                <w:rFonts w:ascii="Georgia" w:hAnsi="Georgia"/>
                <w:b/>
                <w:lang w:val="en-GB"/>
              </w:rPr>
            </w:pPr>
          </w:p>
          <w:p w14:paraId="53E318BD" w14:textId="77777777" w:rsidR="00404230" w:rsidRPr="0046068F" w:rsidRDefault="00404230" w:rsidP="006E74CD">
            <w:pPr>
              <w:spacing w:after="200" w:line="276" w:lineRule="auto"/>
              <w:jc w:val="center"/>
              <w:rPr>
                <w:rFonts w:ascii="Georgia" w:hAnsi="Georgia"/>
                <w:b/>
                <w:lang w:val="en-GB"/>
              </w:rPr>
            </w:pPr>
            <w:r w:rsidRPr="0046068F">
              <w:rPr>
                <w:rFonts w:ascii="Georgia" w:hAnsi="Georgia"/>
                <w:b/>
                <w:lang w:val="en-GB"/>
              </w:rPr>
              <w:t>FUNDING</w:t>
            </w:r>
          </w:p>
        </w:tc>
      </w:tr>
      <w:tr w:rsidR="00712BFC" w:rsidRPr="00712BFC" w14:paraId="074947AE" w14:textId="77777777" w:rsidTr="111C2410">
        <w:trPr>
          <w:trHeight w:val="285"/>
        </w:trPr>
        <w:tc>
          <w:tcPr>
            <w:tcW w:w="3828" w:type="dxa"/>
            <w:tcBorders>
              <w:top w:val="single" w:sz="4" w:space="0" w:color="auto"/>
            </w:tcBorders>
            <w:noWrap/>
          </w:tcPr>
          <w:p w14:paraId="2FB4A98E" w14:textId="77777777" w:rsidR="00712BFC" w:rsidRPr="0046068F" w:rsidRDefault="00712BFC" w:rsidP="006E74CD">
            <w:pPr>
              <w:jc w:val="center"/>
              <w:rPr>
                <w:rFonts w:ascii="Georgia" w:hAnsi="Georgia"/>
                <w:lang w:val="en-GB"/>
              </w:rPr>
            </w:pPr>
            <w:r>
              <w:rPr>
                <w:rFonts w:ascii="Georgia" w:hAnsi="Georgia"/>
                <w:lang w:val="en-GB"/>
              </w:rPr>
              <w:t xml:space="preserve">ReDig </w:t>
            </w:r>
            <w:r w:rsidR="00933E68">
              <w:rPr>
                <w:rFonts w:ascii="Georgia" w:hAnsi="Georgia"/>
                <w:lang w:val="en-GB"/>
              </w:rPr>
              <w:t xml:space="preserve">- </w:t>
            </w:r>
            <w:r>
              <w:rPr>
                <w:rFonts w:ascii="Georgia" w:hAnsi="Georgia"/>
                <w:lang w:val="en-GB"/>
              </w:rPr>
              <w:t>Responsibility as an Integral Component of Digital Research Practices in Bio- and Nanotechnology</w:t>
            </w:r>
          </w:p>
        </w:tc>
        <w:tc>
          <w:tcPr>
            <w:tcW w:w="1529" w:type="dxa"/>
            <w:noWrap/>
          </w:tcPr>
          <w:p w14:paraId="545F6BFA" w14:textId="77777777" w:rsidR="00712BFC" w:rsidRPr="0046068F" w:rsidRDefault="00712BFC" w:rsidP="006E74CD">
            <w:pPr>
              <w:jc w:val="center"/>
              <w:rPr>
                <w:rFonts w:ascii="Georgia" w:hAnsi="Georgia"/>
                <w:lang w:val="en-GB"/>
              </w:rPr>
            </w:pPr>
            <w:r>
              <w:rPr>
                <w:rFonts w:ascii="Georgia" w:hAnsi="Georgia"/>
                <w:lang w:val="en-GB"/>
              </w:rPr>
              <w:t>Ana Delgado Aleman</w:t>
            </w:r>
          </w:p>
        </w:tc>
        <w:tc>
          <w:tcPr>
            <w:tcW w:w="1610" w:type="dxa"/>
            <w:noWrap/>
          </w:tcPr>
          <w:p w14:paraId="330DD8E6" w14:textId="77777777" w:rsidR="00712BFC" w:rsidRDefault="00712BFC" w:rsidP="006E74CD">
            <w:pPr>
              <w:jc w:val="center"/>
              <w:rPr>
                <w:rFonts w:ascii="Georgia" w:hAnsi="Georgia"/>
                <w:lang w:val="en-GB"/>
              </w:rPr>
            </w:pPr>
            <w:r>
              <w:rPr>
                <w:rFonts w:ascii="Georgia" w:hAnsi="Georgia"/>
                <w:lang w:val="en-GB"/>
              </w:rPr>
              <w:t>01-mai-2017</w:t>
            </w:r>
          </w:p>
        </w:tc>
        <w:tc>
          <w:tcPr>
            <w:tcW w:w="2384" w:type="dxa"/>
            <w:noWrap/>
          </w:tcPr>
          <w:p w14:paraId="53308FF4" w14:textId="77777777" w:rsidR="00712BFC" w:rsidRPr="0046068F" w:rsidRDefault="00712BFC" w:rsidP="006E74CD">
            <w:pPr>
              <w:jc w:val="center"/>
              <w:rPr>
                <w:rFonts w:ascii="Georgia" w:hAnsi="Georgia"/>
                <w:lang w:val="en-GB"/>
              </w:rPr>
            </w:pPr>
            <w:r>
              <w:rPr>
                <w:rFonts w:ascii="Georgia" w:hAnsi="Georgia"/>
                <w:lang w:val="en-GB"/>
              </w:rPr>
              <w:t>RCN – BIOTEK2021</w:t>
            </w:r>
          </w:p>
        </w:tc>
      </w:tr>
      <w:tr w:rsidR="00933E68" w:rsidRPr="00712BFC" w14:paraId="7B301D10" w14:textId="77777777" w:rsidTr="111C2410">
        <w:trPr>
          <w:trHeight w:val="285"/>
        </w:trPr>
        <w:tc>
          <w:tcPr>
            <w:tcW w:w="3828" w:type="dxa"/>
            <w:noWrap/>
          </w:tcPr>
          <w:p w14:paraId="035ACC49" w14:textId="77777777" w:rsidR="00933E68" w:rsidRDefault="00933E68" w:rsidP="006E74CD">
            <w:pPr>
              <w:jc w:val="center"/>
              <w:rPr>
                <w:rFonts w:ascii="Georgia" w:hAnsi="Georgia"/>
                <w:lang w:val="en-GB"/>
              </w:rPr>
            </w:pPr>
            <w:r>
              <w:rPr>
                <w:rFonts w:ascii="Georgia" w:hAnsi="Georgia"/>
                <w:lang w:val="en-GB"/>
              </w:rPr>
              <w:t>ReNewGrowth – Conditions for growth in renewable energy industries</w:t>
            </w:r>
          </w:p>
        </w:tc>
        <w:tc>
          <w:tcPr>
            <w:tcW w:w="1529" w:type="dxa"/>
            <w:noWrap/>
          </w:tcPr>
          <w:p w14:paraId="72E871E5" w14:textId="77777777" w:rsidR="00933E68" w:rsidRDefault="00933E68" w:rsidP="006E74CD">
            <w:pPr>
              <w:jc w:val="center"/>
              <w:rPr>
                <w:rFonts w:ascii="Georgia" w:hAnsi="Georgia"/>
                <w:lang w:val="en-GB"/>
              </w:rPr>
            </w:pPr>
            <w:r>
              <w:rPr>
                <w:rFonts w:ascii="Georgia" w:hAnsi="Georgia"/>
                <w:lang w:val="en-GB"/>
              </w:rPr>
              <w:t>Jens Hanson</w:t>
            </w:r>
          </w:p>
        </w:tc>
        <w:tc>
          <w:tcPr>
            <w:tcW w:w="1610" w:type="dxa"/>
            <w:noWrap/>
          </w:tcPr>
          <w:p w14:paraId="2824E174" w14:textId="77777777" w:rsidR="00933E68" w:rsidRDefault="00F6329F" w:rsidP="006E74CD">
            <w:pPr>
              <w:jc w:val="center"/>
              <w:rPr>
                <w:rFonts w:ascii="Georgia" w:hAnsi="Georgia"/>
                <w:lang w:val="en-GB"/>
              </w:rPr>
            </w:pPr>
            <w:r>
              <w:rPr>
                <w:rFonts w:ascii="Georgia" w:hAnsi="Georgia"/>
                <w:lang w:val="en-GB"/>
              </w:rPr>
              <w:t>01-aug</w:t>
            </w:r>
            <w:r w:rsidR="00933E68">
              <w:rPr>
                <w:rFonts w:ascii="Georgia" w:hAnsi="Georgia"/>
                <w:lang w:val="en-GB"/>
              </w:rPr>
              <w:t>-2017</w:t>
            </w:r>
          </w:p>
        </w:tc>
        <w:tc>
          <w:tcPr>
            <w:tcW w:w="2384" w:type="dxa"/>
            <w:noWrap/>
          </w:tcPr>
          <w:p w14:paraId="5319FC1F" w14:textId="77777777" w:rsidR="00933E68" w:rsidRDefault="00933E68" w:rsidP="006E74CD">
            <w:pPr>
              <w:jc w:val="center"/>
              <w:rPr>
                <w:rFonts w:ascii="Georgia" w:hAnsi="Georgia"/>
                <w:lang w:val="en-GB"/>
              </w:rPr>
            </w:pPr>
            <w:r>
              <w:rPr>
                <w:rFonts w:ascii="Georgia" w:hAnsi="Georgia"/>
                <w:lang w:val="en-GB"/>
              </w:rPr>
              <w:t>RCN - ENERGIX</w:t>
            </w:r>
          </w:p>
        </w:tc>
      </w:tr>
      <w:tr w:rsidR="00F6329F" w:rsidRPr="0046068F" w14:paraId="7E741A30" w14:textId="77777777" w:rsidTr="111C2410">
        <w:trPr>
          <w:trHeight w:val="285"/>
        </w:trPr>
        <w:tc>
          <w:tcPr>
            <w:tcW w:w="3828" w:type="dxa"/>
            <w:noWrap/>
          </w:tcPr>
          <w:p w14:paraId="10D0A921" w14:textId="77777777" w:rsidR="00F6329F" w:rsidRPr="0046068F" w:rsidRDefault="00D42E79" w:rsidP="006E74CD">
            <w:pPr>
              <w:jc w:val="center"/>
              <w:rPr>
                <w:rFonts w:ascii="Georgia" w:hAnsi="Georgia"/>
                <w:lang w:val="en-GB"/>
              </w:rPr>
            </w:pPr>
            <w:r>
              <w:rPr>
                <w:rFonts w:ascii="Georgia" w:hAnsi="Georgia"/>
                <w:lang w:val="en-GB"/>
              </w:rPr>
              <w:t xml:space="preserve">InfraData - </w:t>
            </w:r>
            <w:r w:rsidR="00F6329F">
              <w:rPr>
                <w:rFonts w:ascii="Georgia" w:hAnsi="Georgia"/>
                <w:lang w:val="en-GB"/>
              </w:rPr>
              <w:t>Infrastructuring Internet of Things for public governance</w:t>
            </w:r>
          </w:p>
        </w:tc>
        <w:tc>
          <w:tcPr>
            <w:tcW w:w="1529" w:type="dxa"/>
            <w:noWrap/>
          </w:tcPr>
          <w:p w14:paraId="0D0CB477" w14:textId="77777777" w:rsidR="00F6329F" w:rsidRPr="0046068F" w:rsidRDefault="00F6329F" w:rsidP="006E74CD">
            <w:pPr>
              <w:jc w:val="center"/>
              <w:rPr>
                <w:rFonts w:ascii="Georgia" w:hAnsi="Georgia"/>
                <w:lang w:val="en-GB"/>
              </w:rPr>
            </w:pPr>
            <w:r>
              <w:rPr>
                <w:rFonts w:ascii="Georgia" w:hAnsi="Georgia"/>
                <w:lang w:val="en-GB"/>
              </w:rPr>
              <w:t>Susanne Bauer</w:t>
            </w:r>
          </w:p>
        </w:tc>
        <w:tc>
          <w:tcPr>
            <w:tcW w:w="1610" w:type="dxa"/>
            <w:noWrap/>
          </w:tcPr>
          <w:p w14:paraId="269FE7CC" w14:textId="77777777" w:rsidR="00F6329F" w:rsidRDefault="00F6329F" w:rsidP="006E74CD">
            <w:pPr>
              <w:jc w:val="center"/>
              <w:rPr>
                <w:rFonts w:ascii="Georgia" w:hAnsi="Georgia"/>
                <w:lang w:val="en-GB"/>
              </w:rPr>
            </w:pPr>
            <w:r>
              <w:rPr>
                <w:rFonts w:ascii="Georgia" w:hAnsi="Georgia"/>
                <w:lang w:val="en-GB"/>
              </w:rPr>
              <w:t>01-apr-2017</w:t>
            </w:r>
          </w:p>
        </w:tc>
        <w:tc>
          <w:tcPr>
            <w:tcW w:w="2384" w:type="dxa"/>
            <w:noWrap/>
          </w:tcPr>
          <w:p w14:paraId="189A8CB3" w14:textId="77777777" w:rsidR="00F6329F" w:rsidRPr="00F6329F" w:rsidRDefault="00F6329F" w:rsidP="006E74CD">
            <w:pPr>
              <w:jc w:val="center"/>
              <w:rPr>
                <w:rFonts w:ascii="Georgia" w:hAnsi="Georgia"/>
              </w:rPr>
            </w:pPr>
            <w:r w:rsidRPr="00F6329F">
              <w:rPr>
                <w:rFonts w:ascii="Georgia" w:hAnsi="Georgia"/>
              </w:rPr>
              <w:t>RCN</w:t>
            </w:r>
            <w:r w:rsidR="002D6FF7">
              <w:rPr>
                <w:rFonts w:ascii="Georgia" w:hAnsi="Georgia"/>
              </w:rPr>
              <w:t xml:space="preserve"> </w:t>
            </w:r>
            <w:r w:rsidRPr="00F6329F">
              <w:rPr>
                <w:rFonts w:ascii="Georgia" w:hAnsi="Georgia"/>
              </w:rPr>
              <w:t>-</w:t>
            </w:r>
            <w:r w:rsidR="002D6FF7">
              <w:rPr>
                <w:rFonts w:ascii="Georgia" w:hAnsi="Georgia"/>
              </w:rPr>
              <w:t xml:space="preserve"> </w:t>
            </w:r>
            <w:r w:rsidRPr="00F6329F">
              <w:rPr>
                <w:rFonts w:ascii="Georgia" w:hAnsi="Georgia"/>
              </w:rPr>
              <w:t>IKTPLUSS via UIO IFI</w:t>
            </w:r>
          </w:p>
        </w:tc>
      </w:tr>
      <w:tr w:rsidR="002D6FF7" w:rsidRPr="0046068F" w14:paraId="7B799F61" w14:textId="77777777" w:rsidTr="111C2410">
        <w:trPr>
          <w:trHeight w:val="285"/>
        </w:trPr>
        <w:tc>
          <w:tcPr>
            <w:tcW w:w="3828" w:type="dxa"/>
            <w:noWrap/>
          </w:tcPr>
          <w:p w14:paraId="2ABC17DD" w14:textId="77777777" w:rsidR="002D6FF7" w:rsidRDefault="00D42E79" w:rsidP="006E74CD">
            <w:pPr>
              <w:jc w:val="center"/>
              <w:rPr>
                <w:rFonts w:ascii="Georgia" w:hAnsi="Georgia"/>
                <w:lang w:val="en-GB"/>
              </w:rPr>
            </w:pPr>
            <w:r>
              <w:rPr>
                <w:rFonts w:ascii="Georgia" w:hAnsi="Georgia"/>
                <w:lang w:val="en-GB"/>
              </w:rPr>
              <w:t xml:space="preserve">ResPublica - </w:t>
            </w:r>
            <w:r w:rsidR="002D6FF7">
              <w:rPr>
                <w:rFonts w:ascii="Georgia" w:hAnsi="Georgia"/>
                <w:lang w:val="en-GB"/>
              </w:rPr>
              <w:t>Responsibility, practices and the public goods across Digital Life</w:t>
            </w:r>
          </w:p>
        </w:tc>
        <w:tc>
          <w:tcPr>
            <w:tcW w:w="1529" w:type="dxa"/>
            <w:noWrap/>
          </w:tcPr>
          <w:p w14:paraId="0D5D2DF7" w14:textId="77777777" w:rsidR="002D6FF7" w:rsidRDefault="002D6FF7" w:rsidP="006E74CD">
            <w:pPr>
              <w:jc w:val="center"/>
              <w:rPr>
                <w:rFonts w:ascii="Georgia" w:hAnsi="Georgia"/>
                <w:lang w:val="en-GB"/>
              </w:rPr>
            </w:pPr>
            <w:r>
              <w:rPr>
                <w:rFonts w:ascii="Georgia" w:hAnsi="Georgia"/>
                <w:lang w:val="en-GB"/>
              </w:rPr>
              <w:t>Ana Delgado</w:t>
            </w:r>
            <w:r w:rsidR="006F4591">
              <w:rPr>
                <w:rFonts w:ascii="Georgia" w:hAnsi="Georgia"/>
                <w:lang w:val="en-GB"/>
              </w:rPr>
              <w:t xml:space="preserve"> Aleman</w:t>
            </w:r>
          </w:p>
        </w:tc>
        <w:tc>
          <w:tcPr>
            <w:tcW w:w="1610" w:type="dxa"/>
            <w:noWrap/>
          </w:tcPr>
          <w:p w14:paraId="2988B640" w14:textId="77777777" w:rsidR="002D6FF7" w:rsidRDefault="002D6FF7" w:rsidP="006E74CD">
            <w:pPr>
              <w:jc w:val="center"/>
              <w:rPr>
                <w:rFonts w:ascii="Georgia" w:hAnsi="Georgia"/>
                <w:lang w:val="en-GB"/>
              </w:rPr>
            </w:pPr>
            <w:r>
              <w:rPr>
                <w:rFonts w:ascii="Georgia" w:hAnsi="Georgia"/>
                <w:lang w:val="en-GB"/>
              </w:rPr>
              <w:t>01-okt-2017</w:t>
            </w:r>
          </w:p>
        </w:tc>
        <w:tc>
          <w:tcPr>
            <w:tcW w:w="2384" w:type="dxa"/>
            <w:noWrap/>
          </w:tcPr>
          <w:p w14:paraId="60D22859" w14:textId="77777777" w:rsidR="002D6FF7" w:rsidRPr="00F6329F" w:rsidRDefault="002D6FF7" w:rsidP="006E74CD">
            <w:pPr>
              <w:jc w:val="center"/>
              <w:rPr>
                <w:rFonts w:ascii="Georgia" w:hAnsi="Georgia"/>
              </w:rPr>
            </w:pPr>
            <w:r>
              <w:rPr>
                <w:rFonts w:ascii="Georgia" w:hAnsi="Georgia"/>
              </w:rPr>
              <w:t>RCN – BIOTEK2021 via NTNU</w:t>
            </w:r>
          </w:p>
        </w:tc>
      </w:tr>
      <w:tr w:rsidR="002D6FF7" w:rsidRPr="002D6FF7" w14:paraId="0EB870B4" w14:textId="77777777" w:rsidTr="111C2410">
        <w:trPr>
          <w:trHeight w:val="285"/>
        </w:trPr>
        <w:tc>
          <w:tcPr>
            <w:tcW w:w="3828" w:type="dxa"/>
            <w:noWrap/>
          </w:tcPr>
          <w:p w14:paraId="64579C38" w14:textId="77777777" w:rsidR="002D6FF7" w:rsidRPr="0046068F" w:rsidRDefault="002D6FF7" w:rsidP="006E74CD">
            <w:pPr>
              <w:jc w:val="center"/>
              <w:rPr>
                <w:rFonts w:ascii="Georgia" w:hAnsi="Georgia"/>
                <w:lang w:val="en-GB"/>
              </w:rPr>
            </w:pPr>
            <w:r>
              <w:rPr>
                <w:rFonts w:ascii="Georgia" w:hAnsi="Georgia"/>
                <w:lang w:val="en-GB"/>
              </w:rPr>
              <w:t>Greenfleet – Greening the Fleet – Sustainability Transitions in the Maritime Shipping Sector</w:t>
            </w:r>
          </w:p>
        </w:tc>
        <w:tc>
          <w:tcPr>
            <w:tcW w:w="1529" w:type="dxa"/>
            <w:noWrap/>
          </w:tcPr>
          <w:p w14:paraId="6BD4DE62" w14:textId="77777777" w:rsidR="002D6FF7" w:rsidRPr="0046068F" w:rsidRDefault="002D6FF7" w:rsidP="006E74CD">
            <w:pPr>
              <w:jc w:val="center"/>
              <w:rPr>
                <w:rFonts w:ascii="Georgia" w:hAnsi="Georgia"/>
                <w:lang w:val="en-GB"/>
              </w:rPr>
            </w:pPr>
            <w:r>
              <w:rPr>
                <w:rFonts w:ascii="Georgia" w:hAnsi="Georgia"/>
                <w:lang w:val="en-GB"/>
              </w:rPr>
              <w:t>Jens Hanson</w:t>
            </w:r>
          </w:p>
        </w:tc>
        <w:tc>
          <w:tcPr>
            <w:tcW w:w="1610" w:type="dxa"/>
            <w:noWrap/>
          </w:tcPr>
          <w:p w14:paraId="0DD87D33" w14:textId="77777777" w:rsidR="002D6FF7" w:rsidRDefault="002D6FF7" w:rsidP="006E74CD">
            <w:pPr>
              <w:jc w:val="center"/>
              <w:rPr>
                <w:rFonts w:ascii="Georgia" w:hAnsi="Georgia"/>
                <w:lang w:val="en-GB"/>
              </w:rPr>
            </w:pPr>
            <w:r>
              <w:rPr>
                <w:rFonts w:ascii="Georgia" w:hAnsi="Georgia"/>
                <w:lang w:val="en-GB"/>
              </w:rPr>
              <w:t>01-mar-2017</w:t>
            </w:r>
          </w:p>
        </w:tc>
        <w:tc>
          <w:tcPr>
            <w:tcW w:w="2384" w:type="dxa"/>
            <w:noWrap/>
          </w:tcPr>
          <w:p w14:paraId="06022293" w14:textId="77777777" w:rsidR="002D6FF7" w:rsidRPr="0046068F" w:rsidRDefault="002D6FF7" w:rsidP="006E74CD">
            <w:pPr>
              <w:jc w:val="center"/>
              <w:rPr>
                <w:rFonts w:ascii="Georgia" w:hAnsi="Georgia"/>
                <w:lang w:val="en-GB"/>
              </w:rPr>
            </w:pPr>
            <w:r>
              <w:rPr>
                <w:rFonts w:ascii="Georgia" w:hAnsi="Georgia"/>
                <w:lang w:val="en-GB"/>
              </w:rPr>
              <w:t>RCN – ENERGIX via SINTEF</w:t>
            </w:r>
          </w:p>
        </w:tc>
      </w:tr>
      <w:tr w:rsidR="002D6FF7" w:rsidRPr="0046068F" w14:paraId="31753692" w14:textId="77777777" w:rsidTr="111C2410">
        <w:trPr>
          <w:trHeight w:val="285"/>
        </w:trPr>
        <w:tc>
          <w:tcPr>
            <w:tcW w:w="3828" w:type="dxa"/>
            <w:noWrap/>
          </w:tcPr>
          <w:p w14:paraId="1217B11B" w14:textId="77777777" w:rsidR="002D6FF7" w:rsidRPr="0046068F" w:rsidRDefault="002D6FF7" w:rsidP="006E74CD">
            <w:pPr>
              <w:jc w:val="center"/>
              <w:rPr>
                <w:rFonts w:ascii="Georgia" w:hAnsi="Georgia"/>
                <w:lang w:val="en-GB"/>
              </w:rPr>
            </w:pPr>
            <w:r>
              <w:rPr>
                <w:rFonts w:ascii="Georgia" w:hAnsi="Georgia"/>
                <w:lang w:val="en-GB"/>
              </w:rPr>
              <w:t>SuSolTech</w:t>
            </w:r>
            <w:r w:rsidR="006F4591">
              <w:rPr>
                <w:rFonts w:ascii="Georgia" w:hAnsi="Georgia"/>
                <w:lang w:val="en-GB"/>
              </w:rPr>
              <w:t xml:space="preserve">  - Research Centre for Sustainable Solar Cell Technology</w:t>
            </w:r>
          </w:p>
        </w:tc>
        <w:tc>
          <w:tcPr>
            <w:tcW w:w="1529" w:type="dxa"/>
            <w:noWrap/>
          </w:tcPr>
          <w:p w14:paraId="0096C126" w14:textId="77777777" w:rsidR="002D6FF7" w:rsidRPr="0046068F" w:rsidRDefault="00281DB3" w:rsidP="006E74CD">
            <w:pPr>
              <w:jc w:val="center"/>
              <w:rPr>
                <w:rFonts w:ascii="Georgia" w:hAnsi="Georgia"/>
                <w:lang w:val="en-GB"/>
              </w:rPr>
            </w:pPr>
            <w:r>
              <w:rPr>
                <w:rFonts w:ascii="Georgia" w:hAnsi="Georgia"/>
                <w:lang w:val="en-GB"/>
              </w:rPr>
              <w:t>Olav Wicken</w:t>
            </w:r>
          </w:p>
        </w:tc>
        <w:tc>
          <w:tcPr>
            <w:tcW w:w="1610" w:type="dxa"/>
            <w:noWrap/>
          </w:tcPr>
          <w:p w14:paraId="131A3E2C" w14:textId="77777777" w:rsidR="002D6FF7" w:rsidRDefault="00281DB3" w:rsidP="006E74CD">
            <w:pPr>
              <w:jc w:val="center"/>
              <w:rPr>
                <w:rFonts w:ascii="Georgia" w:hAnsi="Georgia"/>
                <w:lang w:val="en-GB"/>
              </w:rPr>
            </w:pPr>
            <w:r>
              <w:rPr>
                <w:rFonts w:ascii="Georgia" w:hAnsi="Georgia"/>
                <w:lang w:val="en-GB"/>
              </w:rPr>
              <w:t>01-jun-2017</w:t>
            </w:r>
          </w:p>
        </w:tc>
        <w:tc>
          <w:tcPr>
            <w:tcW w:w="2384" w:type="dxa"/>
            <w:noWrap/>
          </w:tcPr>
          <w:p w14:paraId="69EC0FEA" w14:textId="77777777" w:rsidR="002D6FF7" w:rsidRPr="00281DB3" w:rsidRDefault="00281DB3" w:rsidP="006E74CD">
            <w:pPr>
              <w:jc w:val="center"/>
              <w:rPr>
                <w:rFonts w:ascii="Georgia" w:hAnsi="Georgia"/>
              </w:rPr>
            </w:pPr>
            <w:r w:rsidRPr="00281DB3">
              <w:rPr>
                <w:rFonts w:ascii="Georgia" w:hAnsi="Georgia"/>
              </w:rPr>
              <w:t>RCN – FME via Institutt for Energiteknikk/ UiO:Energi</w:t>
            </w:r>
          </w:p>
        </w:tc>
      </w:tr>
      <w:tr w:rsidR="006151A6" w:rsidRPr="0046068F" w14:paraId="046AD03A" w14:textId="77777777" w:rsidTr="111C2410">
        <w:trPr>
          <w:trHeight w:val="285"/>
        </w:trPr>
        <w:tc>
          <w:tcPr>
            <w:tcW w:w="3828" w:type="dxa"/>
            <w:noWrap/>
          </w:tcPr>
          <w:p w14:paraId="1464A110" w14:textId="77777777" w:rsidR="006151A6" w:rsidRPr="0046068F" w:rsidRDefault="006151A6" w:rsidP="006E74CD">
            <w:pPr>
              <w:jc w:val="center"/>
              <w:rPr>
                <w:rFonts w:ascii="Georgia" w:hAnsi="Georgia"/>
                <w:lang w:val="en-GB"/>
              </w:rPr>
            </w:pPr>
            <w:r w:rsidRPr="0046068F">
              <w:rPr>
                <w:rFonts w:ascii="Georgia" w:hAnsi="Georgia"/>
                <w:lang w:val="en-GB"/>
              </w:rPr>
              <w:t>OSIRIS</w:t>
            </w:r>
          </w:p>
        </w:tc>
        <w:tc>
          <w:tcPr>
            <w:tcW w:w="1529" w:type="dxa"/>
            <w:noWrap/>
          </w:tcPr>
          <w:p w14:paraId="745F73BC" w14:textId="77777777" w:rsidR="006151A6" w:rsidRPr="0046068F" w:rsidRDefault="006151A6" w:rsidP="006E74CD">
            <w:pPr>
              <w:jc w:val="center"/>
              <w:rPr>
                <w:rFonts w:ascii="Georgia" w:hAnsi="Georgia"/>
                <w:lang w:val="en-GB"/>
              </w:rPr>
            </w:pPr>
            <w:r w:rsidRPr="0046068F">
              <w:rPr>
                <w:rFonts w:ascii="Georgia" w:hAnsi="Georgia"/>
                <w:lang w:val="en-GB"/>
              </w:rPr>
              <w:t>Magnus Gulbrandsen</w:t>
            </w:r>
          </w:p>
        </w:tc>
        <w:tc>
          <w:tcPr>
            <w:tcW w:w="1610" w:type="dxa"/>
            <w:noWrap/>
          </w:tcPr>
          <w:p w14:paraId="16E431E6" w14:textId="77777777" w:rsidR="006151A6" w:rsidRPr="0046068F" w:rsidRDefault="0046068F" w:rsidP="006E74CD">
            <w:pPr>
              <w:jc w:val="center"/>
              <w:rPr>
                <w:rFonts w:ascii="Georgia" w:hAnsi="Georgia"/>
                <w:lang w:val="en-GB"/>
              </w:rPr>
            </w:pPr>
            <w:r>
              <w:rPr>
                <w:rFonts w:ascii="Georgia" w:hAnsi="Georgia"/>
                <w:lang w:val="en-GB"/>
              </w:rPr>
              <w:t>0</w:t>
            </w:r>
            <w:r w:rsidR="006151A6" w:rsidRPr="0046068F">
              <w:rPr>
                <w:rFonts w:ascii="Georgia" w:hAnsi="Georgia"/>
                <w:lang w:val="en-GB"/>
              </w:rPr>
              <w:t>1-mai-2016</w:t>
            </w:r>
          </w:p>
        </w:tc>
        <w:tc>
          <w:tcPr>
            <w:tcW w:w="2384" w:type="dxa"/>
            <w:noWrap/>
          </w:tcPr>
          <w:p w14:paraId="503B807A" w14:textId="77777777" w:rsidR="006151A6" w:rsidRPr="0046068F" w:rsidRDefault="006151A6" w:rsidP="006E74CD">
            <w:pPr>
              <w:jc w:val="center"/>
              <w:rPr>
                <w:rFonts w:ascii="Georgia" w:hAnsi="Georgia"/>
                <w:lang w:val="en-GB"/>
              </w:rPr>
            </w:pPr>
            <w:r w:rsidRPr="0046068F">
              <w:rPr>
                <w:rFonts w:ascii="Georgia" w:hAnsi="Georgia"/>
                <w:lang w:val="en-GB"/>
              </w:rPr>
              <w:t>RCN - FORINNPOL</w:t>
            </w:r>
          </w:p>
        </w:tc>
      </w:tr>
      <w:tr w:rsidR="006151A6" w:rsidRPr="0046068F" w14:paraId="2FF34405" w14:textId="77777777" w:rsidTr="111C2410">
        <w:trPr>
          <w:trHeight w:val="285"/>
        </w:trPr>
        <w:tc>
          <w:tcPr>
            <w:tcW w:w="3828" w:type="dxa"/>
            <w:noWrap/>
          </w:tcPr>
          <w:p w14:paraId="03AE0E29" w14:textId="77777777" w:rsidR="006151A6" w:rsidRPr="0046068F" w:rsidRDefault="006151A6" w:rsidP="006E74CD">
            <w:pPr>
              <w:jc w:val="center"/>
              <w:rPr>
                <w:rFonts w:ascii="Georgia" w:hAnsi="Georgia"/>
                <w:lang w:val="en-GB"/>
              </w:rPr>
            </w:pPr>
            <w:r w:rsidRPr="0046068F">
              <w:rPr>
                <w:rFonts w:ascii="Georgia" w:hAnsi="Georgia"/>
                <w:lang w:val="en-GB"/>
              </w:rPr>
              <w:t>TEMPEST</w:t>
            </w:r>
          </w:p>
        </w:tc>
        <w:tc>
          <w:tcPr>
            <w:tcW w:w="1529" w:type="dxa"/>
            <w:noWrap/>
          </w:tcPr>
          <w:p w14:paraId="2558D0D7" w14:textId="77777777" w:rsidR="006151A6" w:rsidRPr="0046068F" w:rsidRDefault="006151A6" w:rsidP="006E74CD">
            <w:pPr>
              <w:jc w:val="center"/>
              <w:rPr>
                <w:rFonts w:ascii="Georgia" w:hAnsi="Georgia"/>
                <w:lang w:val="en-GB"/>
              </w:rPr>
            </w:pPr>
            <w:r w:rsidRPr="0046068F">
              <w:rPr>
                <w:rFonts w:ascii="Georgia" w:hAnsi="Georgia"/>
                <w:lang w:val="en-GB"/>
              </w:rPr>
              <w:t xml:space="preserve">Fulvio Castellacci </w:t>
            </w:r>
          </w:p>
        </w:tc>
        <w:tc>
          <w:tcPr>
            <w:tcW w:w="1610" w:type="dxa"/>
            <w:noWrap/>
          </w:tcPr>
          <w:p w14:paraId="1B605167" w14:textId="77777777" w:rsidR="006151A6" w:rsidRPr="0046068F" w:rsidRDefault="0046068F" w:rsidP="006E74CD">
            <w:pPr>
              <w:jc w:val="center"/>
              <w:rPr>
                <w:rFonts w:ascii="Georgia" w:hAnsi="Georgia"/>
                <w:lang w:val="en-GB"/>
              </w:rPr>
            </w:pPr>
            <w:r>
              <w:rPr>
                <w:rFonts w:ascii="Georgia" w:hAnsi="Georgia"/>
                <w:lang w:val="en-GB"/>
              </w:rPr>
              <w:t>01-des-2016</w:t>
            </w:r>
          </w:p>
        </w:tc>
        <w:tc>
          <w:tcPr>
            <w:tcW w:w="2384" w:type="dxa"/>
            <w:noWrap/>
          </w:tcPr>
          <w:p w14:paraId="361DE41F" w14:textId="77777777" w:rsidR="006151A6" w:rsidRPr="0046068F" w:rsidRDefault="0046068F" w:rsidP="006E74CD">
            <w:pPr>
              <w:jc w:val="center"/>
              <w:rPr>
                <w:rFonts w:ascii="Georgia" w:hAnsi="Georgia"/>
                <w:lang w:val="en-GB"/>
              </w:rPr>
            </w:pPr>
            <w:r>
              <w:rPr>
                <w:rFonts w:ascii="Georgia" w:hAnsi="Georgia"/>
                <w:lang w:val="en-GB"/>
              </w:rPr>
              <w:t xml:space="preserve">RCN </w:t>
            </w:r>
            <w:r w:rsidR="00250553" w:rsidRPr="0046068F">
              <w:rPr>
                <w:rFonts w:ascii="Georgia" w:hAnsi="Georgia"/>
                <w:lang w:val="en-GB"/>
              </w:rPr>
              <w:t>- via TØI</w:t>
            </w:r>
          </w:p>
        </w:tc>
      </w:tr>
      <w:tr w:rsidR="00404230" w:rsidRPr="0046068F" w14:paraId="0DB4A585" w14:textId="77777777" w:rsidTr="111C2410">
        <w:trPr>
          <w:trHeight w:val="285"/>
        </w:trPr>
        <w:tc>
          <w:tcPr>
            <w:tcW w:w="3828" w:type="dxa"/>
            <w:noWrap/>
            <w:hideMark/>
          </w:tcPr>
          <w:p w14:paraId="10348D43"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HappyICT - Responsible Innovation and Happiness: A New Approach to the Effects of ICTs</w:t>
            </w:r>
          </w:p>
        </w:tc>
        <w:tc>
          <w:tcPr>
            <w:tcW w:w="1529" w:type="dxa"/>
            <w:noWrap/>
            <w:hideMark/>
          </w:tcPr>
          <w:p w14:paraId="4A86EA0E"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Fulvio Castellacci</w:t>
            </w:r>
          </w:p>
        </w:tc>
        <w:tc>
          <w:tcPr>
            <w:tcW w:w="1610" w:type="dxa"/>
            <w:noWrap/>
            <w:hideMark/>
          </w:tcPr>
          <w:p w14:paraId="650C17D2"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01-des-2015</w:t>
            </w:r>
          </w:p>
        </w:tc>
        <w:tc>
          <w:tcPr>
            <w:tcW w:w="2384" w:type="dxa"/>
            <w:noWrap/>
            <w:hideMark/>
          </w:tcPr>
          <w:p w14:paraId="21913B03"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RCN - SAMANSVAR</w:t>
            </w:r>
          </w:p>
        </w:tc>
      </w:tr>
      <w:tr w:rsidR="00404230" w:rsidRPr="0046068F" w14:paraId="152CF5DC" w14:textId="77777777" w:rsidTr="111C2410">
        <w:trPr>
          <w:trHeight w:val="285"/>
        </w:trPr>
        <w:tc>
          <w:tcPr>
            <w:tcW w:w="3828" w:type="dxa"/>
            <w:noWrap/>
            <w:hideMark/>
          </w:tcPr>
          <w:p w14:paraId="7310C187" w14:textId="2634199C" w:rsidR="00404230" w:rsidRPr="0046068F" w:rsidRDefault="3B7257CC" w:rsidP="3B7257CC">
            <w:pPr>
              <w:spacing w:after="200" w:line="276" w:lineRule="auto"/>
              <w:jc w:val="center"/>
              <w:rPr>
                <w:rFonts w:ascii="Georgia" w:hAnsi="Georgia"/>
                <w:lang w:val="en-GB"/>
              </w:rPr>
            </w:pPr>
            <w:r w:rsidRPr="3B7257CC">
              <w:rPr>
                <w:rFonts w:ascii="Georgia" w:hAnsi="Georgia"/>
                <w:lang w:val="en-GB"/>
              </w:rPr>
              <w:t>Measurement and Management of Innovation (Telenor)</w:t>
            </w:r>
          </w:p>
        </w:tc>
        <w:tc>
          <w:tcPr>
            <w:tcW w:w="1529" w:type="dxa"/>
            <w:noWrap/>
            <w:hideMark/>
          </w:tcPr>
          <w:p w14:paraId="7B71B81F"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Fulvio Castellacci</w:t>
            </w:r>
          </w:p>
        </w:tc>
        <w:tc>
          <w:tcPr>
            <w:tcW w:w="1610" w:type="dxa"/>
            <w:noWrap/>
            <w:hideMark/>
          </w:tcPr>
          <w:p w14:paraId="75445164" w14:textId="25D52BCD" w:rsidR="00404230" w:rsidRPr="0046068F" w:rsidRDefault="3B7257CC" w:rsidP="3B7257CC">
            <w:pPr>
              <w:spacing w:after="200" w:line="276" w:lineRule="auto"/>
              <w:jc w:val="center"/>
              <w:rPr>
                <w:rFonts w:ascii="Georgia" w:hAnsi="Georgia"/>
                <w:lang w:val="en-GB"/>
              </w:rPr>
            </w:pPr>
            <w:r w:rsidRPr="3B7257CC">
              <w:rPr>
                <w:rFonts w:ascii="Georgia" w:hAnsi="Georgia"/>
                <w:lang w:val="en-GB"/>
              </w:rPr>
              <w:t>01-nov-2018</w:t>
            </w:r>
          </w:p>
        </w:tc>
        <w:tc>
          <w:tcPr>
            <w:tcW w:w="2384" w:type="dxa"/>
            <w:noWrap/>
            <w:hideMark/>
          </w:tcPr>
          <w:p w14:paraId="06FE6119"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Telenor</w:t>
            </w:r>
          </w:p>
        </w:tc>
      </w:tr>
      <w:tr w:rsidR="00404230" w:rsidRPr="007A5C9E" w14:paraId="51BD5E55" w14:textId="77777777" w:rsidTr="111C2410">
        <w:trPr>
          <w:trHeight w:val="285"/>
        </w:trPr>
        <w:tc>
          <w:tcPr>
            <w:tcW w:w="3828" w:type="dxa"/>
            <w:noWrap/>
            <w:hideMark/>
          </w:tcPr>
          <w:p w14:paraId="08A490DF"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ERC StG Little Tools Enacting the Good Economy: Biocapitalization and the little tools of valuation</w:t>
            </w:r>
          </w:p>
        </w:tc>
        <w:tc>
          <w:tcPr>
            <w:tcW w:w="1529" w:type="dxa"/>
            <w:noWrap/>
            <w:hideMark/>
          </w:tcPr>
          <w:p w14:paraId="5BBAEE35"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Kristin Asdal</w:t>
            </w:r>
          </w:p>
        </w:tc>
        <w:tc>
          <w:tcPr>
            <w:tcW w:w="1610" w:type="dxa"/>
            <w:noWrap/>
            <w:hideMark/>
          </w:tcPr>
          <w:p w14:paraId="6516FA36"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01-aug-2015</w:t>
            </w:r>
          </w:p>
        </w:tc>
        <w:tc>
          <w:tcPr>
            <w:tcW w:w="2384" w:type="dxa"/>
            <w:noWrap/>
            <w:hideMark/>
          </w:tcPr>
          <w:p w14:paraId="6EEA9C8F"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EU Horizon 2020 - European Research Council Starting Grant</w:t>
            </w:r>
          </w:p>
        </w:tc>
      </w:tr>
      <w:tr w:rsidR="00404230" w:rsidRPr="0046068F" w14:paraId="7DBE5FC5" w14:textId="77777777" w:rsidTr="111C2410">
        <w:trPr>
          <w:trHeight w:val="285"/>
        </w:trPr>
        <w:tc>
          <w:tcPr>
            <w:tcW w:w="3828" w:type="dxa"/>
            <w:noWrap/>
            <w:hideMark/>
          </w:tcPr>
          <w:p w14:paraId="5EF3FA2E"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InGrid - Integration of Power Transmission Grids - Prospects and Challenges at National and European Levels in advancing the energy transition</w:t>
            </w:r>
          </w:p>
        </w:tc>
        <w:tc>
          <w:tcPr>
            <w:tcW w:w="1529" w:type="dxa"/>
            <w:noWrap/>
            <w:hideMark/>
          </w:tcPr>
          <w:p w14:paraId="438F369B"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Allan Dahl Andersen</w:t>
            </w:r>
          </w:p>
        </w:tc>
        <w:tc>
          <w:tcPr>
            <w:tcW w:w="1610" w:type="dxa"/>
            <w:noWrap/>
            <w:hideMark/>
          </w:tcPr>
          <w:p w14:paraId="4CC70E8F"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01-aug-2015</w:t>
            </w:r>
          </w:p>
        </w:tc>
        <w:tc>
          <w:tcPr>
            <w:tcW w:w="2384" w:type="dxa"/>
            <w:noWrap/>
            <w:hideMark/>
          </w:tcPr>
          <w:p w14:paraId="2E93162F"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RCN - ENERGIX</w:t>
            </w:r>
          </w:p>
        </w:tc>
      </w:tr>
      <w:tr w:rsidR="00404230" w:rsidRPr="0046068F" w14:paraId="12CC6386" w14:textId="77777777" w:rsidTr="111C2410">
        <w:trPr>
          <w:trHeight w:val="285"/>
        </w:trPr>
        <w:tc>
          <w:tcPr>
            <w:tcW w:w="3828" w:type="dxa"/>
            <w:noWrap/>
            <w:hideMark/>
          </w:tcPr>
          <w:p w14:paraId="2192E811"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SusValueWaste - Sustainable path creation for innovative value chains for organic waste products</w:t>
            </w:r>
          </w:p>
        </w:tc>
        <w:tc>
          <w:tcPr>
            <w:tcW w:w="1529" w:type="dxa"/>
            <w:noWrap/>
            <w:hideMark/>
          </w:tcPr>
          <w:p w14:paraId="02992311"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Fulvio Castellacci</w:t>
            </w:r>
          </w:p>
        </w:tc>
        <w:tc>
          <w:tcPr>
            <w:tcW w:w="1610" w:type="dxa"/>
            <w:noWrap/>
            <w:hideMark/>
          </w:tcPr>
          <w:p w14:paraId="48160E0C"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01-jun-2015</w:t>
            </w:r>
          </w:p>
        </w:tc>
        <w:tc>
          <w:tcPr>
            <w:tcW w:w="2384" w:type="dxa"/>
            <w:noWrap/>
            <w:hideMark/>
          </w:tcPr>
          <w:p w14:paraId="327B398F"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RCN - BIONÆR - via NIFU</w:t>
            </w:r>
          </w:p>
        </w:tc>
      </w:tr>
      <w:tr w:rsidR="00404230" w:rsidRPr="0089785E" w14:paraId="57D23CA5" w14:textId="77777777" w:rsidTr="111C2410">
        <w:trPr>
          <w:trHeight w:val="285"/>
        </w:trPr>
        <w:tc>
          <w:tcPr>
            <w:tcW w:w="3828" w:type="dxa"/>
            <w:noWrap/>
            <w:hideMark/>
          </w:tcPr>
          <w:p w14:paraId="676C427D"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lastRenderedPageBreak/>
              <w:t>I3U Investigating the Impact of the Innovation Union</w:t>
            </w:r>
          </w:p>
        </w:tc>
        <w:tc>
          <w:tcPr>
            <w:tcW w:w="1529" w:type="dxa"/>
            <w:noWrap/>
            <w:hideMark/>
          </w:tcPr>
          <w:p w14:paraId="1D9AA394"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Fulvio Castellacci</w:t>
            </w:r>
          </w:p>
        </w:tc>
        <w:tc>
          <w:tcPr>
            <w:tcW w:w="1610" w:type="dxa"/>
            <w:noWrap/>
            <w:hideMark/>
          </w:tcPr>
          <w:p w14:paraId="41CE6714"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01-feb-2015</w:t>
            </w:r>
          </w:p>
        </w:tc>
        <w:tc>
          <w:tcPr>
            <w:tcW w:w="2384" w:type="dxa"/>
            <w:noWrap/>
            <w:hideMark/>
          </w:tcPr>
          <w:p w14:paraId="5A56FC20" w14:textId="77777777" w:rsidR="00404230" w:rsidRPr="007B6383" w:rsidRDefault="00404230" w:rsidP="006E74CD">
            <w:pPr>
              <w:spacing w:after="200" w:line="276" w:lineRule="auto"/>
              <w:jc w:val="center"/>
              <w:rPr>
                <w:rFonts w:ascii="Georgia" w:hAnsi="Georgia"/>
                <w:lang w:val="nn-NO"/>
              </w:rPr>
            </w:pPr>
            <w:r w:rsidRPr="007B6383">
              <w:rPr>
                <w:rFonts w:ascii="Georgia" w:hAnsi="Georgia"/>
                <w:lang w:val="nn-NO"/>
              </w:rPr>
              <w:t>EU Horizon 2020 - via Uni. Maastricht</w:t>
            </w:r>
          </w:p>
        </w:tc>
      </w:tr>
      <w:tr w:rsidR="00404230" w:rsidRPr="0046068F" w14:paraId="68E03715" w14:textId="77777777" w:rsidTr="111C2410">
        <w:trPr>
          <w:trHeight w:val="285"/>
        </w:trPr>
        <w:tc>
          <w:tcPr>
            <w:tcW w:w="3828" w:type="dxa"/>
            <w:noWrap/>
            <w:hideMark/>
          </w:tcPr>
          <w:p w14:paraId="460CDCD6"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SIVAC - Supplier Industry and Value Creation</w:t>
            </w:r>
          </w:p>
        </w:tc>
        <w:tc>
          <w:tcPr>
            <w:tcW w:w="1529" w:type="dxa"/>
            <w:noWrap/>
            <w:hideMark/>
          </w:tcPr>
          <w:p w14:paraId="15157EC2"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Taran Thune</w:t>
            </w:r>
          </w:p>
        </w:tc>
        <w:tc>
          <w:tcPr>
            <w:tcW w:w="1610" w:type="dxa"/>
            <w:noWrap/>
            <w:hideMark/>
          </w:tcPr>
          <w:p w14:paraId="70158E99"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01-sep-2014</w:t>
            </w:r>
          </w:p>
        </w:tc>
        <w:tc>
          <w:tcPr>
            <w:tcW w:w="2384" w:type="dxa"/>
            <w:noWrap/>
            <w:hideMark/>
          </w:tcPr>
          <w:p w14:paraId="6699D875"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RCN - PETROSAM 2</w:t>
            </w:r>
          </w:p>
        </w:tc>
      </w:tr>
      <w:tr w:rsidR="00404230" w:rsidRPr="0046068F" w14:paraId="5F7FEC8B" w14:textId="77777777" w:rsidTr="111C2410">
        <w:trPr>
          <w:trHeight w:val="285"/>
        </w:trPr>
        <w:tc>
          <w:tcPr>
            <w:tcW w:w="3828" w:type="dxa"/>
            <w:noWrap/>
            <w:hideMark/>
          </w:tcPr>
          <w:p w14:paraId="31BA0D01"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CenSES - Centre for Sustaniable Energy Studies</w:t>
            </w:r>
          </w:p>
        </w:tc>
        <w:tc>
          <w:tcPr>
            <w:tcW w:w="1529" w:type="dxa"/>
            <w:noWrap/>
            <w:hideMark/>
          </w:tcPr>
          <w:p w14:paraId="50C0B4E1"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Olav Wicken</w:t>
            </w:r>
          </w:p>
        </w:tc>
        <w:tc>
          <w:tcPr>
            <w:tcW w:w="1610" w:type="dxa"/>
            <w:noWrap/>
            <w:hideMark/>
          </w:tcPr>
          <w:p w14:paraId="0A083BC0"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01-feb-2012</w:t>
            </w:r>
          </w:p>
        </w:tc>
        <w:tc>
          <w:tcPr>
            <w:tcW w:w="2384" w:type="dxa"/>
            <w:noWrap/>
            <w:hideMark/>
          </w:tcPr>
          <w:p w14:paraId="78C17031" w14:textId="77777777" w:rsidR="00404230" w:rsidRPr="0046068F" w:rsidRDefault="00404230" w:rsidP="006E74CD">
            <w:pPr>
              <w:spacing w:after="200" w:line="276" w:lineRule="auto"/>
              <w:jc w:val="center"/>
              <w:rPr>
                <w:rFonts w:ascii="Georgia" w:hAnsi="Georgia"/>
                <w:lang w:val="en-GB"/>
              </w:rPr>
            </w:pPr>
            <w:r w:rsidRPr="0046068F">
              <w:rPr>
                <w:rFonts w:ascii="Georgia" w:hAnsi="Georgia"/>
                <w:lang w:val="en-GB"/>
              </w:rPr>
              <w:t>RCN - FME - via NTNU</w:t>
            </w:r>
          </w:p>
        </w:tc>
      </w:tr>
      <w:tr w:rsidR="3B7257CC" w14:paraId="1E78641E" w14:textId="77777777" w:rsidTr="111C2410">
        <w:trPr>
          <w:trHeight w:val="285"/>
        </w:trPr>
        <w:tc>
          <w:tcPr>
            <w:tcW w:w="3828" w:type="dxa"/>
            <w:noWrap/>
            <w:hideMark/>
          </w:tcPr>
          <w:p w14:paraId="5637E27A" w14:textId="1243E07F" w:rsidR="3B7257CC" w:rsidRDefault="3B7257CC" w:rsidP="3B7257CC">
            <w:pPr>
              <w:spacing w:line="276" w:lineRule="auto"/>
              <w:jc w:val="center"/>
              <w:rPr>
                <w:rFonts w:ascii="Georgia" w:hAnsi="Georgia"/>
                <w:lang w:val="en-GB"/>
              </w:rPr>
            </w:pPr>
            <w:r w:rsidRPr="3B7257CC">
              <w:rPr>
                <w:rFonts w:ascii="Georgia" w:hAnsi="Georgia"/>
                <w:lang w:val="en-GB"/>
              </w:rPr>
              <w:t>GlobOil</w:t>
            </w:r>
          </w:p>
        </w:tc>
        <w:tc>
          <w:tcPr>
            <w:tcW w:w="1529" w:type="dxa"/>
            <w:noWrap/>
            <w:hideMark/>
          </w:tcPr>
          <w:p w14:paraId="39631FEF" w14:textId="6C797E7D" w:rsidR="3B7257CC" w:rsidRDefault="3B7257CC" w:rsidP="3B7257CC">
            <w:pPr>
              <w:spacing w:line="276" w:lineRule="auto"/>
              <w:jc w:val="center"/>
              <w:rPr>
                <w:rFonts w:ascii="Georgia" w:hAnsi="Georgia"/>
                <w:lang w:val="en-GB"/>
              </w:rPr>
            </w:pPr>
            <w:r w:rsidRPr="3B7257CC">
              <w:rPr>
                <w:rFonts w:ascii="Georgia" w:hAnsi="Georgia"/>
                <w:lang w:val="en-GB"/>
              </w:rPr>
              <w:t>Helge Ryggvik</w:t>
            </w:r>
          </w:p>
        </w:tc>
        <w:tc>
          <w:tcPr>
            <w:tcW w:w="1610" w:type="dxa"/>
            <w:noWrap/>
            <w:hideMark/>
          </w:tcPr>
          <w:p w14:paraId="798CAED6" w14:textId="7310D3AD" w:rsidR="3B7257CC" w:rsidRDefault="3B7257CC" w:rsidP="3B7257CC">
            <w:pPr>
              <w:spacing w:line="276" w:lineRule="auto"/>
              <w:jc w:val="center"/>
              <w:rPr>
                <w:rFonts w:ascii="Georgia" w:hAnsi="Georgia"/>
                <w:lang w:val="en-GB"/>
              </w:rPr>
            </w:pPr>
            <w:r w:rsidRPr="3B7257CC">
              <w:rPr>
                <w:rFonts w:ascii="Georgia" w:hAnsi="Georgia"/>
                <w:lang w:val="en-GB"/>
              </w:rPr>
              <w:t>01-jun-2018</w:t>
            </w:r>
          </w:p>
        </w:tc>
        <w:tc>
          <w:tcPr>
            <w:tcW w:w="2384" w:type="dxa"/>
            <w:noWrap/>
            <w:hideMark/>
          </w:tcPr>
          <w:p w14:paraId="015D6F96" w14:textId="3C901E4F" w:rsidR="3B7257CC" w:rsidRDefault="3B7257CC" w:rsidP="3B7257CC">
            <w:pPr>
              <w:spacing w:line="276" w:lineRule="auto"/>
              <w:jc w:val="center"/>
              <w:rPr>
                <w:rFonts w:ascii="Georgia" w:hAnsi="Georgia"/>
                <w:lang w:val="en-GB"/>
              </w:rPr>
            </w:pPr>
            <w:r w:rsidRPr="3B7257CC">
              <w:rPr>
                <w:rFonts w:ascii="Georgia" w:hAnsi="Georgia"/>
                <w:lang w:val="en-GB"/>
              </w:rPr>
              <w:t>RCN - PETROMAKS2</w:t>
            </w:r>
          </w:p>
        </w:tc>
      </w:tr>
      <w:tr w:rsidR="3B7257CC" w14:paraId="23FD58C3" w14:textId="77777777" w:rsidTr="111C2410">
        <w:trPr>
          <w:trHeight w:val="285"/>
        </w:trPr>
        <w:tc>
          <w:tcPr>
            <w:tcW w:w="3828" w:type="dxa"/>
            <w:noWrap/>
            <w:hideMark/>
          </w:tcPr>
          <w:p w14:paraId="5BE2E4A0" w14:textId="4EDC9792" w:rsidR="3B7257CC" w:rsidRDefault="3B7257CC" w:rsidP="3B7257CC">
            <w:pPr>
              <w:spacing w:line="276" w:lineRule="auto"/>
              <w:jc w:val="center"/>
              <w:rPr>
                <w:rFonts w:ascii="Georgia" w:hAnsi="Georgia"/>
                <w:lang w:val="en-GB"/>
              </w:rPr>
            </w:pPr>
            <w:r w:rsidRPr="3B7257CC">
              <w:rPr>
                <w:rFonts w:ascii="Georgia" w:hAnsi="Georgia"/>
                <w:lang w:val="en-GB"/>
              </w:rPr>
              <w:t>BioRoBoost</w:t>
            </w:r>
          </w:p>
        </w:tc>
        <w:tc>
          <w:tcPr>
            <w:tcW w:w="1529" w:type="dxa"/>
            <w:noWrap/>
            <w:hideMark/>
          </w:tcPr>
          <w:p w14:paraId="6B249CC9" w14:textId="67BC6236" w:rsidR="3B7257CC" w:rsidRDefault="3B7257CC" w:rsidP="3B7257CC">
            <w:pPr>
              <w:spacing w:line="276" w:lineRule="auto"/>
              <w:jc w:val="center"/>
              <w:rPr>
                <w:rFonts w:ascii="Georgia" w:hAnsi="Georgia"/>
                <w:lang w:val="en-GB"/>
              </w:rPr>
            </w:pPr>
          </w:p>
        </w:tc>
        <w:tc>
          <w:tcPr>
            <w:tcW w:w="1610" w:type="dxa"/>
            <w:noWrap/>
            <w:hideMark/>
          </w:tcPr>
          <w:p w14:paraId="14915AD3" w14:textId="1DDA6F27" w:rsidR="3B7257CC" w:rsidRDefault="3B7257CC" w:rsidP="3B7257CC">
            <w:pPr>
              <w:spacing w:line="276" w:lineRule="auto"/>
              <w:jc w:val="center"/>
              <w:rPr>
                <w:rFonts w:ascii="Georgia" w:hAnsi="Georgia"/>
                <w:lang w:val="en-GB"/>
              </w:rPr>
            </w:pPr>
          </w:p>
        </w:tc>
        <w:tc>
          <w:tcPr>
            <w:tcW w:w="2384" w:type="dxa"/>
            <w:noWrap/>
            <w:hideMark/>
          </w:tcPr>
          <w:p w14:paraId="2C1388CF" w14:textId="3BC495C6" w:rsidR="3B7257CC" w:rsidRDefault="3B7257CC" w:rsidP="3B7257CC">
            <w:pPr>
              <w:spacing w:line="276" w:lineRule="auto"/>
              <w:jc w:val="center"/>
              <w:rPr>
                <w:rFonts w:ascii="Georgia" w:hAnsi="Georgia"/>
                <w:lang w:val="en-GB"/>
              </w:rPr>
            </w:pPr>
            <w:r w:rsidRPr="3B7257CC">
              <w:rPr>
                <w:rFonts w:ascii="Georgia" w:hAnsi="Georgia"/>
                <w:lang w:val="en-GB"/>
              </w:rPr>
              <w:t>EU H2020</w:t>
            </w:r>
          </w:p>
        </w:tc>
      </w:tr>
    </w:tbl>
    <w:p w14:paraId="3B7B4B86" w14:textId="7B463A90" w:rsidR="00141167" w:rsidRPr="0046068F" w:rsidRDefault="3B7257CC" w:rsidP="3B7257CC">
      <w:pPr>
        <w:rPr>
          <w:rFonts w:ascii="Georgia" w:hAnsi="Georgia"/>
          <w:lang w:val="en-GB"/>
        </w:rPr>
      </w:pPr>
      <w:r w:rsidRPr="3B7257CC">
        <w:rPr>
          <w:rFonts w:ascii="Georgia" w:hAnsi="Georgia"/>
          <w:lang w:val="en-GB"/>
        </w:rPr>
        <w:t>In addition, in 2018 TIK had three PhD candidates through the RCN  OFFPHD programme, and two NÆRINGSPHD.</w:t>
      </w:r>
    </w:p>
    <w:p w14:paraId="3A0FF5F2" w14:textId="77777777" w:rsidR="00141167" w:rsidRPr="0046068F" w:rsidRDefault="00141167" w:rsidP="00D2700A">
      <w:pPr>
        <w:rPr>
          <w:rFonts w:ascii="Georgia" w:hAnsi="Georgia"/>
          <w:lang w:val="en-GB"/>
        </w:rPr>
      </w:pPr>
    </w:p>
    <w:p w14:paraId="5630AD66" w14:textId="77777777" w:rsidR="00141167" w:rsidRPr="0046068F" w:rsidRDefault="00141167" w:rsidP="00D2700A">
      <w:pPr>
        <w:rPr>
          <w:rFonts w:ascii="Georgia" w:hAnsi="Georgia"/>
          <w:lang w:val="en-GB"/>
        </w:rPr>
      </w:pPr>
    </w:p>
    <w:p w14:paraId="61829076" w14:textId="77777777" w:rsidR="003D0524" w:rsidRPr="0046068F" w:rsidRDefault="003D0524">
      <w:pPr>
        <w:rPr>
          <w:rFonts w:ascii="Georgia" w:hAnsi="Georgia"/>
          <w:lang w:val="en-GB"/>
        </w:rPr>
      </w:pPr>
      <w:r w:rsidRPr="0046068F">
        <w:rPr>
          <w:rFonts w:ascii="Georgia" w:hAnsi="Georgia"/>
          <w:lang w:val="en-GB"/>
        </w:rPr>
        <w:br w:type="page"/>
      </w:r>
    </w:p>
    <w:p w14:paraId="6D9B9F5E" w14:textId="77777777" w:rsidR="00947FEF" w:rsidRPr="0078348C" w:rsidRDefault="00947FEF" w:rsidP="00C22C21">
      <w:pPr>
        <w:pStyle w:val="Heading1"/>
        <w:rPr>
          <w:lang w:val="en-US"/>
        </w:rPr>
      </w:pPr>
      <w:bookmarkStart w:id="8" w:name="_Toc528743559"/>
      <w:r w:rsidRPr="0078348C">
        <w:rPr>
          <w:lang w:val="en-US"/>
        </w:rPr>
        <w:lastRenderedPageBreak/>
        <w:t>Education</w:t>
      </w:r>
      <w:bookmarkEnd w:id="8"/>
      <w:r w:rsidR="00563416" w:rsidRPr="0078348C">
        <w:rPr>
          <w:lang w:val="en-US"/>
        </w:rPr>
        <w:t xml:space="preserve"> </w:t>
      </w:r>
    </w:p>
    <w:p w14:paraId="2BA226A1" w14:textId="77777777" w:rsidR="00381B4A" w:rsidRPr="0046068F" w:rsidRDefault="00381B4A" w:rsidP="00381B4A">
      <w:pPr>
        <w:rPr>
          <w:lang w:val="en-GB"/>
        </w:rPr>
      </w:pPr>
    </w:p>
    <w:p w14:paraId="37F3D024" w14:textId="77777777" w:rsidR="00381B4A" w:rsidRPr="0078348C" w:rsidRDefault="00947FEF" w:rsidP="00C22C21">
      <w:pPr>
        <w:pStyle w:val="Heading2"/>
        <w:rPr>
          <w:lang w:val="en-US"/>
        </w:rPr>
      </w:pPr>
      <w:bookmarkStart w:id="9" w:name="_Toc528743560"/>
      <w:r w:rsidRPr="0078348C">
        <w:rPr>
          <w:lang w:val="en-US"/>
        </w:rPr>
        <w:t>Master program</w:t>
      </w:r>
      <w:r w:rsidR="005940D9">
        <w:rPr>
          <w:lang w:val="en-US"/>
        </w:rPr>
        <w:t>me</w:t>
      </w:r>
      <w:r w:rsidRPr="0078348C">
        <w:rPr>
          <w:lang w:val="en-US"/>
        </w:rPr>
        <w:t>s</w:t>
      </w:r>
      <w:bookmarkEnd w:id="9"/>
    </w:p>
    <w:p w14:paraId="17AD93B2" w14:textId="77777777" w:rsidR="00381B4A" w:rsidRPr="0046068F" w:rsidRDefault="00381B4A" w:rsidP="00381B4A">
      <w:pPr>
        <w:rPr>
          <w:lang w:val="en-GB"/>
        </w:rPr>
      </w:pPr>
    </w:p>
    <w:p w14:paraId="1C17171A" w14:textId="77777777" w:rsidR="00947FEF" w:rsidRPr="0046068F" w:rsidRDefault="00947FEF" w:rsidP="00947FEF">
      <w:pPr>
        <w:rPr>
          <w:rFonts w:ascii="Georgia" w:eastAsia="SimSun" w:hAnsi="Georgia" w:cs="Times New Roman"/>
          <w:lang w:val="en-GB"/>
        </w:rPr>
      </w:pPr>
      <w:r w:rsidRPr="0046068F">
        <w:rPr>
          <w:rFonts w:ascii="Georgia" w:eastAsia="SimSun" w:hAnsi="Georgia" w:cs="Times New Roman"/>
          <w:lang w:val="en-GB"/>
        </w:rPr>
        <w:t>TIK offers two program</w:t>
      </w:r>
      <w:r w:rsidR="005940D9">
        <w:rPr>
          <w:rFonts w:ascii="Georgia" w:eastAsia="SimSun" w:hAnsi="Georgia" w:cs="Times New Roman"/>
          <w:lang w:val="en-GB"/>
        </w:rPr>
        <w:t>me</w:t>
      </w:r>
      <w:r w:rsidRPr="0046068F">
        <w:rPr>
          <w:rFonts w:ascii="Georgia" w:eastAsia="SimSun" w:hAnsi="Georgia" w:cs="Times New Roman"/>
          <w:lang w:val="en-GB"/>
        </w:rPr>
        <w:t xml:space="preserve">s at the master level: </w:t>
      </w:r>
    </w:p>
    <w:p w14:paraId="3AFEFF88" w14:textId="77777777" w:rsidR="00947FEF" w:rsidRPr="0046068F" w:rsidRDefault="00947FEF" w:rsidP="00947FEF">
      <w:pPr>
        <w:numPr>
          <w:ilvl w:val="0"/>
          <w:numId w:val="13"/>
        </w:numPr>
        <w:contextualSpacing/>
        <w:rPr>
          <w:rFonts w:ascii="Georgia" w:eastAsia="SimSun" w:hAnsi="Georgia" w:cs="Times New Roman"/>
          <w:lang w:val="en-GB"/>
        </w:rPr>
      </w:pPr>
      <w:r w:rsidRPr="0046068F">
        <w:rPr>
          <w:rFonts w:ascii="Georgia" w:eastAsia="SimSun" w:hAnsi="Georgia" w:cs="Times New Roman"/>
          <w:lang w:val="en-GB"/>
        </w:rPr>
        <w:t>TIK - Technology, Innovation and Knowledge (2 years)</w:t>
      </w:r>
    </w:p>
    <w:p w14:paraId="0D534C41" w14:textId="77777777" w:rsidR="00947FEF" w:rsidRPr="0046068F" w:rsidRDefault="00947FEF" w:rsidP="00947FEF">
      <w:pPr>
        <w:numPr>
          <w:ilvl w:val="0"/>
          <w:numId w:val="13"/>
        </w:numPr>
        <w:contextualSpacing/>
        <w:rPr>
          <w:rFonts w:ascii="Georgia" w:eastAsia="SimSun" w:hAnsi="Georgia" w:cs="Times New Roman"/>
          <w:lang w:val="en-GB"/>
        </w:rPr>
      </w:pPr>
      <w:r w:rsidRPr="0046068F">
        <w:rPr>
          <w:rFonts w:ascii="Georgia" w:eastAsia="SimSun" w:hAnsi="Georgia" w:cs="Times New Roman"/>
          <w:lang w:val="en-GB"/>
        </w:rPr>
        <w:t>ESST - Society, Science and Technology in Europe (1,5 years)</w:t>
      </w:r>
    </w:p>
    <w:p w14:paraId="0DE4B5B7" w14:textId="77777777" w:rsidR="00947FEF" w:rsidRPr="0046068F" w:rsidRDefault="00947FEF" w:rsidP="00947FEF">
      <w:pPr>
        <w:ind w:left="720"/>
        <w:contextualSpacing/>
        <w:rPr>
          <w:rFonts w:ascii="Georgia" w:eastAsia="SimSun" w:hAnsi="Georgia" w:cs="Times New Roman"/>
          <w:lang w:val="en-GB"/>
        </w:rPr>
      </w:pPr>
    </w:p>
    <w:p w14:paraId="4A3A02A9" w14:textId="6709EC91" w:rsidR="5A565803" w:rsidRDefault="5A565803" w:rsidP="5A565803">
      <w:pPr>
        <w:rPr>
          <w:rFonts w:ascii="Georgia" w:eastAsia="SimSun" w:hAnsi="Georgia" w:cs="Times New Roman"/>
          <w:lang w:val="en-GB"/>
        </w:rPr>
      </w:pPr>
      <w:r w:rsidRPr="5A565803">
        <w:rPr>
          <w:rFonts w:ascii="Georgia" w:eastAsia="SimSun" w:hAnsi="Georgia" w:cs="Times New Roman"/>
          <w:lang w:val="en-GB"/>
        </w:rPr>
        <w:t>30 master students are admitted every year, 20 to the TIK  and 10 to the ESST-program. Both programs have experienced a steady rise in applicants during the last five years.</w:t>
      </w:r>
    </w:p>
    <w:p w14:paraId="4770FAC8" w14:textId="77777777" w:rsidR="009F7E6D" w:rsidRPr="0046068F" w:rsidRDefault="00704335" w:rsidP="009F7E6D">
      <w:r w:rsidRPr="00997E7A">
        <w:rPr>
          <w:noProof/>
          <w:sz w:val="24"/>
          <w:szCs w:val="24"/>
          <w:lang w:eastAsia="nb-NO"/>
        </w:rPr>
        <w:drawing>
          <wp:inline distT="0" distB="0" distL="0" distR="0" wp14:anchorId="2EB164DC" wp14:editId="6677265C">
            <wp:extent cx="5760720" cy="3098282"/>
            <wp:effectExtent l="0" t="0" r="11430" b="6985"/>
            <wp:docPr id="4"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6685EF" w14:textId="117FA679" w:rsidR="009F7E6D" w:rsidRPr="0046068F" w:rsidRDefault="5A565803" w:rsidP="5A565803">
      <w:pPr>
        <w:pStyle w:val="Heading3"/>
        <w:rPr>
          <w:lang w:val="en-GB"/>
        </w:rPr>
      </w:pPr>
      <w:r w:rsidRPr="5A565803">
        <w:rPr>
          <w:lang w:val="en-GB"/>
        </w:rPr>
        <w:t>High quality of applicants</w:t>
      </w:r>
      <w:bookmarkStart w:id="10" w:name="_Toc528743561"/>
      <w:bookmarkEnd w:id="10"/>
    </w:p>
    <w:p w14:paraId="027224ED" w14:textId="1E669096" w:rsidR="009F7E6D" w:rsidRDefault="3B7257CC" w:rsidP="3B7257CC">
      <w:pPr>
        <w:rPr>
          <w:rFonts w:ascii="Georgia" w:eastAsia="SimSun" w:hAnsi="Georgia" w:cs="Times New Roman"/>
          <w:lang w:val="en-GB"/>
        </w:rPr>
      </w:pPr>
      <w:r w:rsidRPr="3B7257CC">
        <w:rPr>
          <w:rFonts w:ascii="Georgia" w:eastAsia="SimSun" w:hAnsi="Georgia" w:cs="Times New Roman"/>
          <w:lang w:val="en-GB"/>
        </w:rPr>
        <w:t>Students can apply to a maximum of three UiO programmes any given year, and they must make a priority list.  In 2015, around 100 of the applicants had TIK/ESST as their number one priority. In 2017 this number had increased to 141, and in 2018, the TIK and ESST masters had 171 first priority applicants. The number for the TIK programme is particularly good, with more than 5 first priority applicants for each available place.</w:t>
      </w:r>
    </w:p>
    <w:p w14:paraId="5F316207" w14:textId="763419F4" w:rsidR="00704335" w:rsidRPr="0046068F" w:rsidRDefault="3B7257CC" w:rsidP="3B7257CC">
      <w:pPr>
        <w:rPr>
          <w:rFonts w:ascii="Georgia" w:eastAsia="SimSun" w:hAnsi="Georgia" w:cs="Times New Roman"/>
          <w:lang w:val="en-GB"/>
        </w:rPr>
      </w:pPr>
      <w:r w:rsidRPr="3B7257CC">
        <w:rPr>
          <w:rFonts w:ascii="Georgia" w:eastAsia="SimSun" w:hAnsi="Georgia" w:cs="Times New Roman"/>
          <w:lang w:val="en-GB"/>
        </w:rPr>
        <w:t>The grade point average (GPA) of applicants has gradually risen since 2013, and in 2018, the applicants needed a GPA of no less than B in order to be admitted.</w:t>
      </w:r>
    </w:p>
    <w:p w14:paraId="4803201F" w14:textId="73BAAC9E" w:rsidR="00381B4A" w:rsidRPr="0046068F" w:rsidRDefault="3B7257CC" w:rsidP="3B7257CC">
      <w:pPr>
        <w:rPr>
          <w:rFonts w:ascii="Georgia" w:eastAsia="SimSun" w:hAnsi="Georgia" w:cs="Times New Roman"/>
          <w:lang w:val="en-GB"/>
        </w:rPr>
      </w:pPr>
      <w:r w:rsidRPr="3B7257CC">
        <w:rPr>
          <w:rFonts w:ascii="Georgia" w:eastAsia="SimSun" w:hAnsi="Georgia" w:cs="Times New Roman"/>
          <w:lang w:val="en-GB"/>
        </w:rPr>
        <w:t>Both of these developments are positive and expected to increase the quality of students that will enrol in TIK’s Master programmes in the coming years.</w:t>
      </w:r>
    </w:p>
    <w:p w14:paraId="36FE27B7" w14:textId="77777777" w:rsidR="00704335" w:rsidRPr="0078348C" w:rsidRDefault="00704335" w:rsidP="00C22C21">
      <w:pPr>
        <w:pStyle w:val="Heading3"/>
        <w:rPr>
          <w:lang w:val="en-US"/>
        </w:rPr>
      </w:pPr>
      <w:bookmarkStart w:id="11" w:name="_Toc471735003"/>
      <w:bookmarkStart w:id="12" w:name="_Toc528743562"/>
      <w:bookmarkStart w:id="13" w:name="_Toc444073913"/>
      <w:r w:rsidRPr="0078348C">
        <w:rPr>
          <w:lang w:val="en-US"/>
        </w:rPr>
        <w:t>Student satisfaction</w:t>
      </w:r>
      <w:bookmarkEnd w:id="11"/>
      <w:bookmarkEnd w:id="12"/>
    </w:p>
    <w:p w14:paraId="3E7F6D2F" w14:textId="77777777" w:rsidR="00704335" w:rsidRPr="00A160A6" w:rsidRDefault="00704335" w:rsidP="00704335">
      <w:pPr>
        <w:rPr>
          <w:rFonts w:ascii="Georgia" w:eastAsia="SimSun" w:hAnsi="Georgia" w:cs="Times New Roman"/>
          <w:lang w:val="en-GB"/>
        </w:rPr>
      </w:pPr>
      <w:r>
        <w:rPr>
          <w:rFonts w:ascii="Georgia" w:eastAsia="SimSun" w:hAnsi="Georgia" w:cs="Times New Roman"/>
          <w:lang w:val="en-GB"/>
        </w:rPr>
        <w:t>Studiebarometeret.no is a web portal made by NOKUT, which measures students’ satisfaction with their study programme.</w:t>
      </w:r>
    </w:p>
    <w:p w14:paraId="3F3C4436" w14:textId="77777777" w:rsidR="00704335" w:rsidRPr="0046068F" w:rsidRDefault="3B7257CC" w:rsidP="00704335">
      <w:pPr>
        <w:rPr>
          <w:rFonts w:ascii="Georgia" w:eastAsia="SimSun" w:hAnsi="Georgia" w:cs="Times New Roman"/>
          <w:lang w:val="en-GB"/>
        </w:rPr>
      </w:pPr>
      <w:r w:rsidRPr="3B7257CC">
        <w:rPr>
          <w:rFonts w:ascii="Georgia" w:eastAsia="SimSun" w:hAnsi="Georgia" w:cs="Times New Roman"/>
          <w:lang w:val="en-GB"/>
        </w:rPr>
        <w:lastRenderedPageBreak/>
        <w:t>TIK students are generally happy with their programme.  Students’ reviews are most favourable on the indexes for inspiration and expectations. These indexes deal with how interesting and engaging the programme is, as well as how much effort is expected from the students themselves. The ESST programme received similar reviews, but slightly less favourable.</w:t>
      </w:r>
    </w:p>
    <w:p w14:paraId="05D96B03" w14:textId="2BA063C0" w:rsidR="3B7257CC" w:rsidRDefault="3B7257CC" w:rsidP="3B7257CC">
      <w:pPr>
        <w:rPr>
          <w:rFonts w:ascii="Georgia" w:eastAsia="SimSun" w:hAnsi="Georgia" w:cs="Times New Roman"/>
          <w:lang w:val="en-GB"/>
        </w:rPr>
      </w:pPr>
      <w:r>
        <w:rPr>
          <w:noProof/>
          <w:lang w:eastAsia="nb-NO"/>
        </w:rPr>
        <w:drawing>
          <wp:inline distT="0" distB="0" distL="0" distR="0" wp14:anchorId="71710BEC" wp14:editId="2B9209DD">
            <wp:extent cx="1609725" cy="2321992"/>
            <wp:effectExtent l="0" t="0" r="0" b="0"/>
            <wp:docPr id="392124606" name="Picture 39212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609725" cy="2321992"/>
                    </a:xfrm>
                    <a:prstGeom prst="rect">
                      <a:avLst/>
                    </a:prstGeom>
                  </pic:spPr>
                </pic:pic>
              </a:graphicData>
            </a:graphic>
          </wp:inline>
        </w:drawing>
      </w:r>
    </w:p>
    <w:p w14:paraId="6931BCD5" w14:textId="77777777" w:rsidR="00704335" w:rsidRPr="0046068F" w:rsidRDefault="00704335" w:rsidP="00C22C21">
      <w:pPr>
        <w:pStyle w:val="Heading3"/>
        <w:rPr>
          <w:rFonts w:eastAsia="SimSun" w:cs="Times New Roman"/>
          <w:lang w:val="en-GB"/>
        </w:rPr>
      </w:pPr>
      <w:bookmarkStart w:id="14" w:name="_Toc528743564"/>
      <w:bookmarkStart w:id="15" w:name="_Toc471735005"/>
      <w:r w:rsidRPr="0046068F">
        <w:rPr>
          <w:rFonts w:eastAsia="SimSun" w:cs="Times New Roman"/>
          <w:lang w:val="en-GB"/>
        </w:rPr>
        <w:t>Student magazine: Teknovatøren</w:t>
      </w:r>
      <w:bookmarkEnd w:id="14"/>
    </w:p>
    <w:p w14:paraId="34720DC9" w14:textId="206E82DB" w:rsidR="3B7257CC" w:rsidRDefault="3B7257CC" w:rsidP="3B7257CC">
      <w:pPr>
        <w:rPr>
          <w:rFonts w:ascii="Georgia" w:eastAsia="SimSun" w:hAnsi="Georgia" w:cs="Times New Roman"/>
          <w:lang w:val="en-GB"/>
        </w:rPr>
      </w:pPr>
      <w:r w:rsidRPr="3B7257CC">
        <w:rPr>
          <w:rFonts w:ascii="Georgia" w:eastAsia="SimSun" w:hAnsi="Georgia" w:cs="Times New Roman"/>
          <w:lang w:val="en-GB"/>
        </w:rPr>
        <w:t>Teknovatøren is the TIK and ESST students’ semi-scientific student magazine. It is partly financed by the TIK Centre. Teknovatøren celebrated its 10</w:t>
      </w:r>
      <w:r w:rsidRPr="3B7257CC">
        <w:rPr>
          <w:rFonts w:ascii="Georgia" w:eastAsia="SimSun" w:hAnsi="Georgia" w:cs="Times New Roman"/>
          <w:vertAlign w:val="superscript"/>
          <w:lang w:val="en-GB"/>
        </w:rPr>
        <w:t>th</w:t>
      </w:r>
      <w:r w:rsidRPr="3B7257CC">
        <w:rPr>
          <w:rFonts w:ascii="Georgia" w:eastAsia="SimSun" w:hAnsi="Georgia" w:cs="Times New Roman"/>
          <w:lang w:val="en-GB"/>
        </w:rPr>
        <w:t xml:space="preserve"> issue in 2016.</w:t>
      </w:r>
    </w:p>
    <w:p w14:paraId="799912EB" w14:textId="6AD8FB4B" w:rsidR="00704335" w:rsidRPr="0046068F" w:rsidRDefault="3B7257CC" w:rsidP="3B7257CC">
      <w:pPr>
        <w:rPr>
          <w:rFonts w:ascii="Georgia" w:eastAsia="SimSun" w:hAnsi="Georgia" w:cs="Times New Roman"/>
          <w:lang w:val="en-GB"/>
        </w:rPr>
      </w:pPr>
      <w:r w:rsidRPr="3B7257CC">
        <w:rPr>
          <w:rFonts w:ascii="Georgia" w:eastAsia="SimSun" w:hAnsi="Georgia" w:cs="Times New Roman"/>
          <w:lang w:val="en-GB"/>
        </w:rPr>
        <w:t>Editions in 2018:</w:t>
      </w:r>
    </w:p>
    <w:p w14:paraId="68DD71D4" w14:textId="3A89C079" w:rsidR="00704335" w:rsidRPr="0046068F" w:rsidRDefault="3B7257CC" w:rsidP="3B7257CC">
      <w:pPr>
        <w:pStyle w:val="ListParagraph"/>
        <w:numPr>
          <w:ilvl w:val="0"/>
          <w:numId w:val="15"/>
        </w:numPr>
        <w:rPr>
          <w:rFonts w:ascii="Georgia" w:eastAsia="SimSun" w:hAnsi="Georgia" w:cs="Times New Roman"/>
          <w:lang w:val="en-GB"/>
        </w:rPr>
      </w:pPr>
      <w:r w:rsidRPr="3B7257CC">
        <w:rPr>
          <w:rFonts w:ascii="Georgia" w:eastAsia="SimSun" w:hAnsi="Georgia" w:cs="Times New Roman"/>
          <w:lang w:val="en-GB"/>
        </w:rPr>
        <w:t>#15: Pathways</w:t>
      </w:r>
    </w:p>
    <w:p w14:paraId="6A01070D" w14:textId="52402C98" w:rsidR="00704335" w:rsidRPr="0046068F" w:rsidRDefault="3B7257CC" w:rsidP="3B7257CC">
      <w:pPr>
        <w:pStyle w:val="ListParagraph"/>
        <w:numPr>
          <w:ilvl w:val="0"/>
          <w:numId w:val="15"/>
        </w:numPr>
        <w:rPr>
          <w:rFonts w:ascii="Georgia" w:eastAsia="SimSun" w:hAnsi="Georgia" w:cs="Times New Roman"/>
          <w:lang w:val="en-GB"/>
        </w:rPr>
      </w:pPr>
      <w:r w:rsidRPr="3B7257CC">
        <w:rPr>
          <w:rFonts w:ascii="Georgia" w:eastAsia="SimSun" w:hAnsi="Georgia" w:cs="Times New Roman"/>
          <w:lang w:val="en-GB"/>
        </w:rPr>
        <w:t>#16: Digital Citizen</w:t>
      </w:r>
    </w:p>
    <w:p w14:paraId="6B62F1B3" w14:textId="77777777" w:rsidR="00704335" w:rsidRPr="0046068F" w:rsidRDefault="00704335" w:rsidP="00704335">
      <w:pPr>
        <w:pStyle w:val="Heading3"/>
        <w:rPr>
          <w:rFonts w:ascii="Georgia" w:hAnsi="Georgia"/>
          <w:color w:val="auto"/>
          <w:lang w:val="en-GB"/>
        </w:rPr>
      </w:pPr>
    </w:p>
    <w:p w14:paraId="648B0293" w14:textId="7F15AF35" w:rsidR="00704335" w:rsidRPr="00C22C21" w:rsidRDefault="3B7257CC" w:rsidP="00C22C21">
      <w:pPr>
        <w:pStyle w:val="Heading3"/>
      </w:pPr>
      <w:bookmarkStart w:id="16" w:name="_Toc528743565"/>
      <w:bookmarkEnd w:id="15"/>
      <w:r>
        <w:t>New in 2018</w:t>
      </w:r>
      <w:bookmarkEnd w:id="16"/>
    </w:p>
    <w:p w14:paraId="46FD2CE9" w14:textId="580C6CE9" w:rsidR="3B7257CC" w:rsidRDefault="3B7257CC" w:rsidP="3B7257CC">
      <w:pPr>
        <w:numPr>
          <w:ilvl w:val="0"/>
          <w:numId w:val="12"/>
        </w:numPr>
        <w:spacing w:after="0"/>
        <w:rPr>
          <w:lang w:val="en-GB"/>
        </w:rPr>
      </w:pPr>
      <w:r w:rsidRPr="3B7257CC">
        <w:rPr>
          <w:rFonts w:ascii="Georgia" w:eastAsia="SimSun" w:hAnsi="Georgia" w:cs="Times New Roman"/>
          <w:lang w:val="en-GB"/>
        </w:rPr>
        <w:t>Oral examinations were introduced as part of the final evaluation of the master’s theses in TIK4090 and TIK4093</w:t>
      </w:r>
    </w:p>
    <w:p w14:paraId="75391ECC" w14:textId="373D56F5" w:rsidR="3B7257CC" w:rsidRDefault="3B7257CC" w:rsidP="3B7257CC">
      <w:pPr>
        <w:numPr>
          <w:ilvl w:val="0"/>
          <w:numId w:val="12"/>
        </w:numPr>
        <w:spacing w:after="0"/>
        <w:rPr>
          <w:lang w:val="en-GB"/>
        </w:rPr>
      </w:pPr>
      <w:r w:rsidRPr="3B7257CC">
        <w:rPr>
          <w:rFonts w:ascii="Georgia" w:eastAsia="SimSun" w:hAnsi="Georgia" w:cs="Times New Roman"/>
          <w:lang w:val="en-GB"/>
        </w:rPr>
        <w:t xml:space="preserve">Written examination guidelines were introduced as a requirement on all courses </w:t>
      </w:r>
    </w:p>
    <w:p w14:paraId="000E2B39" w14:textId="6EB02561" w:rsidR="3B7257CC" w:rsidRDefault="111C2410" w:rsidP="111C2410">
      <w:pPr>
        <w:numPr>
          <w:ilvl w:val="0"/>
          <w:numId w:val="12"/>
        </w:numPr>
        <w:spacing w:after="0"/>
        <w:rPr>
          <w:lang w:val="en-GB"/>
        </w:rPr>
      </w:pPr>
      <w:r w:rsidRPr="111C2410">
        <w:rPr>
          <w:rFonts w:ascii="Georgia" w:eastAsia="SimSun" w:hAnsi="Georgia" w:cs="Times New Roman"/>
          <w:lang w:val="en-GB"/>
        </w:rPr>
        <w:t>Guidelines for and structure of the TIK4040 seminar groups were tightened and improved</w:t>
      </w:r>
    </w:p>
    <w:p w14:paraId="31D13DF6" w14:textId="71422AE0" w:rsidR="00704335" w:rsidRDefault="3B7257CC" w:rsidP="3B7257CC">
      <w:pPr>
        <w:numPr>
          <w:ilvl w:val="0"/>
          <w:numId w:val="12"/>
        </w:numPr>
        <w:spacing w:after="0"/>
        <w:contextualSpacing/>
        <w:rPr>
          <w:rFonts w:ascii="Georgia" w:eastAsia="SimSun" w:hAnsi="Georgia" w:cs="Times New Roman"/>
          <w:lang w:val="en-GB"/>
        </w:rPr>
      </w:pPr>
      <w:r w:rsidRPr="3B7257CC">
        <w:rPr>
          <w:rFonts w:ascii="Georgia" w:eastAsia="SimSun" w:hAnsi="Georgia" w:cs="Times New Roman"/>
          <w:lang w:val="en-GB"/>
        </w:rPr>
        <w:t>Degrees completed: 20 TIK, 10 ESST.</w:t>
      </w:r>
    </w:p>
    <w:p w14:paraId="354BE0B3" w14:textId="46B3BD25" w:rsidR="00704335" w:rsidRPr="0046068F" w:rsidRDefault="5A565803" w:rsidP="5A565803">
      <w:pPr>
        <w:pStyle w:val="ListParagraph"/>
        <w:numPr>
          <w:ilvl w:val="0"/>
          <w:numId w:val="12"/>
        </w:numPr>
        <w:spacing w:after="0"/>
        <w:rPr>
          <w:lang w:val="en-GB"/>
        </w:rPr>
      </w:pPr>
      <w:r w:rsidRPr="5A565803">
        <w:rPr>
          <w:rFonts w:ascii="Georgia" w:eastAsia="SimSun" w:hAnsi="Georgia" w:cs="Times New Roman"/>
          <w:lang w:val="en-GB"/>
        </w:rPr>
        <w:t xml:space="preserve">In 2018 </w:t>
      </w:r>
      <w:r w:rsidRPr="5A565803">
        <w:rPr>
          <w:rFonts w:ascii="Georgia" w:eastAsia="Georgia" w:hAnsi="Georgia" w:cs="Georgia"/>
          <w:lang w:val="en-GB"/>
        </w:rPr>
        <w:t>additional supervision groups for the students were introduced in the 3</w:t>
      </w:r>
      <w:r w:rsidRPr="5A565803">
        <w:rPr>
          <w:rFonts w:ascii="Georgia" w:eastAsia="Georgia" w:hAnsi="Georgia" w:cs="Georgia"/>
          <w:vertAlign w:val="superscript"/>
          <w:lang w:val="en-GB"/>
        </w:rPr>
        <w:t>rd</w:t>
      </w:r>
      <w:r w:rsidRPr="5A565803">
        <w:rPr>
          <w:rFonts w:ascii="Georgia" w:eastAsia="Georgia" w:hAnsi="Georgia" w:cs="Georgia"/>
          <w:lang w:val="en-GB"/>
        </w:rPr>
        <w:t xml:space="preserve"> and 4</w:t>
      </w:r>
      <w:r w:rsidRPr="5A565803">
        <w:rPr>
          <w:rFonts w:ascii="Georgia" w:eastAsia="Georgia" w:hAnsi="Georgia" w:cs="Georgia"/>
          <w:vertAlign w:val="superscript"/>
          <w:lang w:val="en-GB"/>
        </w:rPr>
        <w:t>th</w:t>
      </w:r>
      <w:r w:rsidRPr="5A565803">
        <w:rPr>
          <w:rFonts w:ascii="Georgia" w:eastAsia="Georgia" w:hAnsi="Georgia" w:cs="Georgia"/>
          <w:lang w:val="en-GB"/>
        </w:rPr>
        <w:t xml:space="preserve"> semester, in an attempt to im</w:t>
      </w:r>
      <w:r w:rsidRPr="5A565803">
        <w:rPr>
          <w:rFonts w:ascii="Georgia" w:eastAsia="SimSun" w:hAnsi="Georgia" w:cs="Times New Roman"/>
          <w:lang w:val="en-GB"/>
        </w:rPr>
        <w:t>prove students’ completion rates.</w:t>
      </w:r>
    </w:p>
    <w:p w14:paraId="6EB73A81" w14:textId="09EB02E8" w:rsidR="5A565803" w:rsidRDefault="5A565803" w:rsidP="5A565803">
      <w:pPr>
        <w:pStyle w:val="ListParagraph"/>
        <w:numPr>
          <w:ilvl w:val="0"/>
          <w:numId w:val="12"/>
        </w:numPr>
        <w:spacing w:after="0"/>
        <w:rPr>
          <w:lang w:val="en-GB"/>
        </w:rPr>
      </w:pPr>
      <w:r w:rsidRPr="5A565803">
        <w:rPr>
          <w:rFonts w:ascii="Georgia" w:eastAsia="Georgia" w:hAnsi="Georgia" w:cs="Georgia"/>
          <w:lang w:val="en-GB"/>
        </w:rPr>
        <w:t>A new student exchange program was established between TIK and Tomsk State University in Russia. It will begin in 2019, and will be funded by DIKU.</w:t>
      </w:r>
    </w:p>
    <w:p w14:paraId="521C92CA" w14:textId="502D1ACF" w:rsidR="5A565803" w:rsidRDefault="5A565803" w:rsidP="5A565803">
      <w:pPr>
        <w:spacing w:after="0"/>
        <w:ind w:left="360"/>
        <w:rPr>
          <w:rFonts w:ascii="Georgia" w:eastAsia="SimSun" w:hAnsi="Georgia" w:cs="Times New Roman"/>
          <w:lang w:val="en-GB"/>
        </w:rPr>
      </w:pPr>
    </w:p>
    <w:p w14:paraId="02F2C34E" w14:textId="77777777" w:rsidR="00704335" w:rsidRPr="0046068F" w:rsidRDefault="00704335" w:rsidP="00704335">
      <w:pPr>
        <w:rPr>
          <w:lang w:val="en-GB"/>
        </w:rPr>
      </w:pPr>
    </w:p>
    <w:p w14:paraId="680A4E5D" w14:textId="77777777" w:rsidR="00704335" w:rsidRPr="0046068F" w:rsidRDefault="00704335" w:rsidP="00704335">
      <w:pPr>
        <w:pStyle w:val="Heading2"/>
        <w:rPr>
          <w:rFonts w:ascii="Georgia" w:eastAsiaTheme="minorEastAsia" w:hAnsi="Georgia" w:cstheme="minorBidi"/>
          <w:b w:val="0"/>
          <w:bCs w:val="0"/>
          <w:i/>
          <w:color w:val="auto"/>
          <w:sz w:val="22"/>
          <w:szCs w:val="22"/>
          <w:lang w:val="en-GB"/>
        </w:rPr>
      </w:pPr>
      <w:r w:rsidRPr="0046068F">
        <w:rPr>
          <w:rFonts w:ascii="Georgia" w:eastAsiaTheme="minorEastAsia" w:hAnsi="Georgia" w:cstheme="minorBidi"/>
          <w:b w:val="0"/>
          <w:bCs w:val="0"/>
          <w:color w:val="auto"/>
          <w:sz w:val="22"/>
          <w:szCs w:val="22"/>
          <w:lang w:val="en-GB"/>
        </w:rPr>
        <w:tab/>
      </w:r>
    </w:p>
    <w:p w14:paraId="19219836" w14:textId="70DB4376" w:rsidR="00141167" w:rsidRPr="0046068F" w:rsidRDefault="00141167" w:rsidP="00704335">
      <w:pPr>
        <w:rPr>
          <w:rFonts w:ascii="Georgia" w:hAnsi="Georgia"/>
          <w:lang w:val="en-GB"/>
        </w:rPr>
      </w:pPr>
    </w:p>
    <w:p w14:paraId="2DFBDC19" w14:textId="74C77D8B" w:rsidR="5A565803" w:rsidRPr="007A5C9E" w:rsidRDefault="5A565803">
      <w:pPr>
        <w:rPr>
          <w:lang w:val="en-US"/>
        </w:rPr>
      </w:pPr>
      <w:r w:rsidRPr="007A5C9E">
        <w:rPr>
          <w:lang w:val="en-US"/>
        </w:rPr>
        <w:br w:type="page"/>
      </w:r>
    </w:p>
    <w:p w14:paraId="76D8FF5A" w14:textId="77777777" w:rsidR="0074006B" w:rsidRPr="005940D9" w:rsidRDefault="0074006B" w:rsidP="00C22C21">
      <w:pPr>
        <w:pStyle w:val="Heading2"/>
        <w:rPr>
          <w:lang w:val="en-US"/>
        </w:rPr>
      </w:pPr>
      <w:bookmarkStart w:id="17" w:name="_Toc528743566"/>
      <w:bookmarkStart w:id="18" w:name="_Toc444073915"/>
      <w:bookmarkEnd w:id="13"/>
      <w:r w:rsidRPr="005940D9">
        <w:rPr>
          <w:lang w:val="en-US"/>
        </w:rPr>
        <w:lastRenderedPageBreak/>
        <w:t>PhD – doctoral degree</w:t>
      </w:r>
      <w:bookmarkEnd w:id="17"/>
    </w:p>
    <w:p w14:paraId="296FEF7D" w14:textId="77777777" w:rsidR="0074006B" w:rsidRPr="0046068F" w:rsidRDefault="0074006B" w:rsidP="0074006B">
      <w:pPr>
        <w:rPr>
          <w:rFonts w:ascii="Georgia" w:hAnsi="Georgia"/>
          <w:lang w:val="en-GB"/>
        </w:rPr>
      </w:pPr>
    </w:p>
    <w:p w14:paraId="2024E258" w14:textId="0DEB4F8F" w:rsidR="5A565803" w:rsidRPr="007A5C9E" w:rsidRDefault="5A565803" w:rsidP="5A565803">
      <w:pPr>
        <w:rPr>
          <w:lang w:val="en-US"/>
        </w:rPr>
      </w:pPr>
      <w:r w:rsidRPr="5A565803">
        <w:rPr>
          <w:rFonts w:ascii="Georgia" w:eastAsia="Georgia" w:hAnsi="Georgia" w:cs="Georgia"/>
          <w:lang w:val="en-GB"/>
        </w:rPr>
        <w:t>TIK’s doctoral track is one of the seven tracks of the doctoral programme that is offered by the Faculty of Social Sciences at UiO. TIK’s track aims to provide both research training and a broad base of advanced knowledge in theoretical and methodological approaches within science, technology and innovation studies.</w:t>
      </w:r>
    </w:p>
    <w:p w14:paraId="339C72C2" w14:textId="6FFD1F15" w:rsidR="0074006B" w:rsidRPr="0046068F" w:rsidRDefault="5A565803" w:rsidP="5A565803">
      <w:pPr>
        <w:rPr>
          <w:rFonts w:ascii="Georgia" w:hAnsi="Georgia"/>
          <w:lang w:val="en-GB"/>
        </w:rPr>
      </w:pPr>
      <w:r w:rsidRPr="5A565803">
        <w:rPr>
          <w:rFonts w:ascii="Georgia" w:hAnsi="Georgia"/>
          <w:lang w:val="en-GB"/>
        </w:rPr>
        <w:t>Professor Susanne Bauer has been coordinator of TIK’s PhD programme track during 2018.</w:t>
      </w:r>
    </w:p>
    <w:p w14:paraId="48AA80A0" w14:textId="13629A82" w:rsidR="0074006B" w:rsidRPr="0078348C" w:rsidRDefault="2A96A630" w:rsidP="2A96A630">
      <w:pPr>
        <w:pStyle w:val="Heading3"/>
        <w:rPr>
          <w:lang w:val="en-US"/>
        </w:rPr>
      </w:pPr>
      <w:bookmarkStart w:id="19" w:name="_Toc444073914"/>
      <w:bookmarkStart w:id="20" w:name="_Toc528743567"/>
      <w:r w:rsidRPr="2A96A630">
        <w:rPr>
          <w:lang w:val="en-US"/>
        </w:rPr>
        <w:t>Disputations</w:t>
      </w:r>
      <w:bookmarkEnd w:id="19"/>
      <w:bookmarkEnd w:id="20"/>
    </w:p>
    <w:p w14:paraId="6BF23C3A" w14:textId="155A95B3" w:rsidR="0074006B" w:rsidRPr="00DC7149" w:rsidRDefault="5465DF9F" w:rsidP="5465DF9F">
      <w:pPr>
        <w:rPr>
          <w:rFonts w:ascii="Georgia" w:hAnsi="Georgia"/>
          <w:lang w:val="en-GB"/>
        </w:rPr>
      </w:pPr>
      <w:r w:rsidRPr="5465DF9F">
        <w:rPr>
          <w:rFonts w:ascii="Georgia" w:hAnsi="Georgia"/>
          <w:lang w:val="en-GB"/>
        </w:rPr>
        <w:t xml:space="preserve">Four candidates successfully defended their thesis for the degree of PhD in 2018: </w:t>
      </w:r>
    </w:p>
    <w:tbl>
      <w:tblPr>
        <w:tblStyle w:val="TableGrid"/>
        <w:tblW w:w="9452" w:type="dxa"/>
        <w:tblLook w:val="04A0" w:firstRow="1" w:lastRow="0" w:firstColumn="1" w:lastColumn="0" w:noHBand="0" w:noVBand="1"/>
      </w:tblPr>
      <w:tblGrid>
        <w:gridCol w:w="1317"/>
        <w:gridCol w:w="1325"/>
        <w:gridCol w:w="2323"/>
        <w:gridCol w:w="1764"/>
        <w:gridCol w:w="2723"/>
      </w:tblGrid>
      <w:tr w:rsidR="0074006B" w:rsidRPr="00DC7149" w14:paraId="0F78F406" w14:textId="77777777" w:rsidTr="5A565803">
        <w:tc>
          <w:tcPr>
            <w:tcW w:w="1320" w:type="dxa"/>
          </w:tcPr>
          <w:p w14:paraId="4B72AC81" w14:textId="77777777" w:rsidR="0074006B" w:rsidRPr="00DC7149" w:rsidRDefault="0074006B" w:rsidP="00832484">
            <w:pPr>
              <w:pStyle w:val="ListParagraph"/>
              <w:ind w:left="0"/>
              <w:rPr>
                <w:rFonts w:ascii="Georgia" w:hAnsi="Georgia"/>
                <w:lang w:val="en-GB"/>
              </w:rPr>
            </w:pPr>
            <w:r w:rsidRPr="00DC7149">
              <w:rPr>
                <w:rFonts w:ascii="Georgia" w:hAnsi="Georgia"/>
                <w:lang w:val="en-GB"/>
              </w:rPr>
              <w:t>Candidate</w:t>
            </w:r>
          </w:p>
        </w:tc>
        <w:tc>
          <w:tcPr>
            <w:tcW w:w="1305" w:type="dxa"/>
          </w:tcPr>
          <w:p w14:paraId="491072FA" w14:textId="77777777" w:rsidR="0074006B" w:rsidRPr="00DC7149" w:rsidRDefault="0074006B" w:rsidP="00832484">
            <w:pPr>
              <w:pStyle w:val="ListParagraph"/>
              <w:ind w:left="0"/>
              <w:rPr>
                <w:rFonts w:ascii="Georgia" w:hAnsi="Georgia"/>
                <w:lang w:val="en-GB"/>
              </w:rPr>
            </w:pPr>
            <w:r w:rsidRPr="00DC7149">
              <w:rPr>
                <w:rFonts w:ascii="Georgia" w:hAnsi="Georgia"/>
                <w:lang w:val="en-GB"/>
              </w:rPr>
              <w:t>Date</w:t>
            </w:r>
          </w:p>
        </w:tc>
        <w:tc>
          <w:tcPr>
            <w:tcW w:w="2325" w:type="dxa"/>
          </w:tcPr>
          <w:p w14:paraId="12CED040" w14:textId="77777777" w:rsidR="0074006B" w:rsidRPr="00DC7149" w:rsidRDefault="0074006B" w:rsidP="00832484">
            <w:pPr>
              <w:pStyle w:val="ListParagraph"/>
              <w:ind w:left="0"/>
              <w:rPr>
                <w:rFonts w:ascii="Georgia" w:hAnsi="Georgia"/>
                <w:lang w:val="en-GB"/>
              </w:rPr>
            </w:pPr>
            <w:r w:rsidRPr="00DC7149">
              <w:rPr>
                <w:rFonts w:ascii="Georgia" w:hAnsi="Georgia"/>
                <w:lang w:val="en-GB"/>
              </w:rPr>
              <w:t>Thesis title</w:t>
            </w:r>
          </w:p>
        </w:tc>
        <w:tc>
          <w:tcPr>
            <w:tcW w:w="1770" w:type="dxa"/>
          </w:tcPr>
          <w:p w14:paraId="3215EC9C" w14:textId="77777777" w:rsidR="0074006B" w:rsidRPr="00DC7149" w:rsidRDefault="0074006B" w:rsidP="00832484">
            <w:pPr>
              <w:pStyle w:val="ListParagraph"/>
              <w:ind w:left="0"/>
              <w:rPr>
                <w:rFonts w:ascii="Georgia" w:hAnsi="Georgia"/>
                <w:lang w:val="en-GB"/>
              </w:rPr>
            </w:pPr>
            <w:r w:rsidRPr="00DC7149">
              <w:rPr>
                <w:rFonts w:ascii="Georgia" w:hAnsi="Georgia"/>
                <w:lang w:val="en-GB"/>
              </w:rPr>
              <w:t>Supervisors</w:t>
            </w:r>
          </w:p>
        </w:tc>
        <w:tc>
          <w:tcPr>
            <w:tcW w:w="2732" w:type="dxa"/>
          </w:tcPr>
          <w:p w14:paraId="70110360" w14:textId="77777777" w:rsidR="0074006B" w:rsidRPr="00DC7149" w:rsidRDefault="0074006B" w:rsidP="00832484">
            <w:pPr>
              <w:pStyle w:val="ListParagraph"/>
              <w:ind w:left="0"/>
              <w:rPr>
                <w:rFonts w:ascii="Georgia" w:hAnsi="Georgia"/>
                <w:lang w:val="en-GB"/>
              </w:rPr>
            </w:pPr>
            <w:r w:rsidRPr="00DC7149">
              <w:rPr>
                <w:rFonts w:ascii="Georgia" w:hAnsi="Georgia"/>
                <w:lang w:val="en-GB"/>
              </w:rPr>
              <w:t>Committee</w:t>
            </w:r>
          </w:p>
        </w:tc>
      </w:tr>
      <w:tr w:rsidR="0074006B" w:rsidRPr="007A5C9E" w14:paraId="016257AB" w14:textId="77777777" w:rsidTr="5A565803">
        <w:tc>
          <w:tcPr>
            <w:tcW w:w="1320" w:type="dxa"/>
          </w:tcPr>
          <w:p w14:paraId="2D9957E8" w14:textId="51178F62" w:rsidR="0074006B" w:rsidRPr="00DC7149" w:rsidRDefault="2A96A630" w:rsidP="2A96A630">
            <w:pPr>
              <w:pStyle w:val="ListParagraph"/>
              <w:spacing w:line="276" w:lineRule="auto"/>
              <w:ind w:left="0"/>
              <w:rPr>
                <w:rFonts w:ascii="Georgia" w:hAnsi="Georgia"/>
                <w:lang w:val="en-GB"/>
              </w:rPr>
            </w:pPr>
            <w:r w:rsidRPr="2A96A630">
              <w:rPr>
                <w:rFonts w:ascii="Georgia" w:hAnsi="Georgia"/>
                <w:lang w:val="en-GB"/>
              </w:rPr>
              <w:t>Christine Mee Lie</w:t>
            </w:r>
          </w:p>
        </w:tc>
        <w:tc>
          <w:tcPr>
            <w:tcW w:w="1305" w:type="dxa"/>
          </w:tcPr>
          <w:p w14:paraId="0328E9FE" w14:textId="2D565C5C" w:rsidR="0074006B" w:rsidRPr="00DC7149" w:rsidRDefault="2A96A630" w:rsidP="2A96A630">
            <w:pPr>
              <w:pStyle w:val="ListParagraph"/>
              <w:spacing w:line="276" w:lineRule="auto"/>
              <w:ind w:left="0"/>
              <w:rPr>
                <w:rFonts w:ascii="Georgia" w:hAnsi="Georgia"/>
                <w:lang w:val="en-GB"/>
              </w:rPr>
            </w:pPr>
            <w:r w:rsidRPr="2A96A630">
              <w:rPr>
                <w:rFonts w:ascii="Georgia" w:hAnsi="Georgia"/>
                <w:lang w:val="en-GB"/>
              </w:rPr>
              <w:t>26.04.2018</w:t>
            </w:r>
          </w:p>
        </w:tc>
        <w:tc>
          <w:tcPr>
            <w:tcW w:w="2325" w:type="dxa"/>
          </w:tcPr>
          <w:p w14:paraId="43CD0A17" w14:textId="6A33166D" w:rsidR="0074006B" w:rsidRPr="00DC7149" w:rsidRDefault="2A96A630" w:rsidP="2A96A630">
            <w:pPr>
              <w:pStyle w:val="ListParagraph"/>
              <w:ind w:left="0"/>
              <w:rPr>
                <w:rFonts w:ascii="Georgia" w:eastAsia="Georgia" w:hAnsi="Georgia" w:cs="Georgia"/>
                <w:i/>
                <w:iCs/>
                <w:color w:val="444444"/>
                <w:lang w:val="en-US"/>
              </w:rPr>
            </w:pPr>
            <w:r w:rsidRPr="2A96A630">
              <w:rPr>
                <w:rFonts w:ascii="Georgia" w:eastAsia="Georgia" w:hAnsi="Georgia" w:cs="Georgia"/>
                <w:i/>
                <w:iCs/>
                <w:color w:val="444444"/>
                <w:lang w:val="en-US"/>
              </w:rPr>
              <w:t>Pursuing green growth and innovation: The role of policy. Empirical evidence from South Korea.</w:t>
            </w:r>
          </w:p>
        </w:tc>
        <w:tc>
          <w:tcPr>
            <w:tcW w:w="1770" w:type="dxa"/>
          </w:tcPr>
          <w:p w14:paraId="7162C1AA" w14:textId="714DD90A" w:rsidR="0074006B" w:rsidRPr="00DC7149" w:rsidRDefault="2A96A630" w:rsidP="2A96A630">
            <w:pPr>
              <w:pStyle w:val="ListParagraph"/>
              <w:ind w:left="0"/>
              <w:rPr>
                <w:rFonts w:ascii="Georgia" w:hAnsi="Georgia"/>
                <w:lang w:val="en-GB"/>
              </w:rPr>
            </w:pPr>
            <w:r w:rsidRPr="2A96A630">
              <w:rPr>
                <w:rFonts w:ascii="Georgia" w:hAnsi="Georgia"/>
                <w:lang w:val="en-GB"/>
              </w:rPr>
              <w:t xml:space="preserve">Prof. Jan Fagerberg (TIK), Prof. Suh Joonghae, Korea Development Institute (KDI) </w:t>
            </w:r>
          </w:p>
        </w:tc>
        <w:tc>
          <w:tcPr>
            <w:tcW w:w="2732" w:type="dxa"/>
          </w:tcPr>
          <w:p w14:paraId="57DE521D" w14:textId="47476338" w:rsidR="0074006B" w:rsidRPr="007A5C9E" w:rsidRDefault="2A96A630" w:rsidP="2A96A630">
            <w:pPr>
              <w:pStyle w:val="ListParagraph"/>
              <w:ind w:left="0"/>
              <w:rPr>
                <w:rFonts w:ascii="Georgia" w:hAnsi="Georgia"/>
                <w:lang w:val="en-US"/>
              </w:rPr>
            </w:pPr>
            <w:r w:rsidRPr="007A5C9E">
              <w:rPr>
                <w:rFonts w:ascii="Georgia" w:hAnsi="Georgia"/>
                <w:lang w:val="en-US"/>
              </w:rPr>
              <w:t xml:space="preserve">Dr. Tilman Altenburg, Deutsche Institut Für Entwicklungspolitikk, Prof, Reinhilde Veugelers, Faculty of Economics and Business, KU Leuven, Belgia, Prof. Olav Wicken (TIK). </w:t>
            </w:r>
          </w:p>
        </w:tc>
      </w:tr>
      <w:tr w:rsidR="0074006B" w:rsidRPr="00DC7149" w14:paraId="2C4C9EAE" w14:textId="77777777" w:rsidTr="5A565803">
        <w:tc>
          <w:tcPr>
            <w:tcW w:w="1320" w:type="dxa"/>
          </w:tcPr>
          <w:p w14:paraId="6B77483C" w14:textId="34E29FDD" w:rsidR="0074006B" w:rsidRPr="00DC7149" w:rsidRDefault="2A96A630" w:rsidP="2A96A630">
            <w:pPr>
              <w:pStyle w:val="ListParagraph"/>
              <w:spacing w:line="276" w:lineRule="auto"/>
              <w:ind w:left="0"/>
              <w:rPr>
                <w:rFonts w:ascii="Georgia" w:hAnsi="Georgia"/>
                <w:lang w:val="en-GB"/>
              </w:rPr>
            </w:pPr>
            <w:r w:rsidRPr="2A96A630">
              <w:rPr>
                <w:rFonts w:ascii="Georgia" w:hAnsi="Georgia"/>
                <w:lang w:val="en-GB"/>
              </w:rPr>
              <w:t>Hilde Nykamp</w:t>
            </w:r>
          </w:p>
        </w:tc>
        <w:tc>
          <w:tcPr>
            <w:tcW w:w="1305" w:type="dxa"/>
          </w:tcPr>
          <w:p w14:paraId="46077C4A" w14:textId="755D3C5D" w:rsidR="0074006B" w:rsidRPr="00DC7149" w:rsidRDefault="2A96A630" w:rsidP="2A96A630">
            <w:pPr>
              <w:pStyle w:val="ListParagraph"/>
              <w:ind w:left="0"/>
              <w:rPr>
                <w:rFonts w:ascii="Georgia" w:hAnsi="Georgia"/>
                <w:lang w:val="en-GB"/>
              </w:rPr>
            </w:pPr>
            <w:r w:rsidRPr="2A96A630">
              <w:rPr>
                <w:rFonts w:ascii="Georgia" w:hAnsi="Georgia"/>
                <w:lang w:val="en-GB"/>
              </w:rPr>
              <w:t>29.05.2018</w:t>
            </w:r>
          </w:p>
        </w:tc>
        <w:tc>
          <w:tcPr>
            <w:tcW w:w="2325" w:type="dxa"/>
          </w:tcPr>
          <w:p w14:paraId="1DF71F2B" w14:textId="3FD027BE" w:rsidR="0074006B" w:rsidRPr="00DC7149" w:rsidRDefault="2A96A630" w:rsidP="2A96A630">
            <w:pPr>
              <w:pStyle w:val="ListParagraph"/>
              <w:ind w:left="0"/>
              <w:rPr>
                <w:rFonts w:ascii="Georgia" w:hAnsi="Georgia"/>
                <w:lang w:val="en-US"/>
              </w:rPr>
            </w:pPr>
            <w:r w:rsidRPr="2A96A630">
              <w:rPr>
                <w:rFonts w:ascii="Georgia" w:eastAsia="Georgia" w:hAnsi="Georgia" w:cs="Georgia"/>
                <w:i/>
                <w:iCs/>
                <w:color w:val="444444"/>
                <w:lang w:val="en-US"/>
              </w:rPr>
              <w:t>Green innovation in the Norwegian construction sector: policies, projects and industrial dynamics.</w:t>
            </w:r>
            <w:r w:rsidRPr="2A96A630">
              <w:rPr>
                <w:rFonts w:ascii="Georgia" w:hAnsi="Georgia"/>
                <w:lang w:val="en-US"/>
              </w:rPr>
              <w:t xml:space="preserve"> </w:t>
            </w:r>
          </w:p>
        </w:tc>
        <w:tc>
          <w:tcPr>
            <w:tcW w:w="1770" w:type="dxa"/>
          </w:tcPr>
          <w:p w14:paraId="6468F690" w14:textId="079B2793" w:rsidR="0074006B" w:rsidRPr="00DC7149" w:rsidRDefault="2A96A630" w:rsidP="2A96A630">
            <w:pPr>
              <w:pStyle w:val="ListParagraph"/>
              <w:ind w:left="0"/>
              <w:rPr>
                <w:rFonts w:ascii="Georgia" w:hAnsi="Georgia"/>
                <w:lang w:val="en-GB"/>
              </w:rPr>
            </w:pPr>
            <w:r w:rsidRPr="2A96A630">
              <w:rPr>
                <w:rFonts w:ascii="Georgia" w:hAnsi="Georgia"/>
                <w:lang w:val="en-GB"/>
              </w:rPr>
              <w:t>Prof. Magnus Gulbrandsen (TIK), Prof. Jonas Söderlund (BI)</w:t>
            </w:r>
          </w:p>
        </w:tc>
        <w:tc>
          <w:tcPr>
            <w:tcW w:w="2732" w:type="dxa"/>
          </w:tcPr>
          <w:p w14:paraId="780E236C" w14:textId="4FDFF9F3" w:rsidR="0074006B" w:rsidRPr="00DC7149" w:rsidRDefault="2A96A630" w:rsidP="2A96A630">
            <w:pPr>
              <w:rPr>
                <w:rFonts w:ascii="Georgia" w:hAnsi="Georgia"/>
              </w:rPr>
            </w:pPr>
            <w:r w:rsidRPr="2A96A630">
              <w:rPr>
                <w:rFonts w:ascii="Georgia" w:hAnsi="Georgia"/>
              </w:rPr>
              <w:t xml:space="preserve">Prof. Tim Brady, CENTRIM, Brighton University, Prof. Anna Bergek (Chalmers), Erling Holden (Høyskolen på Vestlandet/TIK) </w:t>
            </w:r>
          </w:p>
        </w:tc>
      </w:tr>
      <w:tr w:rsidR="2A96A630" w:rsidRPr="007A5C9E" w14:paraId="16A0F895" w14:textId="77777777" w:rsidTr="5A565803">
        <w:tc>
          <w:tcPr>
            <w:tcW w:w="1320" w:type="dxa"/>
          </w:tcPr>
          <w:p w14:paraId="409ED411" w14:textId="6A249366" w:rsidR="2A96A630" w:rsidRDefault="2A96A630" w:rsidP="2A96A630">
            <w:pPr>
              <w:pStyle w:val="ListParagraph"/>
              <w:spacing w:line="276" w:lineRule="auto"/>
              <w:ind w:left="0"/>
              <w:rPr>
                <w:rFonts w:ascii="Georgia" w:hAnsi="Georgia"/>
                <w:lang w:val="en-GB"/>
              </w:rPr>
            </w:pPr>
            <w:r w:rsidRPr="2A96A630">
              <w:rPr>
                <w:rFonts w:ascii="Georgia" w:hAnsi="Georgia"/>
                <w:lang w:val="en-GB"/>
              </w:rPr>
              <w:t>Jacoba Sraml Gonzalez</w:t>
            </w:r>
          </w:p>
        </w:tc>
        <w:tc>
          <w:tcPr>
            <w:tcW w:w="1305" w:type="dxa"/>
          </w:tcPr>
          <w:p w14:paraId="7751CC4F" w14:textId="7F5E5004" w:rsidR="2A96A630" w:rsidRDefault="2A96A630" w:rsidP="2A96A630">
            <w:pPr>
              <w:pStyle w:val="ListParagraph"/>
              <w:ind w:left="0"/>
              <w:rPr>
                <w:rFonts w:ascii="Georgia" w:hAnsi="Georgia"/>
                <w:lang w:val="en-GB"/>
              </w:rPr>
            </w:pPr>
            <w:r w:rsidRPr="2A96A630">
              <w:rPr>
                <w:rFonts w:ascii="Georgia" w:hAnsi="Georgia"/>
                <w:lang w:val="en-GB"/>
              </w:rPr>
              <w:t>16.10. 2018</w:t>
            </w:r>
          </w:p>
        </w:tc>
        <w:tc>
          <w:tcPr>
            <w:tcW w:w="2325" w:type="dxa"/>
          </w:tcPr>
          <w:p w14:paraId="0F624851" w14:textId="283D6119" w:rsidR="2A96A630" w:rsidRDefault="2A96A630" w:rsidP="2A96A630">
            <w:pPr>
              <w:pStyle w:val="ListParagraph"/>
              <w:ind w:left="0"/>
              <w:rPr>
                <w:rFonts w:ascii="Georgia" w:eastAsia="Georgia" w:hAnsi="Georgia" w:cs="Georgia"/>
                <w:i/>
                <w:iCs/>
                <w:color w:val="444444"/>
                <w:lang w:val="en-US"/>
              </w:rPr>
            </w:pPr>
            <w:r w:rsidRPr="2A96A630">
              <w:rPr>
                <w:rFonts w:ascii="Georgia" w:eastAsia="Georgia" w:hAnsi="Georgia" w:cs="Georgia"/>
                <w:i/>
                <w:iCs/>
                <w:color w:val="444444"/>
                <w:lang w:val="en-US"/>
              </w:rPr>
              <w:t>Innovation in situations of crisis: oil and gas suppliers as innovators during the 2014–2017 industry downturn</w:t>
            </w:r>
          </w:p>
        </w:tc>
        <w:tc>
          <w:tcPr>
            <w:tcW w:w="1770" w:type="dxa"/>
          </w:tcPr>
          <w:p w14:paraId="109C8997" w14:textId="5516C161" w:rsidR="2A96A630" w:rsidRDefault="2A96A630" w:rsidP="2A96A630">
            <w:pPr>
              <w:pStyle w:val="ListParagraph"/>
              <w:ind w:left="0"/>
              <w:rPr>
                <w:rFonts w:ascii="Georgia" w:hAnsi="Georgia"/>
                <w:lang w:val="en-GB"/>
              </w:rPr>
            </w:pPr>
            <w:r w:rsidRPr="2A96A630">
              <w:rPr>
                <w:rFonts w:ascii="Georgia" w:hAnsi="Georgia"/>
                <w:lang w:val="en-GB"/>
              </w:rPr>
              <w:t>Prof. Magnus Gulbrandsen (TIK)</w:t>
            </w:r>
          </w:p>
        </w:tc>
        <w:tc>
          <w:tcPr>
            <w:tcW w:w="2732" w:type="dxa"/>
          </w:tcPr>
          <w:p w14:paraId="3C3DE291" w14:textId="75A1DCB6" w:rsidR="2A96A630" w:rsidRPr="007A5C9E" w:rsidRDefault="2A96A630" w:rsidP="2A96A630">
            <w:pPr>
              <w:rPr>
                <w:rFonts w:ascii="Georgia" w:hAnsi="Georgia"/>
                <w:lang w:val="en-US"/>
              </w:rPr>
            </w:pPr>
            <w:r w:rsidRPr="007A5C9E">
              <w:rPr>
                <w:rFonts w:ascii="Georgia" w:hAnsi="Georgia"/>
                <w:lang w:val="en-US"/>
              </w:rPr>
              <w:t>Prof. Mary Tripas, Carroll School of Management, Boston College, Prof. Thomas Hoholm (BI), Birthe Soppe (IFI, UiO)</w:t>
            </w:r>
          </w:p>
        </w:tc>
      </w:tr>
      <w:tr w:rsidR="2A96A630" w:rsidRPr="007A5C9E" w14:paraId="168C9D19" w14:textId="77777777" w:rsidTr="5A565803">
        <w:tc>
          <w:tcPr>
            <w:tcW w:w="1320" w:type="dxa"/>
          </w:tcPr>
          <w:p w14:paraId="27FB44AF" w14:textId="26808A41" w:rsidR="2A96A630" w:rsidRDefault="2A96A630" w:rsidP="2A96A630">
            <w:pPr>
              <w:pStyle w:val="ListParagraph"/>
              <w:spacing w:line="276" w:lineRule="auto"/>
              <w:ind w:left="0"/>
              <w:rPr>
                <w:rFonts w:ascii="Georgia" w:hAnsi="Georgia"/>
                <w:lang w:val="en-GB"/>
              </w:rPr>
            </w:pPr>
            <w:r w:rsidRPr="2A96A630">
              <w:rPr>
                <w:rFonts w:ascii="Georgia" w:hAnsi="Georgia"/>
                <w:lang w:val="en-GB"/>
              </w:rPr>
              <w:t>Hanne Kristine Hallingby</w:t>
            </w:r>
          </w:p>
        </w:tc>
        <w:tc>
          <w:tcPr>
            <w:tcW w:w="1305" w:type="dxa"/>
          </w:tcPr>
          <w:p w14:paraId="79F4211F" w14:textId="6CFC5DFF" w:rsidR="2A96A630" w:rsidRDefault="2A96A630" w:rsidP="2A96A630">
            <w:pPr>
              <w:pStyle w:val="ListParagraph"/>
              <w:ind w:left="0"/>
              <w:rPr>
                <w:rFonts w:ascii="Georgia" w:hAnsi="Georgia"/>
                <w:lang w:val="en-GB"/>
              </w:rPr>
            </w:pPr>
            <w:r w:rsidRPr="2A96A630">
              <w:rPr>
                <w:rFonts w:ascii="Georgia" w:hAnsi="Georgia"/>
                <w:lang w:val="en-GB"/>
              </w:rPr>
              <w:t>09.11.2018</w:t>
            </w:r>
          </w:p>
        </w:tc>
        <w:tc>
          <w:tcPr>
            <w:tcW w:w="2325" w:type="dxa"/>
          </w:tcPr>
          <w:p w14:paraId="3369AE7E" w14:textId="60F3376E" w:rsidR="2A96A630" w:rsidRDefault="2A96A630" w:rsidP="2A96A630">
            <w:pPr>
              <w:pStyle w:val="ListParagraph"/>
              <w:ind w:left="0"/>
              <w:rPr>
                <w:rFonts w:ascii="Georgia" w:eastAsia="Georgia" w:hAnsi="Georgia" w:cs="Georgia"/>
                <w:color w:val="444444"/>
                <w:lang w:val="en-US"/>
              </w:rPr>
            </w:pPr>
            <w:r w:rsidRPr="2A96A630">
              <w:rPr>
                <w:rFonts w:ascii="Georgia" w:eastAsia="Georgia" w:hAnsi="Georgia" w:cs="Georgia"/>
                <w:color w:val="444444"/>
                <w:lang w:val="en-US"/>
              </w:rPr>
              <w:t>Understanding Platform Emergence and Openness in the Mobile Telecommunications Industry Using Platform Ecosystem and Technological Innovation Systems Perspectives</w:t>
            </w:r>
          </w:p>
        </w:tc>
        <w:tc>
          <w:tcPr>
            <w:tcW w:w="1770" w:type="dxa"/>
          </w:tcPr>
          <w:p w14:paraId="6FB090A5" w14:textId="5456E61B" w:rsidR="2A96A630" w:rsidRDefault="2A96A630" w:rsidP="2A96A630">
            <w:pPr>
              <w:pStyle w:val="ListParagraph"/>
              <w:ind w:left="0"/>
              <w:rPr>
                <w:rFonts w:ascii="Georgia" w:hAnsi="Georgia"/>
                <w:lang w:val="en-GB"/>
              </w:rPr>
            </w:pPr>
            <w:r w:rsidRPr="2A96A630">
              <w:rPr>
                <w:rFonts w:ascii="Georgia" w:hAnsi="Georgia"/>
                <w:lang w:val="en-GB"/>
              </w:rPr>
              <w:t>Prof. Magnus Gulbrandsen (TIK), Patrick Waldemar, Telenor Research</w:t>
            </w:r>
          </w:p>
        </w:tc>
        <w:tc>
          <w:tcPr>
            <w:tcW w:w="2732" w:type="dxa"/>
          </w:tcPr>
          <w:p w14:paraId="00824D29" w14:textId="786D880C" w:rsidR="2A96A630" w:rsidRPr="007A5C9E" w:rsidRDefault="2A96A630" w:rsidP="2A96A630">
            <w:pPr>
              <w:rPr>
                <w:rFonts w:ascii="Georgia" w:hAnsi="Georgia"/>
                <w:lang w:val="en-US"/>
              </w:rPr>
            </w:pPr>
            <w:r w:rsidRPr="007A5C9E">
              <w:rPr>
                <w:rFonts w:ascii="Georgia" w:hAnsi="Georgia"/>
                <w:lang w:val="en-US"/>
              </w:rPr>
              <w:t>Prof. Robin Mansell (London School of Economics and Political Sicence, Prof. Björn Sandén, Chalmers, Prof. Olav Wicken (TIK)</w:t>
            </w:r>
          </w:p>
        </w:tc>
      </w:tr>
    </w:tbl>
    <w:p w14:paraId="769D0D3C" w14:textId="77777777" w:rsidR="001A5B3F" w:rsidRPr="0046068F" w:rsidRDefault="001A5B3F" w:rsidP="001A5B3F">
      <w:pPr>
        <w:rPr>
          <w:rFonts w:ascii="Georgia" w:hAnsi="Georgia"/>
          <w:lang w:val="en-GB"/>
        </w:rPr>
      </w:pPr>
    </w:p>
    <w:p w14:paraId="45247A21" w14:textId="704A0A08" w:rsidR="2A96A630" w:rsidRDefault="2A96A630" w:rsidP="2A96A630">
      <w:pPr>
        <w:pStyle w:val="Heading3"/>
        <w:rPr>
          <w:lang w:val="en-US"/>
        </w:rPr>
      </w:pPr>
    </w:p>
    <w:p w14:paraId="5BEC7594" w14:textId="7320E085" w:rsidR="2A96A630" w:rsidRDefault="2A96A630" w:rsidP="2A96A630">
      <w:pPr>
        <w:pStyle w:val="Heading3"/>
        <w:rPr>
          <w:lang w:val="en-US"/>
        </w:rPr>
      </w:pPr>
    </w:p>
    <w:p w14:paraId="540893CF" w14:textId="44F5BFFD" w:rsidR="5A565803" w:rsidRPr="007A5C9E" w:rsidRDefault="5A565803">
      <w:pPr>
        <w:rPr>
          <w:lang w:val="en-US"/>
        </w:rPr>
      </w:pPr>
      <w:r w:rsidRPr="007A5C9E">
        <w:rPr>
          <w:lang w:val="en-US"/>
        </w:rPr>
        <w:br w:type="page"/>
      </w:r>
    </w:p>
    <w:p w14:paraId="594963EA" w14:textId="77777777" w:rsidR="0074006B" w:rsidRPr="0078348C" w:rsidRDefault="0074006B" w:rsidP="00C22C21">
      <w:pPr>
        <w:pStyle w:val="Heading3"/>
        <w:rPr>
          <w:lang w:val="en-US"/>
        </w:rPr>
      </w:pPr>
      <w:bookmarkStart w:id="21" w:name="_Toc528743568"/>
      <w:bookmarkStart w:id="22" w:name="_Toc471735011"/>
      <w:bookmarkEnd w:id="18"/>
      <w:r w:rsidRPr="0078348C">
        <w:rPr>
          <w:lang w:val="en-US"/>
        </w:rPr>
        <w:lastRenderedPageBreak/>
        <w:t>Candidates</w:t>
      </w:r>
      <w:bookmarkEnd w:id="21"/>
    </w:p>
    <w:p w14:paraId="5A5AD8B0" w14:textId="4E7156FE" w:rsidR="0074006B" w:rsidRPr="00DC7149" w:rsidRDefault="5A565803" w:rsidP="5A565803">
      <w:pPr>
        <w:rPr>
          <w:rFonts w:ascii="Georgia" w:hAnsi="Georgia"/>
          <w:lang w:val="en-GB"/>
        </w:rPr>
      </w:pPr>
      <w:r w:rsidRPr="5A565803">
        <w:rPr>
          <w:rFonts w:ascii="Georgia" w:hAnsi="Georgia"/>
          <w:lang w:val="en-GB"/>
        </w:rPr>
        <w:t>TIK welcomed 9 new candidates during 2018, and had the following candidates enlisted in the program as of December 31</w:t>
      </w:r>
      <w:r w:rsidRPr="5A565803">
        <w:rPr>
          <w:rFonts w:ascii="Georgia" w:hAnsi="Georgia"/>
          <w:vertAlign w:val="superscript"/>
          <w:lang w:val="en-GB"/>
        </w:rPr>
        <w:t>st</w:t>
      </w:r>
      <w:r w:rsidRPr="5A565803">
        <w:rPr>
          <w:rFonts w:ascii="Georgia" w:hAnsi="Georgia"/>
          <w:lang w:val="en-GB"/>
        </w:rPr>
        <w:t xml:space="preserve"> 2018. </w:t>
      </w:r>
    </w:p>
    <w:p w14:paraId="4C9830F0" w14:textId="36326F6F" w:rsidR="0074006B" w:rsidRPr="00DC7149" w:rsidRDefault="5465DF9F" w:rsidP="5465DF9F">
      <w:pPr>
        <w:rPr>
          <w:rFonts w:ascii="Georgia" w:hAnsi="Georgia"/>
          <w:lang w:val="en-GB"/>
        </w:rPr>
      </w:pPr>
      <w:r w:rsidRPr="5465DF9F">
        <w:rPr>
          <w:rFonts w:ascii="Georgia" w:hAnsi="Georgia"/>
          <w:lang w:val="en-GB"/>
        </w:rPr>
        <w:t>In total TIK had 34 candidates enrolled in the TIK PhD program:</w:t>
      </w:r>
    </w:p>
    <w:tbl>
      <w:tblPr>
        <w:tblStyle w:val="TableGrid"/>
        <w:tblW w:w="9464" w:type="dxa"/>
        <w:tblLook w:val="04A0" w:firstRow="1" w:lastRow="0" w:firstColumn="1" w:lastColumn="0" w:noHBand="0" w:noVBand="1"/>
      </w:tblPr>
      <w:tblGrid>
        <w:gridCol w:w="2217"/>
        <w:gridCol w:w="3105"/>
        <w:gridCol w:w="2030"/>
        <w:gridCol w:w="2112"/>
      </w:tblGrid>
      <w:tr w:rsidR="0074006B" w:rsidRPr="00DC7149" w14:paraId="481C9CFB" w14:textId="77777777" w:rsidTr="5A565803">
        <w:tc>
          <w:tcPr>
            <w:tcW w:w="2217" w:type="dxa"/>
          </w:tcPr>
          <w:p w14:paraId="44F86ED7" w14:textId="77777777" w:rsidR="0074006B" w:rsidRPr="00DC7149" w:rsidRDefault="0074006B" w:rsidP="00832484">
            <w:pPr>
              <w:tabs>
                <w:tab w:val="right" w:pos="2854"/>
              </w:tabs>
              <w:rPr>
                <w:rFonts w:ascii="Georgia" w:hAnsi="Georgia"/>
                <w:lang w:val="en-GB"/>
              </w:rPr>
            </w:pPr>
            <w:r w:rsidRPr="00DC7149">
              <w:rPr>
                <w:rFonts w:ascii="Georgia" w:hAnsi="Georgia"/>
                <w:lang w:val="en-GB"/>
              </w:rPr>
              <w:t>Candidate</w:t>
            </w:r>
            <w:r w:rsidRPr="00DC7149">
              <w:rPr>
                <w:rFonts w:ascii="Georgia" w:hAnsi="Georgia"/>
                <w:lang w:val="en-GB"/>
              </w:rPr>
              <w:tab/>
            </w:r>
          </w:p>
        </w:tc>
        <w:tc>
          <w:tcPr>
            <w:tcW w:w="3105" w:type="dxa"/>
          </w:tcPr>
          <w:p w14:paraId="7F7E45A9" w14:textId="77777777" w:rsidR="0074006B" w:rsidRPr="00DC7149" w:rsidRDefault="0074006B" w:rsidP="00832484">
            <w:pPr>
              <w:rPr>
                <w:rFonts w:ascii="Georgia" w:hAnsi="Georgia"/>
                <w:lang w:val="en-GB"/>
              </w:rPr>
            </w:pPr>
            <w:r w:rsidRPr="00DC7149">
              <w:rPr>
                <w:rFonts w:ascii="Georgia" w:hAnsi="Georgia"/>
                <w:lang w:val="en-GB"/>
              </w:rPr>
              <w:t>PhD project</w:t>
            </w:r>
          </w:p>
        </w:tc>
        <w:tc>
          <w:tcPr>
            <w:tcW w:w="2030" w:type="dxa"/>
          </w:tcPr>
          <w:p w14:paraId="40AAAE22" w14:textId="77777777" w:rsidR="0074006B" w:rsidRPr="00DC7149" w:rsidRDefault="0074006B" w:rsidP="00832484">
            <w:pPr>
              <w:rPr>
                <w:rFonts w:ascii="Georgia" w:hAnsi="Georgia"/>
                <w:lang w:val="en-GB"/>
              </w:rPr>
            </w:pPr>
            <w:r w:rsidRPr="00DC7149">
              <w:rPr>
                <w:rFonts w:ascii="Georgia" w:hAnsi="Georgia"/>
                <w:lang w:val="en-GB"/>
              </w:rPr>
              <w:t>Supervisor(s)</w:t>
            </w:r>
          </w:p>
        </w:tc>
        <w:tc>
          <w:tcPr>
            <w:tcW w:w="2112" w:type="dxa"/>
          </w:tcPr>
          <w:p w14:paraId="6CC25542" w14:textId="77777777" w:rsidR="0074006B" w:rsidRPr="00DC7149" w:rsidRDefault="0074006B" w:rsidP="00832484">
            <w:pPr>
              <w:rPr>
                <w:rFonts w:ascii="Georgia" w:hAnsi="Georgia"/>
                <w:lang w:val="en-GB"/>
              </w:rPr>
            </w:pPr>
            <w:r w:rsidRPr="00DC7149">
              <w:rPr>
                <w:rFonts w:ascii="Georgia" w:hAnsi="Georgia"/>
                <w:lang w:val="en-GB"/>
              </w:rPr>
              <w:t>Funding</w:t>
            </w:r>
          </w:p>
        </w:tc>
      </w:tr>
      <w:tr w:rsidR="0074006B" w:rsidRPr="00DC7149" w14:paraId="5428CE3F" w14:textId="77777777" w:rsidTr="5A565803">
        <w:tc>
          <w:tcPr>
            <w:tcW w:w="2217" w:type="dxa"/>
          </w:tcPr>
          <w:p w14:paraId="1BF34D44" w14:textId="77777777" w:rsidR="0074006B" w:rsidRPr="00DC7149" w:rsidRDefault="0074006B" w:rsidP="00832484">
            <w:pPr>
              <w:rPr>
                <w:rFonts w:ascii="Georgia" w:hAnsi="Georgia"/>
                <w:lang w:val="en-GB"/>
              </w:rPr>
            </w:pPr>
            <w:r w:rsidRPr="00DC7149">
              <w:rPr>
                <w:rFonts w:ascii="Georgia" w:hAnsi="Georgia"/>
                <w:lang w:val="en-GB"/>
              </w:rPr>
              <w:t>Bianca Cavicchi</w:t>
            </w:r>
          </w:p>
        </w:tc>
        <w:tc>
          <w:tcPr>
            <w:tcW w:w="3105" w:type="dxa"/>
          </w:tcPr>
          <w:p w14:paraId="29503ADE" w14:textId="77777777" w:rsidR="0074006B" w:rsidRPr="00DC7149" w:rsidRDefault="0074006B" w:rsidP="00832484">
            <w:pPr>
              <w:rPr>
                <w:rFonts w:ascii="Georgia" w:hAnsi="Georgia"/>
                <w:lang w:val="en-GB"/>
              </w:rPr>
            </w:pPr>
            <w:r w:rsidRPr="00DC7149">
              <w:rPr>
                <w:rFonts w:ascii="Georgia" w:hAnsi="Georgia"/>
                <w:lang w:val="en-GB"/>
              </w:rPr>
              <w:t>Governance of bioenergy innovation systems in the rural areas of Emilia Romagna and Oppland-Hedmark.</w:t>
            </w:r>
          </w:p>
        </w:tc>
        <w:tc>
          <w:tcPr>
            <w:tcW w:w="2030" w:type="dxa"/>
          </w:tcPr>
          <w:p w14:paraId="5A021C04" w14:textId="77777777" w:rsidR="0074006B" w:rsidRPr="00DC7149" w:rsidRDefault="0074006B" w:rsidP="00832484">
            <w:pPr>
              <w:rPr>
                <w:rFonts w:ascii="Georgia" w:hAnsi="Georgia"/>
                <w:lang w:val="en-GB"/>
              </w:rPr>
            </w:pPr>
            <w:r w:rsidRPr="00DC7149">
              <w:rPr>
                <w:rFonts w:ascii="Georgia" w:hAnsi="Georgia"/>
                <w:lang w:val="en-GB"/>
              </w:rPr>
              <w:t>Olav Wicken, John Bryden</w:t>
            </w:r>
          </w:p>
        </w:tc>
        <w:tc>
          <w:tcPr>
            <w:tcW w:w="2112" w:type="dxa"/>
          </w:tcPr>
          <w:p w14:paraId="7FB1C133" w14:textId="77777777" w:rsidR="0074006B" w:rsidRPr="00DC7149" w:rsidRDefault="0074006B" w:rsidP="00832484">
            <w:pPr>
              <w:rPr>
                <w:rFonts w:ascii="Georgia" w:hAnsi="Georgia"/>
                <w:lang w:val="en-GB"/>
              </w:rPr>
            </w:pPr>
            <w:r w:rsidRPr="00DC7149">
              <w:rPr>
                <w:rFonts w:ascii="Georgia" w:hAnsi="Georgia"/>
                <w:lang w:val="en-GB"/>
              </w:rPr>
              <w:t>NILF</w:t>
            </w:r>
          </w:p>
        </w:tc>
      </w:tr>
      <w:tr w:rsidR="0074006B" w:rsidRPr="00DC7149" w14:paraId="0AC5720B" w14:textId="77777777" w:rsidTr="5A565803">
        <w:tc>
          <w:tcPr>
            <w:tcW w:w="2217" w:type="dxa"/>
          </w:tcPr>
          <w:p w14:paraId="5698C7CB" w14:textId="77777777" w:rsidR="0074006B" w:rsidRPr="00DC7149" w:rsidRDefault="0074006B" w:rsidP="00832484">
            <w:pPr>
              <w:rPr>
                <w:rFonts w:ascii="Georgia" w:hAnsi="Georgia"/>
                <w:lang w:val="en-GB"/>
              </w:rPr>
            </w:pPr>
            <w:r w:rsidRPr="00DC7149">
              <w:rPr>
                <w:rFonts w:ascii="Georgia" w:hAnsi="Georgia"/>
                <w:lang w:val="en-GB"/>
              </w:rPr>
              <w:t>Simen Gangnæs Enger</w:t>
            </w:r>
          </w:p>
          <w:p w14:paraId="54CD245A" w14:textId="77777777" w:rsidR="0074006B" w:rsidRPr="00DC7149" w:rsidRDefault="0074006B" w:rsidP="00832484">
            <w:pPr>
              <w:rPr>
                <w:rFonts w:ascii="Georgia" w:hAnsi="Georgia"/>
                <w:lang w:val="en-GB"/>
              </w:rPr>
            </w:pPr>
          </w:p>
          <w:p w14:paraId="1231BE67" w14:textId="77777777" w:rsidR="0074006B" w:rsidRPr="00DC7149" w:rsidRDefault="0074006B" w:rsidP="00832484">
            <w:pPr>
              <w:rPr>
                <w:rFonts w:ascii="Georgia" w:hAnsi="Georgia"/>
                <w:lang w:val="en-GB"/>
              </w:rPr>
            </w:pPr>
          </w:p>
        </w:tc>
        <w:tc>
          <w:tcPr>
            <w:tcW w:w="3105" w:type="dxa"/>
          </w:tcPr>
          <w:p w14:paraId="0D55C788" w14:textId="77777777" w:rsidR="0074006B" w:rsidRPr="00DC7149" w:rsidRDefault="0074006B" w:rsidP="00832484">
            <w:pPr>
              <w:rPr>
                <w:rFonts w:ascii="Georgia" w:hAnsi="Georgia"/>
                <w:lang w:val="en-GB"/>
              </w:rPr>
            </w:pPr>
            <w:r w:rsidRPr="00DC7149">
              <w:rPr>
                <w:rFonts w:ascii="Georgia" w:hAnsi="Georgia"/>
                <w:lang w:val="en-GB"/>
              </w:rPr>
              <w:t>Factors affecting organizations’ ability to participate and achieve EU-funding: Evidence from the Norwegian R&amp;D sector.</w:t>
            </w:r>
          </w:p>
        </w:tc>
        <w:tc>
          <w:tcPr>
            <w:tcW w:w="2030" w:type="dxa"/>
          </w:tcPr>
          <w:p w14:paraId="3492C979" w14:textId="77777777" w:rsidR="0074006B" w:rsidRPr="00DC7149" w:rsidRDefault="0074006B" w:rsidP="00832484">
            <w:pPr>
              <w:rPr>
                <w:rFonts w:ascii="Georgia" w:hAnsi="Georgia"/>
                <w:lang w:val="en-GB"/>
              </w:rPr>
            </w:pPr>
            <w:r w:rsidRPr="00DC7149">
              <w:rPr>
                <w:rFonts w:ascii="Georgia" w:hAnsi="Georgia"/>
                <w:lang w:val="en-GB"/>
              </w:rPr>
              <w:t>Fulvio Castellacci, Magnus Gulbrandsen, and mentor Geir Arnulf</w:t>
            </w:r>
          </w:p>
        </w:tc>
        <w:tc>
          <w:tcPr>
            <w:tcW w:w="2112" w:type="dxa"/>
          </w:tcPr>
          <w:p w14:paraId="68833D81" w14:textId="77777777" w:rsidR="0074006B" w:rsidRPr="00DC7149" w:rsidRDefault="0074006B" w:rsidP="00832484">
            <w:pPr>
              <w:rPr>
                <w:rFonts w:ascii="Georgia" w:hAnsi="Georgia"/>
                <w:lang w:val="en-GB"/>
              </w:rPr>
            </w:pPr>
            <w:r w:rsidRPr="00DC7149">
              <w:rPr>
                <w:rFonts w:ascii="Georgia" w:hAnsi="Georgia"/>
                <w:lang w:val="en-GB"/>
              </w:rPr>
              <w:t xml:space="preserve">NFR/KD – </w:t>
            </w:r>
            <w:r w:rsidRPr="00DC7149">
              <w:rPr>
                <w:rFonts w:ascii="Georgia" w:hAnsi="Georgia"/>
                <w:i/>
                <w:lang w:val="en-GB"/>
              </w:rPr>
              <w:t>offentligPhD.</w:t>
            </w:r>
          </w:p>
        </w:tc>
      </w:tr>
      <w:tr w:rsidR="0074006B" w:rsidRPr="00DC7149" w14:paraId="6C758988" w14:textId="77777777" w:rsidTr="5A565803">
        <w:tc>
          <w:tcPr>
            <w:tcW w:w="2217" w:type="dxa"/>
          </w:tcPr>
          <w:p w14:paraId="23C14243" w14:textId="77777777" w:rsidR="0074006B" w:rsidRPr="00DC7149" w:rsidRDefault="0074006B" w:rsidP="00832484">
            <w:pPr>
              <w:rPr>
                <w:rFonts w:ascii="Georgia" w:hAnsi="Georgia"/>
                <w:lang w:val="en-GB"/>
              </w:rPr>
            </w:pPr>
            <w:r w:rsidRPr="00DC7149">
              <w:rPr>
                <w:rFonts w:ascii="Georgia" w:hAnsi="Georgia"/>
                <w:lang w:val="en-GB"/>
              </w:rPr>
              <w:t>Morten Fosaas</w:t>
            </w:r>
          </w:p>
        </w:tc>
        <w:tc>
          <w:tcPr>
            <w:tcW w:w="3105" w:type="dxa"/>
          </w:tcPr>
          <w:p w14:paraId="5FF61C37" w14:textId="77777777" w:rsidR="0074006B" w:rsidRPr="00DC7149" w:rsidRDefault="0074006B" w:rsidP="00832484">
            <w:pPr>
              <w:rPr>
                <w:rFonts w:ascii="Georgia" w:hAnsi="Georgia"/>
                <w:lang w:val="en-GB"/>
              </w:rPr>
            </w:pPr>
            <w:r w:rsidRPr="00DC7149">
              <w:rPr>
                <w:rFonts w:ascii="Georgia" w:hAnsi="Georgia"/>
                <w:lang w:val="en-GB"/>
              </w:rPr>
              <w:t>Innovation Systems and Innovation Policy: Perspectives and Challenges</w:t>
            </w:r>
          </w:p>
        </w:tc>
        <w:tc>
          <w:tcPr>
            <w:tcW w:w="2030" w:type="dxa"/>
          </w:tcPr>
          <w:p w14:paraId="61542F00" w14:textId="77777777" w:rsidR="0074006B" w:rsidRPr="00DC7149" w:rsidRDefault="0074006B" w:rsidP="00832484">
            <w:pPr>
              <w:rPr>
                <w:rFonts w:ascii="Georgia" w:hAnsi="Georgia"/>
                <w:lang w:val="nn-NO"/>
              </w:rPr>
            </w:pPr>
            <w:r w:rsidRPr="00DC7149">
              <w:rPr>
                <w:rFonts w:ascii="Georgia" w:hAnsi="Georgia"/>
                <w:lang w:val="nn-NO"/>
              </w:rPr>
              <w:t>Jan Fagerberg og Anna Bergek</w:t>
            </w:r>
          </w:p>
        </w:tc>
        <w:tc>
          <w:tcPr>
            <w:tcW w:w="2112" w:type="dxa"/>
          </w:tcPr>
          <w:p w14:paraId="10C74EFB" w14:textId="77777777" w:rsidR="0074006B" w:rsidRPr="00DC7149" w:rsidRDefault="0074006B" w:rsidP="00832484">
            <w:pPr>
              <w:rPr>
                <w:rFonts w:ascii="Georgia" w:hAnsi="Georgia"/>
                <w:lang w:val="en-GB"/>
              </w:rPr>
            </w:pPr>
            <w:r w:rsidRPr="00DC7149">
              <w:rPr>
                <w:rFonts w:ascii="Georgia" w:hAnsi="Georgia"/>
                <w:lang w:val="en-GB"/>
              </w:rPr>
              <w:t>TIK - basis</w:t>
            </w:r>
          </w:p>
        </w:tc>
      </w:tr>
      <w:tr w:rsidR="0074006B" w:rsidRPr="00DC7149" w14:paraId="11FCA3DC" w14:textId="77777777" w:rsidTr="5A565803">
        <w:tc>
          <w:tcPr>
            <w:tcW w:w="2217" w:type="dxa"/>
          </w:tcPr>
          <w:p w14:paraId="4C5C6320" w14:textId="77777777" w:rsidR="0074006B" w:rsidRPr="00DC7149" w:rsidRDefault="0074006B" w:rsidP="00832484">
            <w:pPr>
              <w:rPr>
                <w:rFonts w:ascii="Georgia" w:hAnsi="Georgia"/>
                <w:lang w:val="en-GB"/>
              </w:rPr>
            </w:pPr>
            <w:r w:rsidRPr="00DC7149">
              <w:rPr>
                <w:rFonts w:ascii="Georgia" w:hAnsi="Georgia"/>
                <w:lang w:val="en-GB"/>
              </w:rPr>
              <w:t>Sveinung Grimsby</w:t>
            </w:r>
          </w:p>
          <w:p w14:paraId="36FEB5B0" w14:textId="77777777" w:rsidR="0074006B" w:rsidRPr="00DC7149" w:rsidRDefault="0074006B" w:rsidP="00832484">
            <w:pPr>
              <w:rPr>
                <w:rFonts w:ascii="Georgia" w:hAnsi="Georgia"/>
                <w:lang w:val="en-GB"/>
              </w:rPr>
            </w:pPr>
          </w:p>
          <w:p w14:paraId="30D7AA69" w14:textId="77777777" w:rsidR="0074006B" w:rsidRPr="00DC7149" w:rsidRDefault="0074006B" w:rsidP="00832484">
            <w:pPr>
              <w:rPr>
                <w:rFonts w:ascii="Georgia" w:hAnsi="Georgia"/>
                <w:lang w:val="en-GB"/>
              </w:rPr>
            </w:pPr>
          </w:p>
        </w:tc>
        <w:tc>
          <w:tcPr>
            <w:tcW w:w="3105" w:type="dxa"/>
          </w:tcPr>
          <w:p w14:paraId="2490AF6B" w14:textId="77777777" w:rsidR="0074006B" w:rsidRPr="00DC7149" w:rsidRDefault="0074006B" w:rsidP="00832484">
            <w:pPr>
              <w:rPr>
                <w:rFonts w:ascii="Georgia" w:hAnsi="Georgia"/>
                <w:lang w:val="en-GB"/>
              </w:rPr>
            </w:pPr>
            <w:r w:rsidRPr="00DC7149">
              <w:rPr>
                <w:rFonts w:ascii="Georgia" w:hAnsi="Georgia"/>
                <w:lang w:val="en-GB"/>
              </w:rPr>
              <w:t>How does the Norwegian food industry act during innovation processes? A study on new</w:t>
            </w:r>
          </w:p>
          <w:p w14:paraId="1ADB201B" w14:textId="77777777" w:rsidR="0074006B" w:rsidRPr="00DC7149" w:rsidRDefault="0074006B" w:rsidP="00832484">
            <w:pPr>
              <w:rPr>
                <w:rFonts w:ascii="Georgia" w:hAnsi="Georgia"/>
                <w:lang w:val="en-GB"/>
              </w:rPr>
            </w:pPr>
            <w:r w:rsidRPr="00DC7149">
              <w:rPr>
                <w:rFonts w:ascii="Georgia" w:hAnsi="Georgia"/>
                <w:lang w:val="en-GB"/>
              </w:rPr>
              <w:t>product failure rate and systematic differences between successful and unsuccessful innovation projects in the food industry.</w:t>
            </w:r>
          </w:p>
        </w:tc>
        <w:tc>
          <w:tcPr>
            <w:tcW w:w="2030" w:type="dxa"/>
          </w:tcPr>
          <w:p w14:paraId="340B4F1E" w14:textId="77777777" w:rsidR="0074006B" w:rsidRPr="00DC7149" w:rsidRDefault="0074006B" w:rsidP="00832484">
            <w:pPr>
              <w:rPr>
                <w:rFonts w:ascii="Georgia" w:hAnsi="Georgia"/>
                <w:lang w:val="en-GB"/>
              </w:rPr>
            </w:pPr>
            <w:r w:rsidRPr="00DC7149">
              <w:rPr>
                <w:rFonts w:ascii="Georgia" w:hAnsi="Georgia"/>
                <w:lang w:val="en-GB"/>
              </w:rPr>
              <w:t>Magnus Gulbrandsen and Cathrine Finne Kure</w:t>
            </w:r>
          </w:p>
          <w:p w14:paraId="7196D064" w14:textId="77777777" w:rsidR="0074006B" w:rsidRPr="00DC7149" w:rsidRDefault="0074006B" w:rsidP="00832484">
            <w:pPr>
              <w:rPr>
                <w:rFonts w:ascii="Georgia" w:hAnsi="Georgia"/>
                <w:lang w:val="en-GB"/>
              </w:rPr>
            </w:pPr>
          </w:p>
          <w:p w14:paraId="34FF1C98" w14:textId="77777777" w:rsidR="0074006B" w:rsidRPr="00DC7149" w:rsidRDefault="0074006B" w:rsidP="00832484">
            <w:pPr>
              <w:rPr>
                <w:rFonts w:ascii="Georgia" w:hAnsi="Georgia"/>
                <w:lang w:val="en-GB"/>
              </w:rPr>
            </w:pPr>
          </w:p>
          <w:p w14:paraId="6D072C0D" w14:textId="77777777" w:rsidR="0074006B" w:rsidRPr="00DC7149" w:rsidRDefault="0074006B" w:rsidP="00832484">
            <w:pPr>
              <w:rPr>
                <w:rFonts w:ascii="Georgia" w:hAnsi="Georgia"/>
                <w:lang w:val="en-GB"/>
              </w:rPr>
            </w:pPr>
          </w:p>
          <w:p w14:paraId="48A21919" w14:textId="77777777" w:rsidR="0074006B" w:rsidRPr="00DC7149" w:rsidRDefault="0074006B" w:rsidP="00832484">
            <w:pPr>
              <w:rPr>
                <w:rFonts w:ascii="Georgia" w:hAnsi="Georgia"/>
                <w:lang w:val="en-GB"/>
              </w:rPr>
            </w:pPr>
          </w:p>
          <w:p w14:paraId="6BD18F9B" w14:textId="77777777" w:rsidR="0074006B" w:rsidRPr="00DC7149" w:rsidRDefault="0074006B" w:rsidP="00832484">
            <w:pPr>
              <w:ind w:firstLine="708"/>
              <w:rPr>
                <w:rFonts w:ascii="Georgia" w:hAnsi="Georgia"/>
                <w:lang w:val="en-GB"/>
              </w:rPr>
            </w:pPr>
          </w:p>
        </w:tc>
        <w:tc>
          <w:tcPr>
            <w:tcW w:w="2112" w:type="dxa"/>
          </w:tcPr>
          <w:p w14:paraId="04953958" w14:textId="77777777" w:rsidR="0074006B" w:rsidRPr="00DC7149" w:rsidRDefault="0074006B" w:rsidP="00832484">
            <w:pPr>
              <w:rPr>
                <w:rFonts w:ascii="Georgia" w:hAnsi="Georgia"/>
                <w:lang w:val="en-GB"/>
              </w:rPr>
            </w:pPr>
            <w:r w:rsidRPr="00DC7149">
              <w:rPr>
                <w:rFonts w:ascii="Georgia" w:hAnsi="Georgia"/>
                <w:lang w:val="en-GB"/>
              </w:rPr>
              <w:t>Nofima AS</w:t>
            </w:r>
          </w:p>
        </w:tc>
      </w:tr>
      <w:tr w:rsidR="0074006B" w:rsidRPr="00DC7149" w14:paraId="25C12CD5" w14:textId="77777777" w:rsidTr="5A565803">
        <w:tc>
          <w:tcPr>
            <w:tcW w:w="2217" w:type="dxa"/>
          </w:tcPr>
          <w:p w14:paraId="4787E493" w14:textId="77777777" w:rsidR="0074006B" w:rsidRPr="00DC7149" w:rsidRDefault="0074006B" w:rsidP="00832484">
            <w:pPr>
              <w:rPr>
                <w:rFonts w:ascii="Georgia" w:hAnsi="Georgia"/>
                <w:lang w:val="en-GB"/>
              </w:rPr>
            </w:pPr>
            <w:r w:rsidRPr="00DC7149">
              <w:rPr>
                <w:rFonts w:ascii="Georgia" w:hAnsi="Georgia"/>
                <w:lang w:val="en-GB"/>
              </w:rPr>
              <w:t>Bård Hobæk</w:t>
            </w:r>
          </w:p>
          <w:p w14:paraId="238601FE" w14:textId="77777777" w:rsidR="0074006B" w:rsidRPr="00DC7149" w:rsidRDefault="0074006B" w:rsidP="00832484">
            <w:pPr>
              <w:rPr>
                <w:rFonts w:ascii="Georgia" w:hAnsi="Georgia"/>
                <w:lang w:val="en-GB"/>
              </w:rPr>
            </w:pPr>
          </w:p>
          <w:p w14:paraId="0F3CABC7" w14:textId="77777777" w:rsidR="0074006B" w:rsidRPr="00DC7149" w:rsidRDefault="0074006B" w:rsidP="00832484">
            <w:pPr>
              <w:rPr>
                <w:rFonts w:ascii="Georgia" w:hAnsi="Georgia"/>
                <w:lang w:val="en-GB"/>
              </w:rPr>
            </w:pPr>
          </w:p>
        </w:tc>
        <w:tc>
          <w:tcPr>
            <w:tcW w:w="3105" w:type="dxa"/>
          </w:tcPr>
          <w:p w14:paraId="068CD3EB" w14:textId="77777777" w:rsidR="0074006B" w:rsidRPr="00DC7149" w:rsidRDefault="0074006B" w:rsidP="00832484">
            <w:pPr>
              <w:rPr>
                <w:rFonts w:ascii="Georgia" w:hAnsi="Georgia"/>
                <w:lang w:val="en-GB"/>
              </w:rPr>
            </w:pPr>
            <w:r w:rsidRPr="00DC7149">
              <w:rPr>
                <w:rFonts w:ascii="Georgia" w:hAnsi="Georgia"/>
                <w:lang w:val="en-GB"/>
              </w:rPr>
              <w:t>Salmon Sustainabilities</w:t>
            </w:r>
          </w:p>
        </w:tc>
        <w:tc>
          <w:tcPr>
            <w:tcW w:w="2030" w:type="dxa"/>
          </w:tcPr>
          <w:p w14:paraId="3A3D4CDD" w14:textId="77777777" w:rsidR="0074006B" w:rsidRPr="00DC7149" w:rsidRDefault="0074006B" w:rsidP="00832484">
            <w:pPr>
              <w:rPr>
                <w:rFonts w:ascii="Georgia" w:hAnsi="Georgia"/>
                <w:lang w:val="en-GB"/>
              </w:rPr>
            </w:pPr>
            <w:r w:rsidRPr="00DC7149">
              <w:rPr>
                <w:rFonts w:ascii="Georgia" w:hAnsi="Georgia"/>
                <w:lang w:val="en-GB"/>
              </w:rPr>
              <w:t>Kristin Asdal</w:t>
            </w:r>
          </w:p>
        </w:tc>
        <w:tc>
          <w:tcPr>
            <w:tcW w:w="2112" w:type="dxa"/>
          </w:tcPr>
          <w:p w14:paraId="31A5F700" w14:textId="77777777" w:rsidR="0074006B" w:rsidRPr="00DC7149" w:rsidRDefault="0074006B" w:rsidP="00832484">
            <w:pPr>
              <w:rPr>
                <w:rFonts w:ascii="Georgia" w:hAnsi="Georgia"/>
                <w:lang w:val="en-GB"/>
              </w:rPr>
            </w:pPr>
            <w:r w:rsidRPr="00DC7149">
              <w:rPr>
                <w:rFonts w:ascii="Georgia" w:hAnsi="Georgia"/>
                <w:lang w:val="en-GB"/>
              </w:rPr>
              <w:t>TIK – strategic</w:t>
            </w:r>
          </w:p>
        </w:tc>
      </w:tr>
      <w:tr w:rsidR="0074006B" w:rsidRPr="00DC7149" w14:paraId="02D4515E" w14:textId="77777777" w:rsidTr="5A565803">
        <w:tc>
          <w:tcPr>
            <w:tcW w:w="2217" w:type="dxa"/>
          </w:tcPr>
          <w:p w14:paraId="19605FD3" w14:textId="77777777" w:rsidR="0074006B" w:rsidRPr="00DC7149" w:rsidRDefault="0074006B" w:rsidP="00832484">
            <w:pPr>
              <w:rPr>
                <w:rFonts w:ascii="Georgia" w:hAnsi="Georgia"/>
                <w:lang w:val="en-GB"/>
              </w:rPr>
            </w:pPr>
            <w:r w:rsidRPr="00DC7149">
              <w:rPr>
                <w:rFonts w:ascii="Georgia" w:hAnsi="Georgia"/>
                <w:lang w:val="en-GB"/>
              </w:rPr>
              <w:t>Ásdis Jónsdottir</w:t>
            </w:r>
          </w:p>
        </w:tc>
        <w:tc>
          <w:tcPr>
            <w:tcW w:w="3105" w:type="dxa"/>
          </w:tcPr>
          <w:p w14:paraId="217E7150" w14:textId="77777777" w:rsidR="0074006B" w:rsidRPr="00DC7149" w:rsidRDefault="0074006B" w:rsidP="00832484">
            <w:pPr>
              <w:rPr>
                <w:rFonts w:ascii="Georgia" w:hAnsi="Georgia"/>
                <w:lang w:val="en-GB"/>
              </w:rPr>
            </w:pPr>
            <w:r w:rsidRPr="00DC7149">
              <w:rPr>
                <w:rFonts w:ascii="Georgia" w:hAnsi="Georgia"/>
                <w:lang w:val="en-GB"/>
              </w:rPr>
              <w:t>Climate change, ecology and knowledge in Iceland: An anthropological study.</w:t>
            </w:r>
          </w:p>
        </w:tc>
        <w:tc>
          <w:tcPr>
            <w:tcW w:w="2030" w:type="dxa"/>
          </w:tcPr>
          <w:p w14:paraId="7E148654" w14:textId="77777777" w:rsidR="0074006B" w:rsidRPr="00DC7149" w:rsidRDefault="0074006B" w:rsidP="00832484">
            <w:pPr>
              <w:rPr>
                <w:rFonts w:ascii="Georgia" w:hAnsi="Georgia"/>
                <w:lang w:val="en-GB"/>
              </w:rPr>
            </w:pPr>
            <w:r w:rsidRPr="00DC7149">
              <w:rPr>
                <w:rFonts w:ascii="Georgia" w:hAnsi="Georgia"/>
                <w:lang w:val="en-GB"/>
              </w:rPr>
              <w:t>Tian Sørhaug and Gisli Palsson</w:t>
            </w:r>
          </w:p>
        </w:tc>
        <w:tc>
          <w:tcPr>
            <w:tcW w:w="2112" w:type="dxa"/>
          </w:tcPr>
          <w:p w14:paraId="04FA17BD" w14:textId="77777777" w:rsidR="0074006B" w:rsidRPr="00DC7149" w:rsidRDefault="0074006B" w:rsidP="00832484">
            <w:pPr>
              <w:rPr>
                <w:rFonts w:ascii="Georgia" w:hAnsi="Georgia"/>
                <w:lang w:val="en-GB"/>
              </w:rPr>
            </w:pPr>
            <w:r w:rsidRPr="00DC7149">
              <w:rPr>
                <w:rFonts w:ascii="Georgia" w:hAnsi="Georgia"/>
                <w:lang w:val="en-GB"/>
              </w:rPr>
              <w:t>TIK - basis</w:t>
            </w:r>
          </w:p>
        </w:tc>
      </w:tr>
      <w:tr w:rsidR="0074006B" w:rsidRPr="00DC7149" w14:paraId="69937A8B" w14:textId="77777777" w:rsidTr="5A565803">
        <w:tc>
          <w:tcPr>
            <w:tcW w:w="2217" w:type="dxa"/>
          </w:tcPr>
          <w:p w14:paraId="269E6887" w14:textId="5C730AAA" w:rsidR="0074006B" w:rsidRPr="00DC7149" w:rsidRDefault="2A96A630" w:rsidP="2A96A630">
            <w:pPr>
              <w:rPr>
                <w:rFonts w:ascii="Georgia" w:hAnsi="Georgia"/>
                <w:lang w:val="en-GB"/>
              </w:rPr>
            </w:pPr>
            <w:r w:rsidRPr="2A96A630">
              <w:rPr>
                <w:rFonts w:ascii="Georgia" w:hAnsi="Georgia"/>
                <w:lang w:val="en-GB"/>
              </w:rPr>
              <w:t>Bård Lappegård Lahn</w:t>
            </w:r>
          </w:p>
        </w:tc>
        <w:tc>
          <w:tcPr>
            <w:tcW w:w="3105" w:type="dxa"/>
          </w:tcPr>
          <w:p w14:paraId="0942025B" w14:textId="77777777" w:rsidR="0074006B" w:rsidRPr="00DC7149" w:rsidRDefault="0074006B" w:rsidP="00832484">
            <w:pPr>
              <w:rPr>
                <w:rFonts w:ascii="Georgia" w:hAnsi="Georgia"/>
                <w:lang w:val="en-GB"/>
              </w:rPr>
            </w:pPr>
            <w:r w:rsidRPr="00DC7149">
              <w:rPr>
                <w:rFonts w:ascii="Georgia" w:hAnsi="Georgia"/>
                <w:lang w:val="en-GB"/>
              </w:rPr>
              <w:t>Climate governance between global knowledge and national politics.</w:t>
            </w:r>
          </w:p>
        </w:tc>
        <w:tc>
          <w:tcPr>
            <w:tcW w:w="2030" w:type="dxa"/>
          </w:tcPr>
          <w:p w14:paraId="5D847313" w14:textId="77777777" w:rsidR="0074006B" w:rsidRPr="00DC7149" w:rsidRDefault="0074006B" w:rsidP="00832484">
            <w:pPr>
              <w:rPr>
                <w:rFonts w:ascii="Georgia" w:hAnsi="Georgia"/>
                <w:lang w:val="en-GB"/>
              </w:rPr>
            </w:pPr>
            <w:r>
              <w:rPr>
                <w:rFonts w:ascii="Georgia" w:hAnsi="Georgia"/>
                <w:lang w:val="en-GB"/>
              </w:rPr>
              <w:t>Kristin Asdal</w:t>
            </w:r>
          </w:p>
        </w:tc>
        <w:tc>
          <w:tcPr>
            <w:tcW w:w="2112" w:type="dxa"/>
          </w:tcPr>
          <w:p w14:paraId="35D86CDD" w14:textId="77777777" w:rsidR="0074006B" w:rsidRPr="00DC7149" w:rsidRDefault="0074006B" w:rsidP="00832484">
            <w:pPr>
              <w:rPr>
                <w:rFonts w:ascii="Georgia" w:hAnsi="Georgia"/>
                <w:lang w:val="en-GB"/>
              </w:rPr>
            </w:pPr>
            <w:r>
              <w:rPr>
                <w:rFonts w:ascii="Georgia" w:hAnsi="Georgia"/>
                <w:lang w:val="en-GB"/>
              </w:rPr>
              <w:t>Cicero</w:t>
            </w:r>
          </w:p>
        </w:tc>
      </w:tr>
      <w:tr w:rsidR="0074006B" w:rsidRPr="00DC7149" w14:paraId="50079502" w14:textId="77777777" w:rsidTr="5A565803">
        <w:tc>
          <w:tcPr>
            <w:tcW w:w="2217" w:type="dxa"/>
          </w:tcPr>
          <w:p w14:paraId="398960DA" w14:textId="77777777" w:rsidR="0074006B" w:rsidRPr="00DC7149" w:rsidRDefault="0074006B" w:rsidP="00832484">
            <w:pPr>
              <w:rPr>
                <w:rFonts w:ascii="Georgia" w:hAnsi="Georgia"/>
                <w:lang w:val="en-GB"/>
              </w:rPr>
            </w:pPr>
            <w:r w:rsidRPr="00DC7149">
              <w:rPr>
                <w:rFonts w:ascii="Georgia" w:hAnsi="Georgia"/>
                <w:lang w:val="en-GB"/>
              </w:rPr>
              <w:t>Marie Byskov Lindberg</w:t>
            </w:r>
          </w:p>
          <w:p w14:paraId="5B08B5D1" w14:textId="77777777" w:rsidR="0074006B" w:rsidRPr="00DC7149" w:rsidRDefault="0074006B" w:rsidP="00832484">
            <w:pPr>
              <w:rPr>
                <w:rFonts w:ascii="Georgia" w:hAnsi="Georgia"/>
                <w:lang w:val="en-GB"/>
              </w:rPr>
            </w:pPr>
          </w:p>
          <w:p w14:paraId="16DEB4AB" w14:textId="77777777" w:rsidR="0074006B" w:rsidRPr="00DC7149" w:rsidRDefault="0074006B" w:rsidP="00832484">
            <w:pPr>
              <w:rPr>
                <w:rFonts w:ascii="Georgia" w:hAnsi="Georgia"/>
                <w:lang w:val="en-GB"/>
              </w:rPr>
            </w:pPr>
          </w:p>
        </w:tc>
        <w:tc>
          <w:tcPr>
            <w:tcW w:w="3105" w:type="dxa"/>
          </w:tcPr>
          <w:p w14:paraId="70F43085" w14:textId="77777777" w:rsidR="0074006B" w:rsidRPr="00DC7149" w:rsidRDefault="0074006B" w:rsidP="00832484">
            <w:pPr>
              <w:rPr>
                <w:rFonts w:ascii="Georgia" w:hAnsi="Georgia"/>
                <w:lang w:val="en-GB"/>
              </w:rPr>
            </w:pPr>
            <w:r w:rsidRPr="00DC7149">
              <w:rPr>
                <w:rFonts w:ascii="Georgia" w:hAnsi="Georgia"/>
                <w:lang w:val="en-GB"/>
              </w:rPr>
              <w:t>The politics of power transmission</w:t>
            </w:r>
          </w:p>
        </w:tc>
        <w:tc>
          <w:tcPr>
            <w:tcW w:w="2030" w:type="dxa"/>
          </w:tcPr>
          <w:p w14:paraId="5562C803" w14:textId="77777777" w:rsidR="0074006B" w:rsidRPr="00DC7149" w:rsidRDefault="0074006B" w:rsidP="00832484">
            <w:pPr>
              <w:rPr>
                <w:rFonts w:ascii="Georgia" w:hAnsi="Georgia"/>
                <w:lang w:val="en-GB"/>
              </w:rPr>
            </w:pPr>
            <w:r w:rsidRPr="00DC7149">
              <w:rPr>
                <w:rFonts w:ascii="Georgia" w:hAnsi="Georgia"/>
                <w:lang w:val="en-GB"/>
              </w:rPr>
              <w:t>Allan Dah Andersen</w:t>
            </w:r>
          </w:p>
        </w:tc>
        <w:tc>
          <w:tcPr>
            <w:tcW w:w="2112" w:type="dxa"/>
          </w:tcPr>
          <w:p w14:paraId="0CC8F3F2" w14:textId="77777777" w:rsidR="0074006B" w:rsidRPr="00DC7149" w:rsidRDefault="0074006B" w:rsidP="00832484">
            <w:pPr>
              <w:rPr>
                <w:rFonts w:ascii="Georgia" w:hAnsi="Georgia"/>
                <w:lang w:val="en-GB"/>
              </w:rPr>
            </w:pPr>
            <w:r w:rsidRPr="00DC7149">
              <w:rPr>
                <w:rFonts w:ascii="Georgia" w:hAnsi="Georgia"/>
                <w:lang w:val="en-GB"/>
              </w:rPr>
              <w:t>TIK – project: InGrid</w:t>
            </w:r>
          </w:p>
        </w:tc>
      </w:tr>
      <w:tr w:rsidR="0074006B" w:rsidRPr="00DC7149" w14:paraId="10D5A0EC" w14:textId="77777777" w:rsidTr="5A565803">
        <w:tc>
          <w:tcPr>
            <w:tcW w:w="2217" w:type="dxa"/>
          </w:tcPr>
          <w:p w14:paraId="13AAC766" w14:textId="77777777" w:rsidR="0074006B" w:rsidRPr="00DC7149" w:rsidRDefault="0074006B" w:rsidP="00832484">
            <w:pPr>
              <w:rPr>
                <w:rFonts w:ascii="Georgia" w:hAnsi="Georgia"/>
                <w:lang w:val="en-GB"/>
              </w:rPr>
            </w:pPr>
            <w:r w:rsidRPr="00DC7149">
              <w:rPr>
                <w:rFonts w:ascii="Georgia" w:hAnsi="Georgia"/>
                <w:lang w:val="en-GB"/>
              </w:rPr>
              <w:t>Sylvia Lysgård</w:t>
            </w:r>
          </w:p>
        </w:tc>
        <w:tc>
          <w:tcPr>
            <w:tcW w:w="3105" w:type="dxa"/>
          </w:tcPr>
          <w:p w14:paraId="6B0E6E02" w14:textId="77777777" w:rsidR="0074006B" w:rsidRPr="00DC7149" w:rsidRDefault="0074006B" w:rsidP="00832484">
            <w:pPr>
              <w:rPr>
                <w:rFonts w:ascii="Georgia" w:hAnsi="Georgia"/>
              </w:rPr>
            </w:pPr>
            <w:r w:rsidRPr="00DC7149">
              <w:rPr>
                <w:rFonts w:ascii="Georgia" w:hAnsi="Georgia"/>
              </w:rPr>
              <w:t>Hva dreier det seg om? Næringsliv, politikk og praksiser i to norske (miljø)saker.</w:t>
            </w:r>
          </w:p>
        </w:tc>
        <w:tc>
          <w:tcPr>
            <w:tcW w:w="2030" w:type="dxa"/>
          </w:tcPr>
          <w:p w14:paraId="2CEBF261" w14:textId="77777777" w:rsidR="0074006B" w:rsidRPr="00DC7149" w:rsidRDefault="0074006B" w:rsidP="00832484">
            <w:pPr>
              <w:rPr>
                <w:rFonts w:ascii="Georgia" w:hAnsi="Georgia"/>
                <w:lang w:val="nn-NO"/>
              </w:rPr>
            </w:pPr>
            <w:r w:rsidRPr="00DC7149">
              <w:rPr>
                <w:rFonts w:ascii="Georgia" w:hAnsi="Georgia"/>
                <w:lang w:val="nn-NO"/>
              </w:rPr>
              <w:t>Göran Sundqvist og Kristin Asdal</w:t>
            </w:r>
          </w:p>
        </w:tc>
        <w:tc>
          <w:tcPr>
            <w:tcW w:w="2112" w:type="dxa"/>
          </w:tcPr>
          <w:p w14:paraId="4D53067A" w14:textId="77777777" w:rsidR="0074006B" w:rsidRPr="00DC7149" w:rsidRDefault="0074006B" w:rsidP="00832484">
            <w:pPr>
              <w:rPr>
                <w:rFonts w:ascii="Georgia" w:hAnsi="Georgia"/>
                <w:lang w:val="en-GB"/>
              </w:rPr>
            </w:pPr>
            <w:r w:rsidRPr="00DC7149">
              <w:rPr>
                <w:rFonts w:ascii="Georgia" w:hAnsi="Georgia"/>
                <w:lang w:val="en-GB"/>
              </w:rPr>
              <w:t>TIK - basis</w:t>
            </w:r>
          </w:p>
        </w:tc>
      </w:tr>
      <w:tr w:rsidR="0074006B" w:rsidRPr="00DC7149" w14:paraId="182F02D4" w14:textId="77777777" w:rsidTr="5A565803">
        <w:tc>
          <w:tcPr>
            <w:tcW w:w="2217" w:type="dxa"/>
          </w:tcPr>
          <w:p w14:paraId="11CB93FC" w14:textId="77777777" w:rsidR="0074006B" w:rsidRPr="00DC7149" w:rsidRDefault="0074006B" w:rsidP="00832484">
            <w:pPr>
              <w:rPr>
                <w:rFonts w:ascii="Georgia" w:hAnsi="Georgia"/>
                <w:lang w:val="en-GB"/>
              </w:rPr>
            </w:pPr>
            <w:r w:rsidRPr="00DC7149">
              <w:rPr>
                <w:rFonts w:ascii="Georgia" w:hAnsi="Georgia"/>
                <w:lang w:val="en-GB"/>
              </w:rPr>
              <w:t>Turid Markussen</w:t>
            </w:r>
          </w:p>
        </w:tc>
        <w:tc>
          <w:tcPr>
            <w:tcW w:w="3105" w:type="dxa"/>
          </w:tcPr>
          <w:p w14:paraId="4D0EE106" w14:textId="77777777" w:rsidR="0074006B" w:rsidRPr="00DC7149" w:rsidRDefault="0074006B" w:rsidP="00832484">
            <w:pPr>
              <w:rPr>
                <w:rFonts w:ascii="Georgia" w:hAnsi="Georgia"/>
                <w:lang w:val="en-GB"/>
              </w:rPr>
            </w:pPr>
            <w:r w:rsidRPr="00DC7149">
              <w:rPr>
                <w:rFonts w:ascii="Georgia" w:hAnsi="Georgia"/>
                <w:lang w:val="en-GB"/>
              </w:rPr>
              <w:t>Antropologi i nord</w:t>
            </w:r>
          </w:p>
        </w:tc>
        <w:tc>
          <w:tcPr>
            <w:tcW w:w="2030" w:type="dxa"/>
          </w:tcPr>
          <w:p w14:paraId="38AAA914" w14:textId="77777777" w:rsidR="0074006B" w:rsidRPr="00DC7149" w:rsidRDefault="0074006B" w:rsidP="00832484">
            <w:pPr>
              <w:rPr>
                <w:rFonts w:ascii="Georgia" w:hAnsi="Georgia"/>
                <w:lang w:val="en-GB"/>
              </w:rPr>
            </w:pPr>
            <w:r w:rsidRPr="00DC7149">
              <w:rPr>
                <w:rFonts w:ascii="Georgia" w:hAnsi="Georgia"/>
                <w:lang w:val="en-GB"/>
              </w:rPr>
              <w:t>John Law</w:t>
            </w:r>
          </w:p>
        </w:tc>
        <w:tc>
          <w:tcPr>
            <w:tcW w:w="2112" w:type="dxa"/>
          </w:tcPr>
          <w:p w14:paraId="69C9DA53" w14:textId="77777777" w:rsidR="0074006B" w:rsidRPr="00DC7149" w:rsidRDefault="0074006B" w:rsidP="00832484">
            <w:pPr>
              <w:rPr>
                <w:rFonts w:ascii="Georgia" w:hAnsi="Georgia"/>
                <w:lang w:val="en-GB"/>
              </w:rPr>
            </w:pPr>
            <w:r w:rsidRPr="00DC7149">
              <w:rPr>
                <w:rFonts w:ascii="Georgia" w:hAnsi="Georgia"/>
                <w:lang w:val="en-GB"/>
              </w:rPr>
              <w:t>Centre for Gender Research</w:t>
            </w:r>
          </w:p>
        </w:tc>
      </w:tr>
      <w:tr w:rsidR="0074006B" w:rsidRPr="00DC7149" w14:paraId="61985F59" w14:textId="77777777" w:rsidTr="5A565803">
        <w:tc>
          <w:tcPr>
            <w:tcW w:w="2217" w:type="dxa"/>
          </w:tcPr>
          <w:p w14:paraId="22B85342" w14:textId="77777777" w:rsidR="0074006B" w:rsidRPr="00DC7149" w:rsidRDefault="0074006B" w:rsidP="00832484">
            <w:pPr>
              <w:rPr>
                <w:rFonts w:ascii="Georgia" w:hAnsi="Georgia"/>
                <w:lang w:val="en-GB"/>
              </w:rPr>
            </w:pPr>
            <w:r w:rsidRPr="00DC7149">
              <w:rPr>
                <w:rFonts w:ascii="Georgia" w:hAnsi="Georgia"/>
                <w:lang w:val="en-GB"/>
              </w:rPr>
              <w:t>Tuukka Mäkitie</w:t>
            </w:r>
          </w:p>
          <w:p w14:paraId="0AD9C6F4" w14:textId="77777777" w:rsidR="0074006B" w:rsidRPr="00DC7149" w:rsidRDefault="0074006B" w:rsidP="00832484">
            <w:pPr>
              <w:rPr>
                <w:rFonts w:ascii="Georgia" w:hAnsi="Georgia"/>
                <w:lang w:val="en-GB"/>
              </w:rPr>
            </w:pPr>
          </w:p>
        </w:tc>
        <w:tc>
          <w:tcPr>
            <w:tcW w:w="3105" w:type="dxa"/>
          </w:tcPr>
          <w:p w14:paraId="5B4C37D1" w14:textId="77777777" w:rsidR="0074006B" w:rsidRPr="00DC7149" w:rsidRDefault="0074006B" w:rsidP="00832484">
            <w:pPr>
              <w:rPr>
                <w:rFonts w:ascii="Georgia" w:hAnsi="Georgia"/>
                <w:lang w:val="en-GB"/>
              </w:rPr>
            </w:pPr>
            <w:r w:rsidRPr="00DC7149">
              <w:rPr>
                <w:rFonts w:ascii="Georgia" w:hAnsi="Georgia"/>
                <w:lang w:val="en-GB"/>
              </w:rPr>
              <w:t>Function-interactions in innovation processes:</w:t>
            </w:r>
          </w:p>
          <w:p w14:paraId="7F2B21E3" w14:textId="77777777" w:rsidR="0074006B" w:rsidRPr="00DC7149" w:rsidRDefault="0074006B" w:rsidP="00832484">
            <w:pPr>
              <w:rPr>
                <w:rFonts w:ascii="Georgia" w:hAnsi="Georgia"/>
                <w:lang w:val="en-GB"/>
              </w:rPr>
            </w:pPr>
            <w:r w:rsidRPr="00DC7149">
              <w:rPr>
                <w:rFonts w:ascii="Georgia" w:hAnsi="Georgia"/>
                <w:lang w:val="en-GB"/>
              </w:rPr>
              <w:t>the technological innovation system of petroleum industry</w:t>
            </w:r>
          </w:p>
        </w:tc>
        <w:tc>
          <w:tcPr>
            <w:tcW w:w="2030" w:type="dxa"/>
          </w:tcPr>
          <w:p w14:paraId="46AFF289" w14:textId="77777777" w:rsidR="0074006B" w:rsidRPr="00DC7149" w:rsidRDefault="0074006B" w:rsidP="00832484">
            <w:pPr>
              <w:rPr>
                <w:rFonts w:ascii="Georgia" w:hAnsi="Georgia"/>
                <w:lang w:val="en-GB"/>
              </w:rPr>
            </w:pPr>
            <w:r w:rsidRPr="00DC7149">
              <w:rPr>
                <w:rFonts w:ascii="Georgia" w:hAnsi="Georgia"/>
                <w:lang w:val="en-GB"/>
              </w:rPr>
              <w:t>Taran Thune</w:t>
            </w:r>
          </w:p>
        </w:tc>
        <w:tc>
          <w:tcPr>
            <w:tcW w:w="2112" w:type="dxa"/>
          </w:tcPr>
          <w:p w14:paraId="7FDF98FA" w14:textId="77777777" w:rsidR="0074006B" w:rsidRPr="00DC7149" w:rsidRDefault="0074006B" w:rsidP="00832484">
            <w:pPr>
              <w:rPr>
                <w:rFonts w:ascii="Georgia" w:hAnsi="Georgia"/>
                <w:lang w:val="en-GB"/>
              </w:rPr>
            </w:pPr>
            <w:r w:rsidRPr="00DC7149">
              <w:rPr>
                <w:rFonts w:ascii="Georgia" w:hAnsi="Georgia"/>
                <w:lang w:val="en-GB"/>
              </w:rPr>
              <w:t>TIK - basis</w:t>
            </w:r>
          </w:p>
        </w:tc>
      </w:tr>
      <w:tr w:rsidR="0074006B" w:rsidRPr="00534798" w14:paraId="036D0894" w14:textId="77777777" w:rsidTr="5A565803">
        <w:tc>
          <w:tcPr>
            <w:tcW w:w="2217" w:type="dxa"/>
          </w:tcPr>
          <w:p w14:paraId="7F72384E" w14:textId="77777777" w:rsidR="0074006B" w:rsidRPr="00DC7149" w:rsidRDefault="0074006B" w:rsidP="00832484">
            <w:pPr>
              <w:rPr>
                <w:rFonts w:ascii="Georgia" w:hAnsi="Georgia"/>
                <w:lang w:val="en-GB"/>
              </w:rPr>
            </w:pPr>
            <w:r>
              <w:rPr>
                <w:rFonts w:ascii="Georgia" w:hAnsi="Georgia"/>
                <w:lang w:val="en-GB"/>
              </w:rPr>
              <w:t>Tommas Måløy</w:t>
            </w:r>
          </w:p>
        </w:tc>
        <w:tc>
          <w:tcPr>
            <w:tcW w:w="3105" w:type="dxa"/>
          </w:tcPr>
          <w:p w14:paraId="7CDE26C8" w14:textId="77777777" w:rsidR="0074006B" w:rsidRPr="00DC7149" w:rsidRDefault="0074006B" w:rsidP="00832484">
            <w:pPr>
              <w:rPr>
                <w:rFonts w:ascii="Georgia" w:hAnsi="Georgia"/>
                <w:lang w:val="en-GB"/>
              </w:rPr>
            </w:pPr>
            <w:r w:rsidRPr="00534798">
              <w:rPr>
                <w:rFonts w:ascii="Georgia" w:hAnsi="Georgia"/>
                <w:lang w:val="en-GB"/>
              </w:rPr>
              <w:t>Valuation in genomic databases: a case study on the Aqua Genome Project</w:t>
            </w:r>
          </w:p>
        </w:tc>
        <w:tc>
          <w:tcPr>
            <w:tcW w:w="2030" w:type="dxa"/>
          </w:tcPr>
          <w:p w14:paraId="192F9606" w14:textId="77777777" w:rsidR="0074006B" w:rsidRPr="00DC7149" w:rsidRDefault="0074006B" w:rsidP="00832484">
            <w:pPr>
              <w:rPr>
                <w:rFonts w:ascii="Georgia" w:hAnsi="Georgia"/>
                <w:lang w:val="en-GB"/>
              </w:rPr>
            </w:pPr>
            <w:r>
              <w:rPr>
                <w:rFonts w:ascii="Georgia" w:hAnsi="Georgia"/>
                <w:lang w:val="en-GB"/>
              </w:rPr>
              <w:t>Kristin Asdal</w:t>
            </w:r>
          </w:p>
        </w:tc>
        <w:tc>
          <w:tcPr>
            <w:tcW w:w="2112" w:type="dxa"/>
          </w:tcPr>
          <w:p w14:paraId="02FE091D" w14:textId="77777777" w:rsidR="0074006B" w:rsidRPr="00DC7149" w:rsidRDefault="0074006B" w:rsidP="00832484">
            <w:pPr>
              <w:rPr>
                <w:rFonts w:ascii="Georgia" w:hAnsi="Georgia"/>
                <w:lang w:val="en-GB"/>
              </w:rPr>
            </w:pPr>
            <w:r>
              <w:rPr>
                <w:rFonts w:ascii="Georgia" w:hAnsi="Georgia"/>
                <w:lang w:val="en-GB"/>
              </w:rPr>
              <w:t>TIK - basis</w:t>
            </w:r>
          </w:p>
        </w:tc>
      </w:tr>
      <w:tr w:rsidR="0074006B" w:rsidRPr="00DC7149" w14:paraId="30FEAE9B" w14:textId="77777777" w:rsidTr="5A565803">
        <w:tc>
          <w:tcPr>
            <w:tcW w:w="2217" w:type="dxa"/>
          </w:tcPr>
          <w:p w14:paraId="73097275" w14:textId="77777777" w:rsidR="0074006B" w:rsidRPr="00DC7149" w:rsidRDefault="0074006B" w:rsidP="00832484">
            <w:pPr>
              <w:rPr>
                <w:rFonts w:ascii="Georgia" w:hAnsi="Georgia"/>
                <w:lang w:val="en-GB"/>
              </w:rPr>
            </w:pPr>
            <w:r w:rsidRPr="00DC7149">
              <w:rPr>
                <w:rFonts w:ascii="Georgia" w:hAnsi="Georgia"/>
                <w:lang w:val="en-GB"/>
              </w:rPr>
              <w:lastRenderedPageBreak/>
              <w:t>Helena Nynäs</w:t>
            </w:r>
          </w:p>
        </w:tc>
        <w:tc>
          <w:tcPr>
            <w:tcW w:w="3105" w:type="dxa"/>
          </w:tcPr>
          <w:p w14:paraId="6428848E" w14:textId="77777777" w:rsidR="0074006B" w:rsidRPr="00DC7149" w:rsidRDefault="0074006B" w:rsidP="00832484">
            <w:pPr>
              <w:rPr>
                <w:rFonts w:ascii="Georgia" w:hAnsi="Georgia"/>
                <w:lang w:val="en-GB"/>
              </w:rPr>
            </w:pPr>
            <w:r w:rsidRPr="00DC7149">
              <w:rPr>
                <w:rFonts w:ascii="Georgia" w:hAnsi="Georgia"/>
                <w:lang w:val="en-GB"/>
              </w:rPr>
              <w:t>Valuation of major waterfalls in modern Norway</w:t>
            </w:r>
          </w:p>
        </w:tc>
        <w:tc>
          <w:tcPr>
            <w:tcW w:w="2030" w:type="dxa"/>
          </w:tcPr>
          <w:p w14:paraId="74BAD50F" w14:textId="77777777" w:rsidR="0074006B" w:rsidRPr="00DC7149" w:rsidRDefault="0074006B" w:rsidP="00832484">
            <w:pPr>
              <w:rPr>
                <w:rFonts w:ascii="Georgia" w:hAnsi="Georgia"/>
                <w:lang w:val="en-GB"/>
              </w:rPr>
            </w:pPr>
            <w:r w:rsidRPr="00DC7149">
              <w:rPr>
                <w:rFonts w:ascii="Georgia" w:hAnsi="Georgia"/>
                <w:lang w:val="en-GB"/>
              </w:rPr>
              <w:t>Sissel Myklebust and Mari Hvattum</w:t>
            </w:r>
          </w:p>
        </w:tc>
        <w:tc>
          <w:tcPr>
            <w:tcW w:w="2112" w:type="dxa"/>
          </w:tcPr>
          <w:p w14:paraId="1E1DB9BF" w14:textId="77777777" w:rsidR="0074006B" w:rsidRPr="00DC7149" w:rsidRDefault="0074006B" w:rsidP="00832484">
            <w:pPr>
              <w:rPr>
                <w:rFonts w:ascii="Georgia" w:hAnsi="Georgia"/>
                <w:lang w:val="en-GB"/>
              </w:rPr>
            </w:pPr>
            <w:r w:rsidRPr="00DC7149">
              <w:rPr>
                <w:rFonts w:ascii="Georgia" w:hAnsi="Georgia"/>
                <w:lang w:val="en-GB"/>
              </w:rPr>
              <w:t>NVE</w:t>
            </w:r>
          </w:p>
          <w:p w14:paraId="65F9C3DC" w14:textId="77777777" w:rsidR="0074006B" w:rsidRPr="00DC7149" w:rsidRDefault="0074006B" w:rsidP="00832484">
            <w:pPr>
              <w:rPr>
                <w:rFonts w:ascii="Georgia" w:hAnsi="Georgia"/>
                <w:lang w:val="en-GB"/>
              </w:rPr>
            </w:pPr>
          </w:p>
          <w:p w14:paraId="5023141B" w14:textId="77777777" w:rsidR="0074006B" w:rsidRPr="00DC7149" w:rsidRDefault="0074006B" w:rsidP="00832484">
            <w:pPr>
              <w:rPr>
                <w:rFonts w:ascii="Georgia" w:hAnsi="Georgia"/>
                <w:lang w:val="en-GB"/>
              </w:rPr>
            </w:pPr>
          </w:p>
          <w:p w14:paraId="1F3B1409" w14:textId="77777777" w:rsidR="0074006B" w:rsidRPr="00DC7149" w:rsidRDefault="0074006B" w:rsidP="00832484">
            <w:pPr>
              <w:rPr>
                <w:rFonts w:ascii="Georgia" w:hAnsi="Georgia"/>
                <w:lang w:val="en-GB"/>
              </w:rPr>
            </w:pPr>
          </w:p>
        </w:tc>
      </w:tr>
      <w:tr w:rsidR="0074006B" w:rsidRPr="00DC7149" w14:paraId="4AB7FDD6" w14:textId="77777777" w:rsidTr="5A565803">
        <w:tc>
          <w:tcPr>
            <w:tcW w:w="2217" w:type="dxa"/>
          </w:tcPr>
          <w:p w14:paraId="1F625471" w14:textId="77777777" w:rsidR="0074006B" w:rsidRPr="00DC7149" w:rsidRDefault="0074006B" w:rsidP="00832484">
            <w:pPr>
              <w:rPr>
                <w:rFonts w:ascii="Georgia" w:hAnsi="Georgia"/>
                <w:lang w:val="en-GB"/>
              </w:rPr>
            </w:pPr>
            <w:r w:rsidRPr="00DC7149">
              <w:rPr>
                <w:rFonts w:ascii="Georgia" w:hAnsi="Georgia"/>
                <w:lang w:val="en-GB"/>
              </w:rPr>
              <w:t>Artur Santoalha</w:t>
            </w:r>
          </w:p>
          <w:p w14:paraId="562C75D1" w14:textId="77777777" w:rsidR="0074006B" w:rsidRPr="00DC7149" w:rsidRDefault="0074006B" w:rsidP="00832484">
            <w:pPr>
              <w:rPr>
                <w:rFonts w:ascii="Georgia" w:hAnsi="Georgia"/>
                <w:lang w:val="en-GB"/>
              </w:rPr>
            </w:pPr>
          </w:p>
          <w:p w14:paraId="664355AD" w14:textId="77777777" w:rsidR="0074006B" w:rsidRPr="00DC7149" w:rsidRDefault="0074006B" w:rsidP="00832484">
            <w:pPr>
              <w:rPr>
                <w:rFonts w:ascii="Georgia" w:hAnsi="Georgia"/>
                <w:lang w:val="en-GB"/>
              </w:rPr>
            </w:pPr>
          </w:p>
        </w:tc>
        <w:tc>
          <w:tcPr>
            <w:tcW w:w="3105" w:type="dxa"/>
          </w:tcPr>
          <w:p w14:paraId="77BD33BE" w14:textId="77777777" w:rsidR="0074006B" w:rsidRPr="00DC7149" w:rsidRDefault="0074006B" w:rsidP="00832484">
            <w:pPr>
              <w:rPr>
                <w:rFonts w:ascii="Georgia" w:hAnsi="Georgia"/>
                <w:lang w:val="en-GB"/>
              </w:rPr>
            </w:pPr>
            <w:r w:rsidRPr="00DC7149">
              <w:rPr>
                <w:rFonts w:ascii="Georgia" w:hAnsi="Georgia"/>
                <w:lang w:val="en-GB"/>
              </w:rPr>
              <w:t>Smart Specialization: Where do European regions stand?</w:t>
            </w:r>
          </w:p>
        </w:tc>
        <w:tc>
          <w:tcPr>
            <w:tcW w:w="2030" w:type="dxa"/>
          </w:tcPr>
          <w:p w14:paraId="453AFC3B" w14:textId="77777777" w:rsidR="0074006B" w:rsidRPr="00DC7149" w:rsidRDefault="0074006B" w:rsidP="00832484">
            <w:pPr>
              <w:rPr>
                <w:rFonts w:ascii="Georgia" w:hAnsi="Georgia"/>
                <w:lang w:val="en-GB"/>
              </w:rPr>
            </w:pPr>
            <w:r w:rsidRPr="00DC7149">
              <w:rPr>
                <w:rFonts w:ascii="Georgia" w:hAnsi="Georgia"/>
                <w:lang w:val="en-GB"/>
              </w:rPr>
              <w:t>Fulvio Castellacci</w:t>
            </w:r>
          </w:p>
        </w:tc>
        <w:tc>
          <w:tcPr>
            <w:tcW w:w="2112" w:type="dxa"/>
          </w:tcPr>
          <w:p w14:paraId="5C1637D7" w14:textId="77777777" w:rsidR="0074006B" w:rsidRPr="00DC7149" w:rsidRDefault="0074006B" w:rsidP="00832484">
            <w:pPr>
              <w:rPr>
                <w:rFonts w:ascii="Georgia" w:hAnsi="Georgia"/>
                <w:lang w:val="en-GB"/>
              </w:rPr>
            </w:pPr>
            <w:r w:rsidRPr="00DC7149">
              <w:rPr>
                <w:rFonts w:ascii="Georgia" w:hAnsi="Georgia"/>
                <w:lang w:val="en-GB"/>
              </w:rPr>
              <w:t>TIK - strategic</w:t>
            </w:r>
          </w:p>
        </w:tc>
      </w:tr>
      <w:tr w:rsidR="0074006B" w:rsidRPr="00DC7149" w14:paraId="69490054" w14:textId="77777777" w:rsidTr="5A565803">
        <w:tc>
          <w:tcPr>
            <w:tcW w:w="2217" w:type="dxa"/>
          </w:tcPr>
          <w:p w14:paraId="4A57327E" w14:textId="77777777" w:rsidR="0074006B" w:rsidRPr="00DC7149" w:rsidRDefault="0074006B" w:rsidP="00832484">
            <w:pPr>
              <w:rPr>
                <w:rFonts w:ascii="Georgia" w:hAnsi="Georgia"/>
                <w:lang w:val="en-GB"/>
              </w:rPr>
            </w:pPr>
            <w:r w:rsidRPr="00DC7149">
              <w:rPr>
                <w:rFonts w:ascii="Georgia" w:hAnsi="Georgia"/>
                <w:lang w:val="en-GB"/>
              </w:rPr>
              <w:t>Henrik Schwabe</w:t>
            </w:r>
          </w:p>
          <w:p w14:paraId="1A965116" w14:textId="77777777" w:rsidR="0074006B" w:rsidRPr="00DC7149" w:rsidRDefault="0074006B" w:rsidP="00832484">
            <w:pPr>
              <w:rPr>
                <w:rFonts w:ascii="Georgia" w:hAnsi="Georgia"/>
                <w:lang w:val="en-GB"/>
              </w:rPr>
            </w:pPr>
          </w:p>
        </w:tc>
        <w:tc>
          <w:tcPr>
            <w:tcW w:w="3105" w:type="dxa"/>
          </w:tcPr>
          <w:p w14:paraId="0AA79CC3" w14:textId="77777777" w:rsidR="0074006B" w:rsidRPr="00DC7149" w:rsidRDefault="0074006B" w:rsidP="00832484">
            <w:pPr>
              <w:rPr>
                <w:rFonts w:ascii="Georgia" w:hAnsi="Georgia"/>
                <w:lang w:val="en-GB"/>
              </w:rPr>
            </w:pPr>
            <w:r w:rsidRPr="00DC7149">
              <w:rPr>
                <w:rFonts w:ascii="Georgia" w:hAnsi="Georgia"/>
                <w:lang w:val="en-GB"/>
              </w:rPr>
              <w:t>ICTs and Subjective Well-Being: Perceived fairness, social mobility and capabilities</w:t>
            </w:r>
          </w:p>
        </w:tc>
        <w:tc>
          <w:tcPr>
            <w:tcW w:w="2030" w:type="dxa"/>
          </w:tcPr>
          <w:p w14:paraId="285FF261" w14:textId="77777777" w:rsidR="0074006B" w:rsidRPr="00DC7149" w:rsidRDefault="0074006B" w:rsidP="00832484">
            <w:pPr>
              <w:rPr>
                <w:rFonts w:ascii="Georgia" w:hAnsi="Georgia"/>
                <w:lang w:val="en-GB"/>
              </w:rPr>
            </w:pPr>
            <w:r w:rsidRPr="00DC7149">
              <w:rPr>
                <w:rFonts w:ascii="Georgia" w:hAnsi="Georgia"/>
                <w:lang w:val="en-GB"/>
              </w:rPr>
              <w:t>Fulvio Castellacci</w:t>
            </w:r>
          </w:p>
        </w:tc>
        <w:tc>
          <w:tcPr>
            <w:tcW w:w="2112" w:type="dxa"/>
          </w:tcPr>
          <w:p w14:paraId="5EFBAA1B" w14:textId="77777777" w:rsidR="0074006B" w:rsidRPr="00DC7149" w:rsidRDefault="0074006B" w:rsidP="00832484">
            <w:pPr>
              <w:rPr>
                <w:rFonts w:ascii="Georgia" w:hAnsi="Georgia"/>
                <w:lang w:val="en-GB"/>
              </w:rPr>
            </w:pPr>
            <w:r w:rsidRPr="00DC7149">
              <w:rPr>
                <w:rFonts w:ascii="Georgia" w:hAnsi="Georgia"/>
                <w:lang w:val="en-GB"/>
              </w:rPr>
              <w:t>TIK – project: Happy ICT</w:t>
            </w:r>
          </w:p>
        </w:tc>
      </w:tr>
      <w:tr w:rsidR="0074006B" w:rsidRPr="00DC7149" w14:paraId="1EB823AD" w14:textId="77777777" w:rsidTr="5A565803">
        <w:tc>
          <w:tcPr>
            <w:tcW w:w="2217" w:type="dxa"/>
          </w:tcPr>
          <w:p w14:paraId="12C784F6" w14:textId="77777777" w:rsidR="0074006B" w:rsidRPr="00DC7149" w:rsidRDefault="0074006B" w:rsidP="00832484">
            <w:pPr>
              <w:rPr>
                <w:rFonts w:ascii="Georgia" w:hAnsi="Georgia"/>
                <w:lang w:val="en-GB"/>
              </w:rPr>
            </w:pPr>
            <w:r w:rsidRPr="00DC7149">
              <w:rPr>
                <w:rFonts w:ascii="Georgia" w:hAnsi="Georgia"/>
                <w:lang w:val="en-GB"/>
              </w:rPr>
              <w:t>Erlend Osland Simensen</w:t>
            </w:r>
          </w:p>
          <w:p w14:paraId="7DF4E37C" w14:textId="77777777" w:rsidR="0074006B" w:rsidRPr="00DC7149" w:rsidRDefault="0074006B" w:rsidP="00832484">
            <w:pPr>
              <w:rPr>
                <w:rFonts w:ascii="Georgia" w:hAnsi="Georgia"/>
                <w:lang w:val="en-GB"/>
              </w:rPr>
            </w:pPr>
          </w:p>
          <w:p w14:paraId="44FB30F8" w14:textId="77777777" w:rsidR="0074006B" w:rsidRPr="00DC7149" w:rsidRDefault="0074006B" w:rsidP="00832484">
            <w:pPr>
              <w:rPr>
                <w:rFonts w:ascii="Georgia" w:hAnsi="Georgia"/>
                <w:lang w:val="en-GB"/>
              </w:rPr>
            </w:pPr>
          </w:p>
        </w:tc>
        <w:tc>
          <w:tcPr>
            <w:tcW w:w="3105" w:type="dxa"/>
          </w:tcPr>
          <w:p w14:paraId="701A115F" w14:textId="77777777" w:rsidR="0074006B" w:rsidRPr="00DC7149" w:rsidRDefault="0074006B" w:rsidP="00832484">
            <w:pPr>
              <w:rPr>
                <w:rFonts w:ascii="Georgia" w:hAnsi="Georgia"/>
                <w:lang w:val="en-GB"/>
              </w:rPr>
            </w:pPr>
            <w:r w:rsidRPr="00DC7149">
              <w:rPr>
                <w:rFonts w:ascii="Georgia" w:hAnsi="Georgia"/>
                <w:lang w:val="en-GB"/>
              </w:rPr>
              <w:t>Mapping the supplier industry</w:t>
            </w:r>
          </w:p>
        </w:tc>
        <w:tc>
          <w:tcPr>
            <w:tcW w:w="2030" w:type="dxa"/>
          </w:tcPr>
          <w:p w14:paraId="7C047777" w14:textId="77777777" w:rsidR="0074006B" w:rsidRPr="00DC7149" w:rsidRDefault="0074006B" w:rsidP="00832484">
            <w:pPr>
              <w:rPr>
                <w:rFonts w:ascii="Georgia" w:hAnsi="Georgia"/>
                <w:lang w:val="en-GB"/>
              </w:rPr>
            </w:pPr>
            <w:r w:rsidRPr="00DC7149">
              <w:rPr>
                <w:rFonts w:ascii="Georgia" w:hAnsi="Georgia"/>
                <w:lang w:val="en-GB"/>
              </w:rPr>
              <w:t>Taran Thune</w:t>
            </w:r>
          </w:p>
        </w:tc>
        <w:tc>
          <w:tcPr>
            <w:tcW w:w="2112" w:type="dxa"/>
          </w:tcPr>
          <w:p w14:paraId="3EB7E76D" w14:textId="77777777" w:rsidR="0074006B" w:rsidRPr="00DC7149" w:rsidRDefault="0074006B" w:rsidP="00832484">
            <w:pPr>
              <w:rPr>
                <w:rFonts w:ascii="Georgia" w:hAnsi="Georgia"/>
                <w:lang w:val="en-GB"/>
              </w:rPr>
            </w:pPr>
            <w:r w:rsidRPr="00DC7149">
              <w:rPr>
                <w:rFonts w:ascii="Georgia" w:hAnsi="Georgia"/>
                <w:lang w:val="en-GB"/>
              </w:rPr>
              <w:t>TIK – project: SIVAC</w:t>
            </w:r>
          </w:p>
        </w:tc>
      </w:tr>
      <w:tr w:rsidR="0074006B" w:rsidRPr="00DC7149" w14:paraId="301FBDD2" w14:textId="77777777" w:rsidTr="5A565803">
        <w:tc>
          <w:tcPr>
            <w:tcW w:w="2217" w:type="dxa"/>
          </w:tcPr>
          <w:p w14:paraId="7CA0D2C2" w14:textId="77777777" w:rsidR="0074006B" w:rsidRPr="00DC7149" w:rsidRDefault="0074006B" w:rsidP="00832484">
            <w:pPr>
              <w:rPr>
                <w:rFonts w:ascii="Georgia" w:hAnsi="Georgia"/>
                <w:lang w:val="en-GB"/>
              </w:rPr>
            </w:pPr>
            <w:r w:rsidRPr="00DC7149">
              <w:rPr>
                <w:rFonts w:ascii="Georgia" w:hAnsi="Georgia"/>
                <w:lang w:val="en-GB"/>
              </w:rPr>
              <w:t>Guro Ådnegard Skarstad</w:t>
            </w:r>
          </w:p>
        </w:tc>
        <w:tc>
          <w:tcPr>
            <w:tcW w:w="3105" w:type="dxa"/>
          </w:tcPr>
          <w:p w14:paraId="04CD38E6" w14:textId="77777777" w:rsidR="0074006B" w:rsidRPr="00DC7149" w:rsidRDefault="0074006B" w:rsidP="00832484">
            <w:pPr>
              <w:rPr>
                <w:rFonts w:ascii="Georgia" w:hAnsi="Georgia"/>
                <w:lang w:val="en-GB"/>
              </w:rPr>
            </w:pPr>
            <w:r w:rsidRPr="00DC7149">
              <w:rPr>
                <w:rFonts w:ascii="Georgia" w:hAnsi="Georgia"/>
                <w:lang w:val="en-GB"/>
              </w:rPr>
              <w:t>New Fish in a New Environment: Challenges to a Comprehensive Management of Fish,</w:t>
            </w:r>
          </w:p>
          <w:p w14:paraId="415A1B4F" w14:textId="77777777" w:rsidR="0074006B" w:rsidRPr="00DC7149" w:rsidRDefault="0074006B" w:rsidP="00832484">
            <w:pPr>
              <w:rPr>
                <w:rFonts w:ascii="Georgia" w:hAnsi="Georgia"/>
                <w:lang w:val="en-GB"/>
              </w:rPr>
            </w:pPr>
            <w:r w:rsidRPr="00DC7149">
              <w:rPr>
                <w:rFonts w:ascii="Georgia" w:hAnsi="Georgia"/>
                <w:lang w:val="en-GB"/>
              </w:rPr>
              <w:t>Environments and Human Beings.</w:t>
            </w:r>
          </w:p>
        </w:tc>
        <w:tc>
          <w:tcPr>
            <w:tcW w:w="2030" w:type="dxa"/>
          </w:tcPr>
          <w:p w14:paraId="5E28A1AD" w14:textId="77777777" w:rsidR="0074006B" w:rsidRPr="00DC7149" w:rsidRDefault="0074006B" w:rsidP="00832484">
            <w:pPr>
              <w:rPr>
                <w:rFonts w:ascii="Georgia" w:hAnsi="Georgia"/>
                <w:lang w:val="en-GB"/>
              </w:rPr>
            </w:pPr>
            <w:r w:rsidRPr="00DC7149">
              <w:rPr>
                <w:rFonts w:ascii="Georgia" w:hAnsi="Georgia"/>
                <w:lang w:val="en-GB"/>
              </w:rPr>
              <w:t>Kristin Asdal</w:t>
            </w:r>
          </w:p>
        </w:tc>
        <w:tc>
          <w:tcPr>
            <w:tcW w:w="2112" w:type="dxa"/>
          </w:tcPr>
          <w:p w14:paraId="4FB3F0BF" w14:textId="77777777" w:rsidR="0074006B" w:rsidRPr="00DC7149" w:rsidRDefault="0074006B" w:rsidP="00832484">
            <w:pPr>
              <w:rPr>
                <w:rFonts w:ascii="Georgia" w:hAnsi="Georgia"/>
                <w:lang w:val="en-GB"/>
              </w:rPr>
            </w:pPr>
            <w:r w:rsidRPr="00DC7149">
              <w:rPr>
                <w:rFonts w:ascii="Georgia" w:hAnsi="Georgia"/>
                <w:lang w:val="en-GB"/>
              </w:rPr>
              <w:t>NILF</w:t>
            </w:r>
          </w:p>
        </w:tc>
      </w:tr>
      <w:tr w:rsidR="0074006B" w:rsidRPr="00DC7149" w14:paraId="4400FF40" w14:textId="77777777" w:rsidTr="5A565803">
        <w:tc>
          <w:tcPr>
            <w:tcW w:w="2217" w:type="dxa"/>
          </w:tcPr>
          <w:p w14:paraId="01E2F1C4" w14:textId="77777777" w:rsidR="0074006B" w:rsidRPr="00DC7149" w:rsidRDefault="0074006B" w:rsidP="00832484">
            <w:pPr>
              <w:rPr>
                <w:rFonts w:ascii="Georgia" w:hAnsi="Georgia"/>
                <w:lang w:val="en-GB"/>
              </w:rPr>
            </w:pPr>
            <w:r w:rsidRPr="00DC7149">
              <w:rPr>
                <w:rFonts w:ascii="Georgia" w:hAnsi="Georgia"/>
                <w:lang w:val="en-GB"/>
              </w:rPr>
              <w:t xml:space="preserve">Kari-Elisabeth Vambeseth Skogen </w:t>
            </w:r>
          </w:p>
          <w:p w14:paraId="1DA6542E" w14:textId="77777777" w:rsidR="0074006B" w:rsidRPr="00DC7149" w:rsidRDefault="0074006B" w:rsidP="00832484">
            <w:pPr>
              <w:rPr>
                <w:rFonts w:ascii="Georgia" w:hAnsi="Georgia"/>
                <w:lang w:val="en-GB"/>
              </w:rPr>
            </w:pPr>
          </w:p>
        </w:tc>
        <w:tc>
          <w:tcPr>
            <w:tcW w:w="3105" w:type="dxa"/>
          </w:tcPr>
          <w:p w14:paraId="4A693F70" w14:textId="77777777" w:rsidR="0074006B" w:rsidRPr="00DC7149" w:rsidRDefault="0074006B" w:rsidP="00832484">
            <w:pPr>
              <w:rPr>
                <w:rFonts w:ascii="Georgia" w:hAnsi="Georgia"/>
                <w:lang w:val="en-GB"/>
              </w:rPr>
            </w:pPr>
            <w:r w:rsidRPr="00DC7149">
              <w:rPr>
                <w:rFonts w:ascii="Georgia" w:hAnsi="Georgia"/>
                <w:lang w:val="en-GB"/>
              </w:rPr>
              <w:t>The impact of research on policy: an empirical study of the use of scientific knowledge in policymaking in Norway</w:t>
            </w:r>
          </w:p>
        </w:tc>
        <w:tc>
          <w:tcPr>
            <w:tcW w:w="2030" w:type="dxa"/>
          </w:tcPr>
          <w:p w14:paraId="7F79DE94" w14:textId="77777777" w:rsidR="0074006B" w:rsidRPr="00DC7149" w:rsidRDefault="0074006B" w:rsidP="00832484">
            <w:pPr>
              <w:rPr>
                <w:rFonts w:ascii="Georgia" w:hAnsi="Georgia"/>
                <w:lang w:val="en-GB"/>
              </w:rPr>
            </w:pPr>
            <w:r w:rsidRPr="00DC7149">
              <w:rPr>
                <w:rFonts w:ascii="Georgia" w:hAnsi="Georgia"/>
                <w:lang w:val="en-GB"/>
              </w:rPr>
              <w:t>Taran Thune, Magnus Gulbrandsen, and mentor Geir Arnulf</w:t>
            </w:r>
          </w:p>
        </w:tc>
        <w:tc>
          <w:tcPr>
            <w:tcW w:w="2112" w:type="dxa"/>
          </w:tcPr>
          <w:p w14:paraId="3881767D" w14:textId="77777777" w:rsidR="0074006B" w:rsidRPr="00DC7149" w:rsidRDefault="0074006B" w:rsidP="00832484">
            <w:pPr>
              <w:rPr>
                <w:rFonts w:ascii="Georgia" w:hAnsi="Georgia"/>
                <w:lang w:val="en-GB"/>
              </w:rPr>
            </w:pPr>
            <w:r w:rsidRPr="00DC7149">
              <w:rPr>
                <w:rFonts w:ascii="Georgia" w:hAnsi="Georgia"/>
                <w:lang w:val="en-GB"/>
              </w:rPr>
              <w:t xml:space="preserve">NFR/KD - </w:t>
            </w:r>
            <w:r w:rsidRPr="00DC7149">
              <w:rPr>
                <w:rFonts w:ascii="Georgia" w:hAnsi="Georgia"/>
                <w:i/>
                <w:lang w:val="en-GB"/>
              </w:rPr>
              <w:t>offentligPhD</w:t>
            </w:r>
          </w:p>
        </w:tc>
      </w:tr>
      <w:tr w:rsidR="0074006B" w:rsidRPr="00DC7149" w14:paraId="487057B0" w14:textId="77777777" w:rsidTr="5A565803">
        <w:tc>
          <w:tcPr>
            <w:tcW w:w="2217" w:type="dxa"/>
          </w:tcPr>
          <w:p w14:paraId="71CA1928" w14:textId="77777777" w:rsidR="0074006B" w:rsidRPr="00DC7149" w:rsidRDefault="0074006B" w:rsidP="00832484">
            <w:pPr>
              <w:rPr>
                <w:rFonts w:ascii="Georgia" w:hAnsi="Georgia"/>
                <w:lang w:val="en-GB"/>
              </w:rPr>
            </w:pPr>
            <w:r w:rsidRPr="00DC7149">
              <w:rPr>
                <w:rFonts w:ascii="Georgia" w:hAnsi="Georgia"/>
                <w:lang w:val="en-GB"/>
              </w:rPr>
              <w:t>Hege Rudi Standal</w:t>
            </w:r>
          </w:p>
        </w:tc>
        <w:tc>
          <w:tcPr>
            <w:tcW w:w="3105" w:type="dxa"/>
          </w:tcPr>
          <w:p w14:paraId="350430B2" w14:textId="77777777" w:rsidR="0074006B" w:rsidRPr="00DC7149" w:rsidRDefault="0074006B" w:rsidP="00832484">
            <w:pPr>
              <w:rPr>
                <w:rFonts w:ascii="Georgia" w:hAnsi="Georgia"/>
                <w:lang w:val="en-GB"/>
              </w:rPr>
            </w:pPr>
            <w:r w:rsidRPr="00DC7149">
              <w:rPr>
                <w:rFonts w:ascii="Georgia" w:hAnsi="Georgia"/>
                <w:lang w:val="en-GB"/>
              </w:rPr>
              <w:t>Universities as Strategic Actors- University management and the new era of Governance.</w:t>
            </w:r>
          </w:p>
        </w:tc>
        <w:tc>
          <w:tcPr>
            <w:tcW w:w="2030" w:type="dxa"/>
          </w:tcPr>
          <w:p w14:paraId="7E491171" w14:textId="77777777" w:rsidR="0074006B" w:rsidRPr="00DC7149" w:rsidRDefault="0074006B" w:rsidP="00832484">
            <w:pPr>
              <w:rPr>
                <w:rFonts w:ascii="Georgia" w:hAnsi="Georgia"/>
              </w:rPr>
            </w:pPr>
            <w:r w:rsidRPr="00DC7149">
              <w:rPr>
                <w:rFonts w:ascii="Georgia" w:hAnsi="Georgia"/>
              </w:rPr>
              <w:t>Magnus Gulbrandsen og Merle Jacob</w:t>
            </w:r>
          </w:p>
        </w:tc>
        <w:tc>
          <w:tcPr>
            <w:tcW w:w="2112" w:type="dxa"/>
          </w:tcPr>
          <w:p w14:paraId="7246B92C" w14:textId="77777777" w:rsidR="0074006B" w:rsidRPr="00DC7149" w:rsidRDefault="0074006B" w:rsidP="00832484">
            <w:pPr>
              <w:rPr>
                <w:rFonts w:ascii="Georgia" w:hAnsi="Georgia"/>
                <w:lang w:val="en-GB"/>
              </w:rPr>
            </w:pPr>
            <w:r w:rsidRPr="00DC7149">
              <w:rPr>
                <w:rFonts w:ascii="Georgia" w:hAnsi="Georgia"/>
                <w:lang w:val="en-GB"/>
              </w:rPr>
              <w:t>TIK - basis</w:t>
            </w:r>
          </w:p>
        </w:tc>
      </w:tr>
      <w:tr w:rsidR="0074006B" w:rsidRPr="00DC7149" w14:paraId="1587030D" w14:textId="77777777" w:rsidTr="5A565803">
        <w:tc>
          <w:tcPr>
            <w:tcW w:w="2217" w:type="dxa"/>
          </w:tcPr>
          <w:p w14:paraId="4A328921" w14:textId="6F9BAEFE" w:rsidR="0074006B" w:rsidRPr="00DC7149" w:rsidRDefault="2A96A630" w:rsidP="2A96A630">
            <w:pPr>
              <w:rPr>
                <w:rFonts w:ascii="Georgia" w:hAnsi="Georgia"/>
                <w:lang w:val="en-GB"/>
              </w:rPr>
            </w:pPr>
            <w:r w:rsidRPr="2A96A630">
              <w:rPr>
                <w:rFonts w:ascii="Georgia" w:hAnsi="Georgia"/>
                <w:lang w:val="en-GB"/>
              </w:rPr>
              <w:t>Elisabeth M C Svennevik</w:t>
            </w:r>
          </w:p>
        </w:tc>
        <w:tc>
          <w:tcPr>
            <w:tcW w:w="3105" w:type="dxa"/>
          </w:tcPr>
          <w:p w14:paraId="6C9CBD93" w14:textId="77777777" w:rsidR="0074006B" w:rsidRPr="00DC7149" w:rsidRDefault="0074006B" w:rsidP="00832484">
            <w:pPr>
              <w:rPr>
                <w:rFonts w:ascii="Georgia" w:hAnsi="Georgia"/>
                <w:lang w:val="en-GB"/>
              </w:rPr>
            </w:pPr>
            <w:r w:rsidRPr="00DC7149">
              <w:rPr>
                <w:rFonts w:ascii="Georgia" w:hAnsi="Georgia"/>
                <w:lang w:val="en-GB"/>
              </w:rPr>
              <w:t>Changes towards sustainable mobility: Experiences from car sharing in urban areas.</w:t>
            </w:r>
          </w:p>
        </w:tc>
        <w:tc>
          <w:tcPr>
            <w:tcW w:w="2030" w:type="dxa"/>
          </w:tcPr>
          <w:p w14:paraId="3ED38E20" w14:textId="77777777" w:rsidR="0074006B" w:rsidRPr="00DC7149" w:rsidRDefault="0074006B" w:rsidP="00832484">
            <w:pPr>
              <w:rPr>
                <w:rFonts w:ascii="Georgia" w:hAnsi="Georgia"/>
              </w:rPr>
            </w:pPr>
            <w:r w:rsidRPr="00DC7149">
              <w:rPr>
                <w:rFonts w:ascii="Georgia" w:hAnsi="Georgia"/>
              </w:rPr>
              <w:t>Olav Wicken, Tom Erik Julsrud (TØI)</w:t>
            </w:r>
          </w:p>
        </w:tc>
        <w:tc>
          <w:tcPr>
            <w:tcW w:w="2112" w:type="dxa"/>
          </w:tcPr>
          <w:p w14:paraId="00EDB24A" w14:textId="77777777" w:rsidR="0074006B" w:rsidRPr="00DC7149" w:rsidRDefault="0074006B" w:rsidP="00832484">
            <w:pPr>
              <w:rPr>
                <w:rFonts w:ascii="Georgia" w:hAnsi="Georgia"/>
              </w:rPr>
            </w:pPr>
            <w:r w:rsidRPr="00DC7149">
              <w:rPr>
                <w:rFonts w:ascii="Georgia" w:hAnsi="Georgia"/>
              </w:rPr>
              <w:t xml:space="preserve">TIK – project: </w:t>
            </w:r>
          </w:p>
          <w:p w14:paraId="6ACA93B6" w14:textId="77777777" w:rsidR="0074006B" w:rsidRPr="00DC7149" w:rsidRDefault="0074006B" w:rsidP="00832484">
            <w:pPr>
              <w:rPr>
                <w:rFonts w:ascii="Georgia" w:hAnsi="Georgia"/>
              </w:rPr>
            </w:pPr>
            <w:r w:rsidRPr="00DC7149">
              <w:rPr>
                <w:rFonts w:ascii="Georgia" w:hAnsi="Georgia"/>
              </w:rPr>
              <w:t>TEMPEST (TØI)</w:t>
            </w:r>
          </w:p>
        </w:tc>
      </w:tr>
      <w:tr w:rsidR="0074006B" w:rsidRPr="00DC7149" w14:paraId="508055D9" w14:textId="77777777" w:rsidTr="5A565803">
        <w:tc>
          <w:tcPr>
            <w:tcW w:w="2217" w:type="dxa"/>
          </w:tcPr>
          <w:p w14:paraId="74C4DD89" w14:textId="77777777" w:rsidR="0074006B" w:rsidRPr="00DC7149" w:rsidRDefault="0074006B" w:rsidP="00832484">
            <w:pPr>
              <w:rPr>
                <w:rFonts w:ascii="Georgia" w:hAnsi="Georgia"/>
                <w:lang w:val="en-GB"/>
              </w:rPr>
            </w:pPr>
            <w:r w:rsidRPr="00DC7149">
              <w:rPr>
                <w:rFonts w:ascii="Georgia" w:hAnsi="Georgia"/>
                <w:lang w:val="en-GB"/>
              </w:rPr>
              <w:t>Nhat Strøm-Andersen</w:t>
            </w:r>
          </w:p>
          <w:p w14:paraId="3041E394" w14:textId="77777777" w:rsidR="0074006B" w:rsidRPr="00DC7149" w:rsidRDefault="0074006B" w:rsidP="00832484">
            <w:pPr>
              <w:rPr>
                <w:rFonts w:ascii="Georgia" w:hAnsi="Georgia"/>
                <w:lang w:val="en-GB"/>
              </w:rPr>
            </w:pPr>
          </w:p>
          <w:p w14:paraId="722B00AE" w14:textId="77777777" w:rsidR="0074006B" w:rsidRPr="00DC7149" w:rsidRDefault="0074006B" w:rsidP="00832484">
            <w:pPr>
              <w:rPr>
                <w:rFonts w:ascii="Georgia" w:hAnsi="Georgia"/>
                <w:lang w:val="en-GB"/>
              </w:rPr>
            </w:pPr>
          </w:p>
        </w:tc>
        <w:tc>
          <w:tcPr>
            <w:tcW w:w="3105" w:type="dxa"/>
          </w:tcPr>
          <w:p w14:paraId="5E329A58" w14:textId="77777777" w:rsidR="0074006B" w:rsidRPr="00DC7149" w:rsidRDefault="0074006B" w:rsidP="00832484">
            <w:pPr>
              <w:rPr>
                <w:rFonts w:ascii="Georgia" w:hAnsi="Georgia"/>
                <w:lang w:val="en-GB"/>
              </w:rPr>
            </w:pPr>
            <w:r w:rsidRPr="00DC7149">
              <w:rPr>
                <w:rFonts w:ascii="Georgia" w:hAnsi="Georgia"/>
                <w:lang w:val="en-GB"/>
              </w:rPr>
              <w:t>Towards a sustainable bioeconomy: The role of dynamic interplay between technology, industry and</w:t>
            </w:r>
          </w:p>
          <w:p w14:paraId="7AF8DA9E" w14:textId="77777777" w:rsidR="0074006B" w:rsidRPr="00DC7149" w:rsidRDefault="0074006B" w:rsidP="00832484">
            <w:pPr>
              <w:rPr>
                <w:rFonts w:ascii="Georgia" w:hAnsi="Georgia"/>
                <w:lang w:val="en-GB"/>
              </w:rPr>
            </w:pPr>
            <w:r w:rsidRPr="00DC7149">
              <w:rPr>
                <w:rFonts w:ascii="Georgia" w:hAnsi="Georgia"/>
                <w:lang w:val="en-GB"/>
              </w:rPr>
              <w:t>policy - a study of omanic waste streams from the Norwegian food industry</w:t>
            </w:r>
          </w:p>
        </w:tc>
        <w:tc>
          <w:tcPr>
            <w:tcW w:w="2030" w:type="dxa"/>
          </w:tcPr>
          <w:p w14:paraId="22B96090" w14:textId="77777777" w:rsidR="0074006B" w:rsidRPr="00DC7149" w:rsidRDefault="0074006B" w:rsidP="00832484">
            <w:pPr>
              <w:rPr>
                <w:rFonts w:ascii="Georgia" w:hAnsi="Georgia"/>
                <w:lang w:val="en-GB"/>
              </w:rPr>
            </w:pPr>
            <w:r w:rsidRPr="00DC7149">
              <w:rPr>
                <w:rFonts w:ascii="Georgia" w:hAnsi="Georgia"/>
                <w:lang w:val="en-GB"/>
              </w:rPr>
              <w:t>Fulvio Castellacci</w:t>
            </w:r>
          </w:p>
        </w:tc>
        <w:tc>
          <w:tcPr>
            <w:tcW w:w="2112" w:type="dxa"/>
          </w:tcPr>
          <w:p w14:paraId="13255C83" w14:textId="77777777" w:rsidR="0074006B" w:rsidRPr="00DC7149" w:rsidRDefault="0074006B" w:rsidP="00832484">
            <w:pPr>
              <w:rPr>
                <w:rFonts w:ascii="Georgia" w:hAnsi="Georgia"/>
                <w:lang w:val="en-GB"/>
              </w:rPr>
            </w:pPr>
            <w:r w:rsidRPr="00DC7149">
              <w:rPr>
                <w:rFonts w:ascii="Georgia" w:hAnsi="Georgia"/>
                <w:lang w:val="en-GB"/>
              </w:rPr>
              <w:t>TIK – project: SusValueWaste</w:t>
            </w:r>
          </w:p>
        </w:tc>
      </w:tr>
      <w:tr w:rsidR="0074006B" w:rsidRPr="00DC7149" w14:paraId="593C186B" w14:textId="77777777" w:rsidTr="5A565803">
        <w:tc>
          <w:tcPr>
            <w:tcW w:w="2217" w:type="dxa"/>
          </w:tcPr>
          <w:p w14:paraId="0D8903C5" w14:textId="77777777" w:rsidR="0074006B" w:rsidRPr="00DC7149" w:rsidRDefault="0074006B" w:rsidP="00832484">
            <w:pPr>
              <w:rPr>
                <w:rFonts w:ascii="Georgia" w:hAnsi="Georgia"/>
                <w:lang w:val="en-GB"/>
              </w:rPr>
            </w:pPr>
            <w:r w:rsidRPr="00DC7149">
              <w:rPr>
                <w:rFonts w:ascii="Georgia" w:hAnsi="Georgia"/>
                <w:lang w:val="en-GB"/>
              </w:rPr>
              <w:t>Kasper Rogde Søyland</w:t>
            </w:r>
          </w:p>
        </w:tc>
        <w:tc>
          <w:tcPr>
            <w:tcW w:w="3105" w:type="dxa"/>
          </w:tcPr>
          <w:p w14:paraId="586EFF12" w14:textId="77777777" w:rsidR="0074006B" w:rsidRPr="00DC7149" w:rsidRDefault="0074006B" w:rsidP="00832484">
            <w:pPr>
              <w:rPr>
                <w:rFonts w:ascii="Georgia" w:hAnsi="Georgia"/>
                <w:lang w:val="en-GB"/>
              </w:rPr>
            </w:pPr>
            <w:r w:rsidRPr="00DC7149">
              <w:rPr>
                <w:rFonts w:ascii="Georgia" w:hAnsi="Georgia"/>
                <w:lang w:val="en-GB"/>
              </w:rPr>
              <w:t>An Innovative Century? The origins for advanced aluminium prefabrication</w:t>
            </w:r>
          </w:p>
        </w:tc>
        <w:tc>
          <w:tcPr>
            <w:tcW w:w="2030" w:type="dxa"/>
          </w:tcPr>
          <w:p w14:paraId="48F368FB" w14:textId="77777777" w:rsidR="0074006B" w:rsidRPr="00DC7149" w:rsidRDefault="0074006B" w:rsidP="00832484">
            <w:pPr>
              <w:rPr>
                <w:rFonts w:ascii="Georgia" w:hAnsi="Georgia"/>
                <w:lang w:val="nn-NO"/>
              </w:rPr>
            </w:pPr>
            <w:r w:rsidRPr="00DC7149">
              <w:rPr>
                <w:rFonts w:ascii="Georgia" w:hAnsi="Georgia"/>
                <w:lang w:val="nn-NO"/>
              </w:rPr>
              <w:t xml:space="preserve">Olav Wicken og Finn Ørstavik </w:t>
            </w:r>
          </w:p>
        </w:tc>
        <w:tc>
          <w:tcPr>
            <w:tcW w:w="2112" w:type="dxa"/>
          </w:tcPr>
          <w:p w14:paraId="6324319F" w14:textId="77777777" w:rsidR="0074006B" w:rsidRPr="00DC7149" w:rsidRDefault="0074006B" w:rsidP="00832484">
            <w:pPr>
              <w:rPr>
                <w:rFonts w:ascii="Georgia" w:hAnsi="Georgia"/>
                <w:lang w:val="en-GB"/>
              </w:rPr>
            </w:pPr>
            <w:r w:rsidRPr="00DC7149">
              <w:rPr>
                <w:rFonts w:ascii="Georgia" w:hAnsi="Georgia"/>
                <w:lang w:val="en-GB"/>
              </w:rPr>
              <w:t>HBV</w:t>
            </w:r>
          </w:p>
        </w:tc>
      </w:tr>
      <w:tr w:rsidR="0074006B" w:rsidRPr="00DC7149" w14:paraId="26E0E9F4" w14:textId="77777777" w:rsidTr="5A565803">
        <w:tc>
          <w:tcPr>
            <w:tcW w:w="2217" w:type="dxa"/>
          </w:tcPr>
          <w:p w14:paraId="2EA77946" w14:textId="77777777" w:rsidR="0074006B" w:rsidRPr="00DC7149" w:rsidRDefault="0074006B" w:rsidP="00832484">
            <w:pPr>
              <w:rPr>
                <w:rFonts w:ascii="Georgia" w:hAnsi="Georgia"/>
                <w:lang w:val="en-GB"/>
              </w:rPr>
            </w:pPr>
            <w:r w:rsidRPr="00DC7149">
              <w:rPr>
                <w:rFonts w:ascii="Georgia" w:hAnsi="Georgia"/>
                <w:lang w:val="en-GB"/>
              </w:rPr>
              <w:t>Tina Naomi Talleraas</w:t>
            </w:r>
          </w:p>
        </w:tc>
        <w:tc>
          <w:tcPr>
            <w:tcW w:w="3105" w:type="dxa"/>
          </w:tcPr>
          <w:p w14:paraId="509E87AD" w14:textId="77777777" w:rsidR="0074006B" w:rsidRPr="00DC7149" w:rsidRDefault="0074006B" w:rsidP="00832484">
            <w:pPr>
              <w:rPr>
                <w:rFonts w:ascii="Georgia" w:hAnsi="Georgia"/>
                <w:lang w:val="en-GB"/>
              </w:rPr>
            </w:pPr>
            <w:r w:rsidRPr="00DC7149">
              <w:rPr>
                <w:rFonts w:ascii="Georgia" w:hAnsi="Georgia"/>
                <w:lang w:val="en-GB"/>
              </w:rPr>
              <w:t>Unlocking the Black Box of Nuclear Disarmament:</w:t>
            </w:r>
          </w:p>
          <w:p w14:paraId="6BD1459A" w14:textId="77777777" w:rsidR="0074006B" w:rsidRPr="00DC7149" w:rsidRDefault="0074006B" w:rsidP="00832484">
            <w:pPr>
              <w:rPr>
                <w:rFonts w:ascii="Georgia" w:hAnsi="Georgia"/>
                <w:lang w:val="en-GB"/>
              </w:rPr>
            </w:pPr>
            <w:r w:rsidRPr="00DC7149">
              <w:rPr>
                <w:rFonts w:ascii="Georgia" w:hAnsi="Georgia"/>
                <w:lang w:val="en-GB"/>
              </w:rPr>
              <w:t>A case study of the Norwegian initiative to re-politicize the bomb</w:t>
            </w:r>
          </w:p>
        </w:tc>
        <w:tc>
          <w:tcPr>
            <w:tcW w:w="2030" w:type="dxa"/>
          </w:tcPr>
          <w:p w14:paraId="7B5D0687" w14:textId="77777777" w:rsidR="0074006B" w:rsidRPr="00DC7149" w:rsidRDefault="0074006B" w:rsidP="00832484">
            <w:pPr>
              <w:rPr>
                <w:rFonts w:ascii="Georgia" w:hAnsi="Georgia"/>
                <w:lang w:val="en-GB"/>
              </w:rPr>
            </w:pPr>
            <w:r w:rsidRPr="00DC7149">
              <w:rPr>
                <w:rFonts w:ascii="Georgia" w:hAnsi="Georgia"/>
                <w:lang w:val="en-GB"/>
              </w:rPr>
              <w:t>Göran Sundqvist</w:t>
            </w:r>
          </w:p>
        </w:tc>
        <w:tc>
          <w:tcPr>
            <w:tcW w:w="2112" w:type="dxa"/>
          </w:tcPr>
          <w:p w14:paraId="2018DB3C" w14:textId="77777777" w:rsidR="0074006B" w:rsidRPr="00DC7149" w:rsidRDefault="0074006B" w:rsidP="00832484">
            <w:pPr>
              <w:rPr>
                <w:rFonts w:ascii="Georgia" w:hAnsi="Georgia"/>
                <w:lang w:val="en-GB"/>
              </w:rPr>
            </w:pPr>
            <w:r w:rsidRPr="00DC7149">
              <w:rPr>
                <w:rFonts w:ascii="Georgia" w:hAnsi="Georgia"/>
                <w:lang w:val="en-GB"/>
              </w:rPr>
              <w:t>TIK - basis</w:t>
            </w:r>
          </w:p>
        </w:tc>
      </w:tr>
      <w:tr w:rsidR="0074006B" w:rsidRPr="00DC7149" w14:paraId="3086990B" w14:textId="77777777" w:rsidTr="5A565803">
        <w:tc>
          <w:tcPr>
            <w:tcW w:w="2217" w:type="dxa"/>
          </w:tcPr>
          <w:p w14:paraId="2B6A8745" w14:textId="77777777" w:rsidR="0074006B" w:rsidRPr="00DC7149" w:rsidRDefault="0074006B" w:rsidP="00832484">
            <w:pPr>
              <w:rPr>
                <w:rFonts w:ascii="Georgia" w:hAnsi="Georgia"/>
                <w:lang w:val="en-GB"/>
              </w:rPr>
            </w:pPr>
            <w:r w:rsidRPr="00DC7149">
              <w:rPr>
                <w:rFonts w:ascii="Georgia" w:hAnsi="Georgia"/>
                <w:lang w:val="en-GB"/>
              </w:rPr>
              <w:t>Irene Øvstebø Tvedten</w:t>
            </w:r>
          </w:p>
          <w:p w14:paraId="42C6D796" w14:textId="77777777" w:rsidR="0074006B" w:rsidRPr="00DC7149" w:rsidRDefault="0074006B" w:rsidP="00832484">
            <w:pPr>
              <w:rPr>
                <w:rFonts w:ascii="Georgia" w:hAnsi="Georgia"/>
                <w:lang w:val="en-GB"/>
              </w:rPr>
            </w:pPr>
          </w:p>
          <w:p w14:paraId="6E1831B3" w14:textId="77777777" w:rsidR="0074006B" w:rsidRPr="00DC7149" w:rsidRDefault="0074006B" w:rsidP="00832484">
            <w:pPr>
              <w:rPr>
                <w:rFonts w:ascii="Georgia" w:hAnsi="Georgia"/>
                <w:lang w:val="en-GB"/>
              </w:rPr>
            </w:pPr>
          </w:p>
        </w:tc>
        <w:tc>
          <w:tcPr>
            <w:tcW w:w="3105" w:type="dxa"/>
          </w:tcPr>
          <w:p w14:paraId="30F7C671" w14:textId="77777777" w:rsidR="0074006B" w:rsidRPr="00DC7149" w:rsidRDefault="0074006B" w:rsidP="00832484">
            <w:pPr>
              <w:rPr>
                <w:rFonts w:ascii="Georgia" w:hAnsi="Georgia"/>
                <w:lang w:val="en-GB"/>
              </w:rPr>
            </w:pPr>
            <w:r w:rsidRPr="00DC7149">
              <w:rPr>
                <w:rFonts w:ascii="Georgia" w:hAnsi="Georgia"/>
                <w:lang w:val="en-GB"/>
              </w:rPr>
              <w:t>Science and Corporate Policy —DNV GL as an enabler for a sustainable future"</w:t>
            </w:r>
          </w:p>
        </w:tc>
        <w:tc>
          <w:tcPr>
            <w:tcW w:w="2030" w:type="dxa"/>
          </w:tcPr>
          <w:p w14:paraId="311CA56F" w14:textId="77777777" w:rsidR="0074006B" w:rsidRPr="00DC7149" w:rsidRDefault="0074006B" w:rsidP="00832484">
            <w:pPr>
              <w:rPr>
                <w:rFonts w:ascii="Georgia" w:hAnsi="Georgia"/>
                <w:lang w:val="en-GB"/>
              </w:rPr>
            </w:pPr>
            <w:r w:rsidRPr="00DC7149">
              <w:rPr>
                <w:rFonts w:ascii="Georgia" w:hAnsi="Georgia"/>
                <w:lang w:val="en-GB"/>
              </w:rPr>
              <w:t>Kristin Asdal /Susanne Bauer</w:t>
            </w:r>
          </w:p>
        </w:tc>
        <w:tc>
          <w:tcPr>
            <w:tcW w:w="2112" w:type="dxa"/>
          </w:tcPr>
          <w:p w14:paraId="56F56531" w14:textId="77777777" w:rsidR="0074006B" w:rsidRPr="00DC7149" w:rsidRDefault="0074006B" w:rsidP="00832484">
            <w:pPr>
              <w:rPr>
                <w:rFonts w:ascii="Georgia" w:hAnsi="Georgia"/>
                <w:lang w:val="en-GB"/>
              </w:rPr>
            </w:pPr>
            <w:r w:rsidRPr="00DC7149">
              <w:rPr>
                <w:rFonts w:ascii="Georgia" w:hAnsi="Georgia"/>
                <w:lang w:val="en-GB"/>
              </w:rPr>
              <w:t>TIK - basis</w:t>
            </w:r>
          </w:p>
        </w:tc>
      </w:tr>
      <w:tr w:rsidR="0074006B" w:rsidRPr="00DC7149" w14:paraId="4C1A9B26" w14:textId="77777777" w:rsidTr="5A565803">
        <w:tc>
          <w:tcPr>
            <w:tcW w:w="2217" w:type="dxa"/>
          </w:tcPr>
          <w:p w14:paraId="5EE90ACB" w14:textId="7C45D93F" w:rsidR="0074006B" w:rsidRPr="00DC7149" w:rsidRDefault="2A96A630" w:rsidP="2A96A630">
            <w:pPr>
              <w:rPr>
                <w:rFonts w:ascii="Georgia" w:hAnsi="Georgia"/>
                <w:lang w:val="en-GB"/>
              </w:rPr>
            </w:pPr>
            <w:r w:rsidRPr="2A96A630">
              <w:rPr>
                <w:rFonts w:ascii="Georgia" w:hAnsi="Georgia"/>
                <w:lang w:val="en-GB"/>
              </w:rPr>
              <w:t>Lars Wenaas</w:t>
            </w:r>
          </w:p>
        </w:tc>
        <w:tc>
          <w:tcPr>
            <w:tcW w:w="3105" w:type="dxa"/>
          </w:tcPr>
          <w:p w14:paraId="35912A6E" w14:textId="77777777" w:rsidR="0074006B" w:rsidRPr="00DC7149" w:rsidRDefault="0074006B" w:rsidP="00832484">
            <w:pPr>
              <w:rPr>
                <w:rFonts w:ascii="Georgia" w:hAnsi="Georgia"/>
              </w:rPr>
            </w:pPr>
            <w:r w:rsidRPr="00DC7149">
              <w:rPr>
                <w:rFonts w:ascii="Georgia" w:hAnsi="Georgia"/>
              </w:rPr>
              <w:t>Open Access: En endring av forskningspubliseringen med begrenset rekkevidde?</w:t>
            </w:r>
          </w:p>
        </w:tc>
        <w:tc>
          <w:tcPr>
            <w:tcW w:w="2030" w:type="dxa"/>
          </w:tcPr>
          <w:p w14:paraId="46868700" w14:textId="77777777" w:rsidR="0074006B" w:rsidRPr="00DC7149" w:rsidRDefault="0074006B" w:rsidP="00832484">
            <w:pPr>
              <w:rPr>
                <w:rFonts w:ascii="Georgia" w:hAnsi="Georgia"/>
              </w:rPr>
            </w:pPr>
            <w:r w:rsidRPr="00DC7149">
              <w:rPr>
                <w:rFonts w:ascii="Georgia" w:hAnsi="Georgia"/>
              </w:rPr>
              <w:t>Magnus Gulbrandsen</w:t>
            </w:r>
          </w:p>
        </w:tc>
        <w:tc>
          <w:tcPr>
            <w:tcW w:w="2112" w:type="dxa"/>
          </w:tcPr>
          <w:p w14:paraId="578ED656" w14:textId="77777777" w:rsidR="0074006B" w:rsidRPr="00DC7149" w:rsidRDefault="0074006B" w:rsidP="00832484">
            <w:pPr>
              <w:rPr>
                <w:rFonts w:ascii="Georgia" w:hAnsi="Georgia"/>
              </w:rPr>
            </w:pPr>
            <w:r w:rsidRPr="00DC7149">
              <w:rPr>
                <w:rFonts w:ascii="Georgia" w:hAnsi="Georgia"/>
              </w:rPr>
              <w:t>CERES/NDR - OffentligPhD</w:t>
            </w:r>
          </w:p>
        </w:tc>
      </w:tr>
      <w:tr w:rsidR="2A96A630" w14:paraId="3029A9C7" w14:textId="77777777" w:rsidTr="5A565803">
        <w:tc>
          <w:tcPr>
            <w:tcW w:w="2217" w:type="dxa"/>
          </w:tcPr>
          <w:p w14:paraId="73978202" w14:textId="3C6858ED" w:rsidR="2A96A630" w:rsidRDefault="2A96A630" w:rsidP="2A96A630">
            <w:pPr>
              <w:rPr>
                <w:rFonts w:ascii="Georgia" w:hAnsi="Georgia"/>
                <w:lang w:val="en-GB"/>
              </w:rPr>
            </w:pPr>
            <w:r w:rsidRPr="2A96A630">
              <w:rPr>
                <w:rFonts w:ascii="Georgia" w:hAnsi="Georgia"/>
                <w:lang w:val="en-GB"/>
              </w:rPr>
              <w:lastRenderedPageBreak/>
              <w:t>Cyriac George</w:t>
            </w:r>
          </w:p>
        </w:tc>
        <w:tc>
          <w:tcPr>
            <w:tcW w:w="3105" w:type="dxa"/>
          </w:tcPr>
          <w:p w14:paraId="339BBBFB" w14:textId="69B1982A" w:rsidR="2A96A630" w:rsidRPr="007A5C9E" w:rsidRDefault="3B7257CC" w:rsidP="3B7257CC">
            <w:pPr>
              <w:rPr>
                <w:rFonts w:ascii="Georgia" w:hAnsi="Georgia"/>
                <w:lang w:val="en-US"/>
              </w:rPr>
            </w:pPr>
            <w:r w:rsidRPr="007A5C9E">
              <w:rPr>
                <w:rFonts w:ascii="Georgia" w:hAnsi="Georgia"/>
                <w:lang w:val="en-US"/>
              </w:rPr>
              <w:t>Transition pathways in context: a socio- technical analysis of hydrogen fuel in the Norwegian transportation sector.</w:t>
            </w:r>
          </w:p>
        </w:tc>
        <w:tc>
          <w:tcPr>
            <w:tcW w:w="2030" w:type="dxa"/>
          </w:tcPr>
          <w:p w14:paraId="21086165" w14:textId="3A038324" w:rsidR="2A96A630" w:rsidRDefault="2A96A630" w:rsidP="2A96A630">
            <w:pPr>
              <w:rPr>
                <w:rFonts w:ascii="Georgia" w:hAnsi="Georgia"/>
              </w:rPr>
            </w:pPr>
            <w:r w:rsidRPr="2A96A630">
              <w:rPr>
                <w:rFonts w:ascii="Georgia" w:hAnsi="Georgia"/>
              </w:rPr>
              <w:t>Olav Wicken</w:t>
            </w:r>
          </w:p>
        </w:tc>
        <w:tc>
          <w:tcPr>
            <w:tcW w:w="2112" w:type="dxa"/>
          </w:tcPr>
          <w:p w14:paraId="33E6286D" w14:textId="4DF3CD50" w:rsidR="2A96A630" w:rsidRDefault="3B7257CC" w:rsidP="3B7257CC">
            <w:pPr>
              <w:rPr>
                <w:rFonts w:ascii="Georgia" w:hAnsi="Georgia"/>
              </w:rPr>
            </w:pPr>
            <w:r w:rsidRPr="3B7257CC">
              <w:rPr>
                <w:rFonts w:ascii="Georgia" w:hAnsi="Georgia"/>
              </w:rPr>
              <w:t>TØI, via Næringsph.d.- programmet</w:t>
            </w:r>
          </w:p>
        </w:tc>
      </w:tr>
      <w:tr w:rsidR="2A96A630" w14:paraId="6B054FD8" w14:textId="77777777" w:rsidTr="5A565803">
        <w:tc>
          <w:tcPr>
            <w:tcW w:w="2217" w:type="dxa"/>
          </w:tcPr>
          <w:p w14:paraId="09FFCEDA" w14:textId="4AA81685" w:rsidR="2A96A630" w:rsidRDefault="2A96A630" w:rsidP="2A96A630">
            <w:pPr>
              <w:rPr>
                <w:rFonts w:ascii="Georgia" w:hAnsi="Georgia"/>
                <w:lang w:val="en-GB"/>
              </w:rPr>
            </w:pPr>
            <w:r w:rsidRPr="2A96A630">
              <w:rPr>
                <w:rFonts w:ascii="Georgia" w:hAnsi="Georgia"/>
                <w:lang w:val="en-GB"/>
              </w:rPr>
              <w:t>Gard Neverlien</w:t>
            </w:r>
          </w:p>
        </w:tc>
        <w:tc>
          <w:tcPr>
            <w:tcW w:w="3105" w:type="dxa"/>
          </w:tcPr>
          <w:p w14:paraId="0B0605D0" w14:textId="3CC60A97" w:rsidR="2A96A630" w:rsidRPr="007A5C9E" w:rsidRDefault="3B7257CC" w:rsidP="3B7257CC">
            <w:pPr>
              <w:rPr>
                <w:rFonts w:ascii="Georgia" w:hAnsi="Georgia"/>
                <w:lang w:val="en-US"/>
              </w:rPr>
            </w:pPr>
            <w:r w:rsidRPr="007A5C9E">
              <w:rPr>
                <w:rFonts w:ascii="Georgia" w:hAnsi="Georgia"/>
                <w:lang w:val="en-US"/>
              </w:rPr>
              <w:t>Public Procurement and Innovation in Helthcare: An analysis of pharmaceutical procurement in Norway, reviewing current rules, regulations and practices, and developing principles and methodology for next generation frameworks.</w:t>
            </w:r>
          </w:p>
        </w:tc>
        <w:tc>
          <w:tcPr>
            <w:tcW w:w="2030" w:type="dxa"/>
          </w:tcPr>
          <w:p w14:paraId="76A85F54" w14:textId="6B1A2E6E" w:rsidR="2A96A630" w:rsidRDefault="2A96A630" w:rsidP="2A96A630">
            <w:pPr>
              <w:rPr>
                <w:rFonts w:ascii="Georgia" w:hAnsi="Georgia"/>
              </w:rPr>
            </w:pPr>
            <w:r w:rsidRPr="2A96A630">
              <w:rPr>
                <w:rFonts w:ascii="Georgia" w:hAnsi="Georgia"/>
              </w:rPr>
              <w:t>Fulvio Castellacci/ to biveiledere NOFAS</w:t>
            </w:r>
          </w:p>
        </w:tc>
        <w:tc>
          <w:tcPr>
            <w:tcW w:w="2112" w:type="dxa"/>
          </w:tcPr>
          <w:p w14:paraId="5FF85289" w14:textId="13AF40FB" w:rsidR="2A96A630" w:rsidRDefault="3B7257CC" w:rsidP="3B7257CC">
            <w:pPr>
              <w:rPr>
                <w:rFonts w:ascii="Georgia" w:hAnsi="Georgia"/>
              </w:rPr>
            </w:pPr>
            <w:r w:rsidRPr="3B7257CC">
              <w:rPr>
                <w:rFonts w:ascii="Georgia" w:hAnsi="Georgia"/>
              </w:rPr>
              <w:t>Nofas AS, via Næringsph.d.- programmet</w:t>
            </w:r>
          </w:p>
        </w:tc>
      </w:tr>
      <w:tr w:rsidR="2A96A630" w14:paraId="75DB9F94" w14:textId="77777777" w:rsidTr="5A565803">
        <w:tc>
          <w:tcPr>
            <w:tcW w:w="2217" w:type="dxa"/>
          </w:tcPr>
          <w:p w14:paraId="5D2E20E4" w14:textId="5859418F" w:rsidR="2A96A630" w:rsidRDefault="2A96A630" w:rsidP="2A96A630">
            <w:pPr>
              <w:rPr>
                <w:rFonts w:ascii="Georgia" w:hAnsi="Georgia"/>
                <w:lang w:val="en-GB"/>
              </w:rPr>
            </w:pPr>
            <w:r w:rsidRPr="2A96A630">
              <w:rPr>
                <w:rFonts w:ascii="Georgia" w:hAnsi="Georgia"/>
                <w:lang w:val="en-GB"/>
              </w:rPr>
              <w:t>Kjersti Aalbu</w:t>
            </w:r>
          </w:p>
        </w:tc>
        <w:tc>
          <w:tcPr>
            <w:tcW w:w="3105" w:type="dxa"/>
          </w:tcPr>
          <w:p w14:paraId="2FB6A66B" w14:textId="18773C37" w:rsidR="2A96A630" w:rsidRPr="007A5C9E" w:rsidRDefault="3B7257CC" w:rsidP="3B7257CC">
            <w:pPr>
              <w:rPr>
                <w:rFonts w:ascii="Georgia" w:hAnsi="Georgia"/>
                <w:lang w:val="en-US"/>
              </w:rPr>
            </w:pPr>
            <w:r w:rsidRPr="007A5C9E">
              <w:rPr>
                <w:rFonts w:ascii="Georgia" w:hAnsi="Georgia"/>
                <w:lang w:val="en-US"/>
              </w:rPr>
              <w:t>Aligning shipping with the Paris Agreement: Expert knowledge, the IMO, and a decarbonised shipping industry in the making</w:t>
            </w:r>
          </w:p>
        </w:tc>
        <w:tc>
          <w:tcPr>
            <w:tcW w:w="2030" w:type="dxa"/>
          </w:tcPr>
          <w:p w14:paraId="56E0B9BB" w14:textId="152C2984" w:rsidR="2A96A630" w:rsidRDefault="2A96A630" w:rsidP="2A96A630">
            <w:pPr>
              <w:rPr>
                <w:rFonts w:ascii="Georgia" w:hAnsi="Georgia"/>
              </w:rPr>
            </w:pPr>
            <w:r w:rsidRPr="2A96A630">
              <w:rPr>
                <w:rFonts w:ascii="Georgia" w:hAnsi="Georgia"/>
              </w:rPr>
              <w:t>Susanne Bauer/ to biveildere DNV-GL</w:t>
            </w:r>
          </w:p>
        </w:tc>
        <w:tc>
          <w:tcPr>
            <w:tcW w:w="2112" w:type="dxa"/>
          </w:tcPr>
          <w:p w14:paraId="63F2F558" w14:textId="109D32A8" w:rsidR="2A96A630" w:rsidRDefault="3B7257CC" w:rsidP="3B7257CC">
            <w:pPr>
              <w:rPr>
                <w:rFonts w:ascii="Georgia" w:hAnsi="Georgia"/>
              </w:rPr>
            </w:pPr>
            <w:r w:rsidRPr="3B7257CC">
              <w:rPr>
                <w:rFonts w:ascii="Georgia" w:hAnsi="Georgia"/>
              </w:rPr>
              <w:t>DNV GL AS/NFR</w:t>
            </w:r>
          </w:p>
        </w:tc>
      </w:tr>
      <w:tr w:rsidR="2A96A630" w14:paraId="31E1473D" w14:textId="77777777" w:rsidTr="5A565803">
        <w:tc>
          <w:tcPr>
            <w:tcW w:w="2217" w:type="dxa"/>
          </w:tcPr>
          <w:p w14:paraId="36072DA3" w14:textId="0EE2DAF0" w:rsidR="2A96A630" w:rsidRDefault="2A96A630" w:rsidP="2A96A630">
            <w:pPr>
              <w:rPr>
                <w:rFonts w:ascii="Georgia" w:hAnsi="Georgia"/>
                <w:lang w:val="en-GB"/>
              </w:rPr>
            </w:pPr>
            <w:r w:rsidRPr="2A96A630">
              <w:rPr>
                <w:rFonts w:ascii="Georgia" w:hAnsi="Georgia"/>
                <w:lang w:val="en-GB"/>
              </w:rPr>
              <w:t>Sissel Småland</w:t>
            </w:r>
          </w:p>
        </w:tc>
        <w:tc>
          <w:tcPr>
            <w:tcW w:w="3105" w:type="dxa"/>
          </w:tcPr>
          <w:p w14:paraId="5B2FC04F" w14:textId="3BAF593C" w:rsidR="2A96A630" w:rsidRDefault="3B7257CC" w:rsidP="3B7257CC">
            <w:pPr>
              <w:rPr>
                <w:rFonts w:ascii="Georgia" w:hAnsi="Georgia"/>
              </w:rPr>
            </w:pPr>
            <w:r w:rsidRPr="3B7257CC">
              <w:rPr>
                <w:rFonts w:ascii="Georgia" w:hAnsi="Georgia"/>
              </w:rPr>
              <w:t>The infrastructure of responsibility</w:t>
            </w:r>
          </w:p>
        </w:tc>
        <w:tc>
          <w:tcPr>
            <w:tcW w:w="2030" w:type="dxa"/>
          </w:tcPr>
          <w:p w14:paraId="16181DBA" w14:textId="32318CC6" w:rsidR="2A96A630" w:rsidRDefault="2A96A630" w:rsidP="2A96A630">
            <w:pPr>
              <w:rPr>
                <w:rFonts w:ascii="Georgia" w:hAnsi="Georgia"/>
              </w:rPr>
            </w:pPr>
            <w:r w:rsidRPr="2A96A630">
              <w:rPr>
                <w:rFonts w:ascii="Georgia" w:hAnsi="Georgia"/>
              </w:rPr>
              <w:t>Ana Delgado</w:t>
            </w:r>
          </w:p>
        </w:tc>
        <w:tc>
          <w:tcPr>
            <w:tcW w:w="2112" w:type="dxa"/>
          </w:tcPr>
          <w:p w14:paraId="4EABBEEE" w14:textId="07DC8526" w:rsidR="2A96A630" w:rsidRDefault="3B7257CC" w:rsidP="3B7257CC">
            <w:pPr>
              <w:rPr>
                <w:rFonts w:ascii="Georgia" w:hAnsi="Georgia"/>
              </w:rPr>
            </w:pPr>
            <w:r w:rsidRPr="3B7257CC">
              <w:rPr>
                <w:rFonts w:ascii="Georgia" w:hAnsi="Georgia"/>
              </w:rPr>
              <w:t>ResPublica</w:t>
            </w:r>
          </w:p>
        </w:tc>
      </w:tr>
      <w:tr w:rsidR="2A96A630" w14:paraId="4A3CB0C1" w14:textId="77777777" w:rsidTr="5A565803">
        <w:tc>
          <w:tcPr>
            <w:tcW w:w="2217" w:type="dxa"/>
          </w:tcPr>
          <w:p w14:paraId="56DA9DF2" w14:textId="6AC3703E" w:rsidR="2A96A630" w:rsidRDefault="2A96A630" w:rsidP="2A96A630">
            <w:pPr>
              <w:rPr>
                <w:rFonts w:ascii="Georgia" w:hAnsi="Georgia"/>
                <w:lang w:val="en-GB"/>
              </w:rPr>
            </w:pPr>
            <w:r w:rsidRPr="2A96A630">
              <w:rPr>
                <w:rFonts w:ascii="Georgia" w:hAnsi="Georgia"/>
                <w:lang w:val="en-GB"/>
              </w:rPr>
              <w:t>Silje Morsman</w:t>
            </w:r>
          </w:p>
        </w:tc>
        <w:tc>
          <w:tcPr>
            <w:tcW w:w="3105" w:type="dxa"/>
          </w:tcPr>
          <w:p w14:paraId="25EE9FC1" w14:textId="543F0FDF" w:rsidR="2A96A630" w:rsidRPr="007A5C9E" w:rsidRDefault="3B7257CC" w:rsidP="3B7257CC">
            <w:pPr>
              <w:rPr>
                <w:rFonts w:ascii="Georgia" w:hAnsi="Georgia"/>
                <w:lang w:val="en-US"/>
              </w:rPr>
            </w:pPr>
            <w:r w:rsidRPr="007A5C9E">
              <w:rPr>
                <w:rFonts w:ascii="Georgia" w:hAnsi="Georgia"/>
                <w:lang w:val="en-US"/>
              </w:rPr>
              <w:t>Responsible Research and Innovation (RRI) perspectives in the COMPARE project</w:t>
            </w:r>
          </w:p>
        </w:tc>
        <w:tc>
          <w:tcPr>
            <w:tcW w:w="2030" w:type="dxa"/>
          </w:tcPr>
          <w:p w14:paraId="22C052C0" w14:textId="24695258" w:rsidR="2A96A630" w:rsidRDefault="2A96A630" w:rsidP="2A96A630">
            <w:pPr>
              <w:rPr>
                <w:rFonts w:ascii="Georgia" w:hAnsi="Georgia"/>
              </w:rPr>
            </w:pPr>
            <w:r w:rsidRPr="2A96A630">
              <w:rPr>
                <w:rFonts w:ascii="Georgia" w:hAnsi="Georgia"/>
              </w:rPr>
              <w:t>Kristin Asdal</w:t>
            </w:r>
          </w:p>
        </w:tc>
        <w:tc>
          <w:tcPr>
            <w:tcW w:w="2112" w:type="dxa"/>
          </w:tcPr>
          <w:p w14:paraId="53F79840" w14:textId="5D4AE8D1" w:rsidR="2A96A630" w:rsidRDefault="3B7257CC" w:rsidP="3B7257CC">
            <w:pPr>
              <w:rPr>
                <w:rFonts w:ascii="Georgia" w:hAnsi="Georgia"/>
              </w:rPr>
            </w:pPr>
            <w:r w:rsidRPr="3B7257CC">
              <w:rPr>
                <w:rFonts w:ascii="Georgia" w:hAnsi="Georgia"/>
              </w:rPr>
              <w:t>COMPARE- project</w:t>
            </w:r>
          </w:p>
        </w:tc>
      </w:tr>
      <w:tr w:rsidR="2A96A630" w14:paraId="1D300023" w14:textId="77777777" w:rsidTr="5A565803">
        <w:tc>
          <w:tcPr>
            <w:tcW w:w="2217" w:type="dxa"/>
          </w:tcPr>
          <w:p w14:paraId="24921231" w14:textId="6717C3B7" w:rsidR="2A96A630" w:rsidRDefault="2A96A630" w:rsidP="2A96A630">
            <w:pPr>
              <w:rPr>
                <w:rFonts w:ascii="Georgia" w:hAnsi="Georgia"/>
                <w:lang w:val="en-GB"/>
              </w:rPr>
            </w:pPr>
            <w:r w:rsidRPr="2A96A630">
              <w:rPr>
                <w:rFonts w:ascii="Georgia" w:hAnsi="Georgia"/>
                <w:lang w:val="en-GB"/>
              </w:rPr>
              <w:t>Tércio Pinho Filho</w:t>
            </w:r>
          </w:p>
        </w:tc>
        <w:tc>
          <w:tcPr>
            <w:tcW w:w="3105" w:type="dxa"/>
          </w:tcPr>
          <w:p w14:paraId="55F4C6DE" w14:textId="43613A89" w:rsidR="2A96A630" w:rsidRPr="007A5C9E" w:rsidRDefault="3B7257CC" w:rsidP="3B7257CC">
            <w:pPr>
              <w:rPr>
                <w:rFonts w:ascii="Georgia" w:hAnsi="Georgia"/>
                <w:lang w:val="en-US"/>
              </w:rPr>
            </w:pPr>
            <w:r w:rsidRPr="007A5C9E">
              <w:rPr>
                <w:rFonts w:ascii="Georgia" w:hAnsi="Georgia"/>
                <w:lang w:val="en-US"/>
              </w:rPr>
              <w:t>Actors recomposition in the O&amp;G industry: a case study for adaptation and innovation from subsea suppliers</w:t>
            </w:r>
          </w:p>
        </w:tc>
        <w:tc>
          <w:tcPr>
            <w:tcW w:w="2030" w:type="dxa"/>
          </w:tcPr>
          <w:p w14:paraId="39DE9D40" w14:textId="3CF167CF" w:rsidR="2A96A630" w:rsidRDefault="2A96A630" w:rsidP="2A96A630">
            <w:pPr>
              <w:rPr>
                <w:rFonts w:ascii="Georgia" w:hAnsi="Georgia"/>
              </w:rPr>
            </w:pPr>
            <w:r w:rsidRPr="2A96A630">
              <w:rPr>
                <w:rFonts w:ascii="Georgia" w:hAnsi="Georgia"/>
              </w:rPr>
              <w:t>Helge Ryggvik</w:t>
            </w:r>
          </w:p>
        </w:tc>
        <w:tc>
          <w:tcPr>
            <w:tcW w:w="2112" w:type="dxa"/>
          </w:tcPr>
          <w:p w14:paraId="1AA2E9B5" w14:textId="09604F08" w:rsidR="2A96A630" w:rsidRDefault="3B7257CC" w:rsidP="3B7257CC">
            <w:pPr>
              <w:rPr>
                <w:rFonts w:ascii="Georgia" w:hAnsi="Georgia"/>
              </w:rPr>
            </w:pPr>
            <w:r w:rsidRPr="3B7257CC">
              <w:rPr>
                <w:rFonts w:ascii="Georgia" w:hAnsi="Georgia"/>
              </w:rPr>
              <w:t>GlobOil- Project</w:t>
            </w:r>
          </w:p>
        </w:tc>
      </w:tr>
      <w:tr w:rsidR="2A96A630" w14:paraId="755B1D03" w14:textId="77777777" w:rsidTr="5A565803">
        <w:tc>
          <w:tcPr>
            <w:tcW w:w="2217" w:type="dxa"/>
          </w:tcPr>
          <w:p w14:paraId="6CE46640" w14:textId="72D17623" w:rsidR="2A96A630" w:rsidRDefault="2A96A630" w:rsidP="2A96A630">
            <w:pPr>
              <w:rPr>
                <w:rFonts w:ascii="Georgia" w:hAnsi="Georgia"/>
                <w:lang w:val="en-GB"/>
              </w:rPr>
            </w:pPr>
            <w:r w:rsidRPr="2A96A630">
              <w:rPr>
                <w:rFonts w:ascii="Georgia" w:hAnsi="Georgia"/>
                <w:lang w:val="en-GB"/>
              </w:rPr>
              <w:t>Eili Skrivervik</w:t>
            </w:r>
          </w:p>
        </w:tc>
        <w:tc>
          <w:tcPr>
            <w:tcW w:w="3105" w:type="dxa"/>
          </w:tcPr>
          <w:p w14:paraId="0EF12867" w14:textId="4F4F7880" w:rsidR="2A96A630" w:rsidRPr="007A5C9E" w:rsidRDefault="3B7257CC" w:rsidP="3B7257CC">
            <w:pPr>
              <w:rPr>
                <w:rFonts w:ascii="Georgia" w:hAnsi="Georgia"/>
                <w:lang w:val="en-US"/>
              </w:rPr>
            </w:pPr>
            <w:r w:rsidRPr="007A5C9E">
              <w:rPr>
                <w:rFonts w:ascii="Georgia" w:hAnsi="Georgia"/>
                <w:lang w:val="en-US"/>
              </w:rPr>
              <w:t>Innovation and technology transfer in field-development projects on Norway, Brazil and U.S. GoM</w:t>
            </w:r>
          </w:p>
        </w:tc>
        <w:tc>
          <w:tcPr>
            <w:tcW w:w="2030" w:type="dxa"/>
          </w:tcPr>
          <w:p w14:paraId="2FEE7F52" w14:textId="0DB1C55F" w:rsidR="2A96A630" w:rsidRDefault="2A96A630" w:rsidP="2A96A630">
            <w:pPr>
              <w:rPr>
                <w:rFonts w:ascii="Georgia" w:hAnsi="Georgia"/>
              </w:rPr>
            </w:pPr>
            <w:r w:rsidRPr="2A96A630">
              <w:rPr>
                <w:rFonts w:ascii="Georgia" w:hAnsi="Georgia"/>
              </w:rPr>
              <w:t>Taran Thune</w:t>
            </w:r>
          </w:p>
        </w:tc>
        <w:tc>
          <w:tcPr>
            <w:tcW w:w="2112" w:type="dxa"/>
          </w:tcPr>
          <w:p w14:paraId="107D3F5C" w14:textId="0E79D312" w:rsidR="2A96A630" w:rsidRDefault="3B7257CC" w:rsidP="3B7257CC">
            <w:pPr>
              <w:rPr>
                <w:rFonts w:ascii="Georgia" w:hAnsi="Georgia"/>
              </w:rPr>
            </w:pPr>
            <w:r w:rsidRPr="3B7257CC">
              <w:rPr>
                <w:rFonts w:ascii="Georgia" w:hAnsi="Georgia"/>
              </w:rPr>
              <w:t>GlobOil- Project</w:t>
            </w:r>
          </w:p>
        </w:tc>
      </w:tr>
      <w:tr w:rsidR="3B7257CC" w:rsidRPr="007A5C9E" w14:paraId="7CEC125E" w14:textId="77777777" w:rsidTr="5A565803">
        <w:tc>
          <w:tcPr>
            <w:tcW w:w="2217" w:type="dxa"/>
          </w:tcPr>
          <w:p w14:paraId="0FF89952" w14:textId="600AC2F4" w:rsidR="3B7257CC" w:rsidRDefault="3B7257CC" w:rsidP="3B7257CC">
            <w:pPr>
              <w:rPr>
                <w:rFonts w:ascii="Georgia" w:hAnsi="Georgia"/>
                <w:lang w:val="en-GB"/>
              </w:rPr>
            </w:pPr>
            <w:r w:rsidRPr="3B7257CC">
              <w:rPr>
                <w:rFonts w:ascii="Georgia" w:hAnsi="Georgia"/>
                <w:lang w:val="en-GB"/>
              </w:rPr>
              <w:t>Alina Kontareva</w:t>
            </w:r>
          </w:p>
        </w:tc>
        <w:tc>
          <w:tcPr>
            <w:tcW w:w="3105" w:type="dxa"/>
          </w:tcPr>
          <w:p w14:paraId="687A7A52" w14:textId="2BE42739" w:rsidR="3B7257CC" w:rsidRPr="007A5C9E" w:rsidRDefault="3B7257CC" w:rsidP="3B7257CC">
            <w:pPr>
              <w:rPr>
                <w:rFonts w:ascii="Georgia" w:hAnsi="Georgia"/>
                <w:lang w:val="en-US"/>
              </w:rPr>
            </w:pPr>
            <w:r w:rsidRPr="007A5C9E">
              <w:rPr>
                <w:rFonts w:ascii="Georgia" w:hAnsi="Georgia"/>
                <w:lang w:val="en-US"/>
              </w:rPr>
              <w:t>Salvaging and Rebuilding in the Wreckage: Building an Innovatiove Ecosystem in Post-Soviet Countries</w:t>
            </w:r>
          </w:p>
        </w:tc>
        <w:tc>
          <w:tcPr>
            <w:tcW w:w="2030" w:type="dxa"/>
          </w:tcPr>
          <w:p w14:paraId="58A8183E" w14:textId="4C4B3845" w:rsidR="3B7257CC" w:rsidRPr="007A5C9E" w:rsidRDefault="3B7257CC" w:rsidP="3B7257CC">
            <w:pPr>
              <w:rPr>
                <w:rFonts w:ascii="Georgia" w:hAnsi="Georgia"/>
                <w:lang w:val="en-US"/>
              </w:rPr>
            </w:pPr>
          </w:p>
        </w:tc>
        <w:tc>
          <w:tcPr>
            <w:tcW w:w="2112" w:type="dxa"/>
          </w:tcPr>
          <w:p w14:paraId="359DEA25" w14:textId="6040173F" w:rsidR="3B7257CC" w:rsidRPr="007A5C9E" w:rsidRDefault="3B7257CC" w:rsidP="3B7257CC">
            <w:pPr>
              <w:rPr>
                <w:rFonts w:ascii="Georgia" w:hAnsi="Georgia"/>
                <w:lang w:val="en-US"/>
              </w:rPr>
            </w:pPr>
          </w:p>
        </w:tc>
      </w:tr>
      <w:tr w:rsidR="3B7257CC" w14:paraId="7B163C5F" w14:textId="77777777" w:rsidTr="5A565803">
        <w:tc>
          <w:tcPr>
            <w:tcW w:w="2217" w:type="dxa"/>
          </w:tcPr>
          <w:p w14:paraId="18B22906" w14:textId="1B641CCE" w:rsidR="3B7257CC" w:rsidRDefault="3B7257CC" w:rsidP="3B7257CC">
            <w:pPr>
              <w:rPr>
                <w:rFonts w:ascii="Georgia" w:hAnsi="Georgia"/>
                <w:lang w:val="en-GB"/>
              </w:rPr>
            </w:pPr>
            <w:r w:rsidRPr="3B7257CC">
              <w:rPr>
                <w:rFonts w:ascii="Georgia" w:hAnsi="Georgia"/>
                <w:lang w:val="en-GB"/>
              </w:rPr>
              <w:t>Jørgen Aarhaug</w:t>
            </w:r>
          </w:p>
        </w:tc>
        <w:tc>
          <w:tcPr>
            <w:tcW w:w="3105" w:type="dxa"/>
          </w:tcPr>
          <w:p w14:paraId="3CFD36EA" w14:textId="19A42C53" w:rsidR="3B7257CC" w:rsidRPr="007A5C9E" w:rsidRDefault="3B7257CC" w:rsidP="3B7257CC">
            <w:pPr>
              <w:rPr>
                <w:rFonts w:ascii="Georgia" w:hAnsi="Georgia"/>
                <w:lang w:val="en-US"/>
              </w:rPr>
            </w:pPr>
            <w:r w:rsidRPr="007A5C9E">
              <w:rPr>
                <w:rFonts w:ascii="Georgia" w:hAnsi="Georgia"/>
                <w:lang w:val="en-US"/>
              </w:rPr>
              <w:t>How can digitalisation and transport innovations contribute to more efficient and sustainable passerger transport in urban aggliomerations?</w:t>
            </w:r>
          </w:p>
        </w:tc>
        <w:tc>
          <w:tcPr>
            <w:tcW w:w="2030" w:type="dxa"/>
          </w:tcPr>
          <w:p w14:paraId="326A9394" w14:textId="5275EF6C" w:rsidR="3B7257CC" w:rsidRDefault="3B7257CC" w:rsidP="3B7257CC">
            <w:pPr>
              <w:rPr>
                <w:rFonts w:ascii="Georgia" w:hAnsi="Georgia"/>
              </w:rPr>
            </w:pPr>
            <w:r w:rsidRPr="3B7257CC">
              <w:rPr>
                <w:rFonts w:ascii="Georgia" w:hAnsi="Georgia"/>
              </w:rPr>
              <w:t>Olav Wicken og</w:t>
            </w:r>
          </w:p>
          <w:p w14:paraId="1951377E" w14:textId="7BCA3A2D" w:rsidR="3B7257CC" w:rsidRDefault="3B7257CC" w:rsidP="3B7257CC">
            <w:pPr>
              <w:rPr>
                <w:rFonts w:ascii="Georgia" w:hAnsi="Georgia"/>
              </w:rPr>
            </w:pPr>
            <w:r w:rsidRPr="3B7257CC">
              <w:rPr>
                <w:rFonts w:ascii="Georgia" w:hAnsi="Georgia"/>
              </w:rPr>
              <w:t>Ove Langeland</w:t>
            </w:r>
          </w:p>
        </w:tc>
        <w:tc>
          <w:tcPr>
            <w:tcW w:w="2112" w:type="dxa"/>
          </w:tcPr>
          <w:p w14:paraId="441306D3" w14:textId="3E0D0890" w:rsidR="3B7257CC" w:rsidRDefault="3B7257CC" w:rsidP="3B7257CC">
            <w:pPr>
              <w:rPr>
                <w:rFonts w:ascii="Georgia" w:hAnsi="Georgia"/>
              </w:rPr>
            </w:pPr>
            <w:r w:rsidRPr="3B7257CC">
              <w:rPr>
                <w:rFonts w:ascii="Georgia" w:hAnsi="Georgia"/>
              </w:rPr>
              <w:t>TØI/NFR</w:t>
            </w:r>
          </w:p>
        </w:tc>
      </w:tr>
    </w:tbl>
    <w:p w14:paraId="54E11D2A" w14:textId="77777777" w:rsidR="0074006B" w:rsidRPr="00DC7149" w:rsidRDefault="0074006B" w:rsidP="0074006B">
      <w:pPr>
        <w:pStyle w:val="Heading3"/>
        <w:rPr>
          <w:rFonts w:ascii="Georgia" w:hAnsi="Georgia"/>
          <w:color w:val="FF0000"/>
        </w:rPr>
      </w:pPr>
      <w:bookmarkStart w:id="23" w:name="_Toc444073916"/>
    </w:p>
    <w:p w14:paraId="039A0DFD" w14:textId="77777777" w:rsidR="0074006B" w:rsidRPr="00C22C21" w:rsidRDefault="2A96A630" w:rsidP="00C22C21">
      <w:pPr>
        <w:pStyle w:val="Heading3"/>
      </w:pPr>
      <w:bookmarkStart w:id="24" w:name="_Toc528743569"/>
      <w:r>
        <w:t>PhD courses and seminars</w:t>
      </w:r>
      <w:bookmarkEnd w:id="23"/>
      <w:bookmarkEnd w:id="24"/>
    </w:p>
    <w:p w14:paraId="0BA6D01C" w14:textId="5802673F" w:rsidR="2A96A630" w:rsidRDefault="2A96A630" w:rsidP="2A96A630">
      <w:pPr>
        <w:rPr>
          <w:rFonts w:ascii="Georgia" w:hAnsi="Georgia"/>
          <w:u w:val="single"/>
          <w:lang w:val="en-GB"/>
        </w:rPr>
      </w:pPr>
    </w:p>
    <w:p w14:paraId="06B3EC5B" w14:textId="566B1CF5" w:rsidR="0074006B" w:rsidRPr="007A5C9E" w:rsidRDefault="3B7257CC" w:rsidP="3B7257CC">
      <w:pPr>
        <w:rPr>
          <w:rFonts w:ascii="Georgia" w:hAnsi="Georgia"/>
        </w:rPr>
      </w:pPr>
      <w:r w:rsidRPr="007A5C9E">
        <w:rPr>
          <w:rFonts w:ascii="Georgia" w:hAnsi="Georgia"/>
          <w:u w:val="single"/>
        </w:rPr>
        <w:t>TIK9101 Obligatory PhD seminars</w:t>
      </w:r>
      <w:r w:rsidRPr="007A5C9E">
        <w:rPr>
          <w:rFonts w:ascii="Georgia" w:hAnsi="Georgia"/>
        </w:rPr>
        <w:t xml:space="preserve">: </w:t>
      </w:r>
      <w:r w:rsidR="0074006B">
        <w:br/>
      </w:r>
      <w:r w:rsidRPr="007A5C9E">
        <w:rPr>
          <w:rFonts w:ascii="Georgia" w:hAnsi="Georgia"/>
        </w:rPr>
        <w:t>Spring: 24-25.5.2018 at Tøyen Hovedgård</w:t>
      </w:r>
      <w:r w:rsidR="0074006B">
        <w:br/>
      </w:r>
      <w:r w:rsidRPr="007A5C9E">
        <w:rPr>
          <w:rFonts w:ascii="Georgia" w:hAnsi="Georgia"/>
        </w:rPr>
        <w:t>Autumn: 28.11. 2018 at Tøyen Hovedgård</w:t>
      </w:r>
    </w:p>
    <w:p w14:paraId="2AD8F939" w14:textId="20F22F40" w:rsidR="3B7257CC" w:rsidRDefault="3B7257CC" w:rsidP="3B7257CC">
      <w:pPr>
        <w:rPr>
          <w:rFonts w:ascii="Georgia" w:hAnsi="Georgia"/>
          <w:lang w:val="en-GB"/>
        </w:rPr>
      </w:pPr>
      <w:r w:rsidRPr="3B7257CC">
        <w:rPr>
          <w:rFonts w:ascii="Georgia" w:hAnsi="Georgia"/>
          <w:lang w:val="en-GB"/>
        </w:rPr>
        <w:t>TIK 9022- Economics of Innovation, 16-20 Apil 2018.</w:t>
      </w:r>
    </w:p>
    <w:p w14:paraId="7691CBF6" w14:textId="55C1F275" w:rsidR="3B7257CC" w:rsidRDefault="3B7257CC" w:rsidP="3B7257CC">
      <w:pPr>
        <w:rPr>
          <w:rFonts w:ascii="Georgia" w:hAnsi="Georgia"/>
          <w:lang w:val="en-GB"/>
        </w:rPr>
      </w:pPr>
      <w:r w:rsidRPr="3B7257CC">
        <w:rPr>
          <w:rFonts w:ascii="Georgia" w:hAnsi="Georgia"/>
          <w:lang w:val="en-GB"/>
        </w:rPr>
        <w:lastRenderedPageBreak/>
        <w:t>EU-SPRI Summer School in Oslo: The Science System in the 21</w:t>
      </w:r>
      <w:r w:rsidRPr="3B7257CC">
        <w:rPr>
          <w:rFonts w:ascii="Georgia" w:hAnsi="Georgia"/>
          <w:vertAlign w:val="superscript"/>
          <w:lang w:val="en-GB"/>
        </w:rPr>
        <w:t>st</w:t>
      </w:r>
      <w:r w:rsidRPr="3B7257CC">
        <w:rPr>
          <w:rFonts w:ascii="Georgia" w:hAnsi="Georgia"/>
          <w:lang w:val="en-GB"/>
        </w:rPr>
        <w:t xml:space="preserve"> Century, 17-21 Sep. 2018</w:t>
      </w:r>
    </w:p>
    <w:p w14:paraId="2DE403A5" w14:textId="178E0A31" w:rsidR="0074006B" w:rsidRPr="00B03633" w:rsidRDefault="5A565803" w:rsidP="3B7257CC">
      <w:pPr>
        <w:rPr>
          <w:rFonts w:ascii="Georgia" w:hAnsi="Georgia"/>
          <w:lang w:val="en-GB"/>
        </w:rPr>
      </w:pPr>
      <w:r w:rsidRPr="5A565803">
        <w:rPr>
          <w:rFonts w:ascii="Georgia" w:hAnsi="Georgia"/>
          <w:lang w:val="en-GB"/>
        </w:rPr>
        <w:t xml:space="preserve">TIKs candidates continue to benefit from TIK being involved in national and international research networks like EU-SPRI, EASST – European Association for the Study of Science and Technology, and the Norwegian Research School on Innovation (NORSI), giving access to a large number of research courses and relevant conferences.  </w:t>
      </w:r>
    </w:p>
    <w:p w14:paraId="0F5ECBD3" w14:textId="6D89A3CC" w:rsidR="5A565803" w:rsidRPr="007A5C9E" w:rsidRDefault="5A565803">
      <w:pPr>
        <w:rPr>
          <w:lang w:val="en-US"/>
        </w:rPr>
      </w:pPr>
      <w:r w:rsidRPr="007A5C9E">
        <w:rPr>
          <w:lang w:val="en-US"/>
        </w:rPr>
        <w:br w:type="page"/>
      </w:r>
    </w:p>
    <w:p w14:paraId="78A5CEA8" w14:textId="77777777" w:rsidR="000C6237" w:rsidRPr="0046068F" w:rsidRDefault="000C6237" w:rsidP="00C22C21">
      <w:pPr>
        <w:pStyle w:val="Heading1"/>
        <w:rPr>
          <w:lang w:val="en-GB"/>
        </w:rPr>
      </w:pPr>
      <w:bookmarkStart w:id="25" w:name="_Toc528743570"/>
      <w:r w:rsidRPr="0046068F">
        <w:rPr>
          <w:lang w:val="en-GB"/>
        </w:rPr>
        <w:lastRenderedPageBreak/>
        <w:t>Research communication</w:t>
      </w:r>
      <w:bookmarkEnd w:id="22"/>
      <w:bookmarkEnd w:id="25"/>
    </w:p>
    <w:p w14:paraId="79BAE016" w14:textId="77777777" w:rsidR="000C6237" w:rsidRPr="0046068F" w:rsidRDefault="002D5984" w:rsidP="00E646C9">
      <w:pPr>
        <w:pStyle w:val="Heading2"/>
        <w:rPr>
          <w:lang w:val="en-GB"/>
        </w:rPr>
      </w:pPr>
      <w:bookmarkStart w:id="26" w:name="_Toc471735012"/>
      <w:bookmarkStart w:id="27" w:name="_Toc528743571"/>
      <w:r w:rsidRPr="0046068F">
        <w:rPr>
          <w:lang w:val="en-GB"/>
        </w:rPr>
        <w:t>W</w:t>
      </w:r>
      <w:r w:rsidR="000C6237" w:rsidRPr="0046068F">
        <w:rPr>
          <w:lang w:val="en-GB"/>
        </w:rPr>
        <w:t>eb</w:t>
      </w:r>
      <w:bookmarkEnd w:id="26"/>
      <w:bookmarkEnd w:id="27"/>
    </w:p>
    <w:p w14:paraId="3265B694" w14:textId="783C175E" w:rsidR="00832484" w:rsidRDefault="5A565803" w:rsidP="5A565803">
      <w:pPr>
        <w:rPr>
          <w:rFonts w:ascii="Georgia" w:eastAsia="SimSun" w:hAnsi="Georgia" w:cs="Times New Roman"/>
          <w:lang w:val="en-GB"/>
        </w:rPr>
      </w:pPr>
      <w:bookmarkStart w:id="28" w:name="_Toc471735013"/>
      <w:r w:rsidRPr="5A565803">
        <w:rPr>
          <w:rFonts w:ascii="Georgia" w:eastAsia="SimSun" w:hAnsi="Georgia" w:cs="Times New Roman"/>
          <w:lang w:val="en-GB"/>
        </w:rPr>
        <w:t>During 2018, the following research-based news articles were written for TIK’s web page.</w:t>
      </w:r>
    </w:p>
    <w:p w14:paraId="0892E8A5" w14:textId="42EFFABE" w:rsidR="00832484" w:rsidRPr="007A5C9E" w:rsidRDefault="3B7257CC" w:rsidP="3B7257CC">
      <w:pPr>
        <w:pStyle w:val="ListParagraph"/>
        <w:numPr>
          <w:ilvl w:val="0"/>
          <w:numId w:val="16"/>
        </w:numPr>
        <w:rPr>
          <w:rFonts w:ascii="Georgia" w:eastAsia="SimSun" w:hAnsi="Georgia" w:cs="Times New Roman"/>
          <w:lang w:val="en-US"/>
        </w:rPr>
      </w:pPr>
      <w:r w:rsidRPr="007A5C9E">
        <w:rPr>
          <w:rFonts w:ascii="Georgia" w:eastAsia="SimSun" w:hAnsi="Georgia" w:cs="Times New Roman"/>
          <w:lang w:val="en-US"/>
        </w:rPr>
        <w:t>«Bruk an internett kan øke livskvaliteten din»</w:t>
      </w:r>
      <w:r w:rsidR="00832484" w:rsidRPr="007A5C9E">
        <w:rPr>
          <w:lang w:val="en-US"/>
        </w:rPr>
        <w:br/>
      </w:r>
      <w:r w:rsidRPr="007A5C9E">
        <w:rPr>
          <w:rFonts w:ascii="Georgia" w:eastAsia="SimSun" w:hAnsi="Georgia" w:cs="Times New Roman"/>
          <w:lang w:val="en-US"/>
        </w:rPr>
        <w:t xml:space="preserve">Written in connection to Fulvio Castellaccis research on ICT and happiness, the article was also published at Forskning.no (At TIK-web, 649 visits, 745 page views. The article is still being read with 44 visits the last 60 days). </w:t>
      </w:r>
    </w:p>
    <w:p w14:paraId="3044C083" w14:textId="046C500E" w:rsidR="3B7257CC" w:rsidRPr="007A5C9E" w:rsidRDefault="3B7257CC" w:rsidP="3B7257CC">
      <w:pPr>
        <w:pStyle w:val="ListParagraph"/>
        <w:numPr>
          <w:ilvl w:val="0"/>
          <w:numId w:val="16"/>
        </w:numPr>
        <w:rPr>
          <w:lang w:val="en-US"/>
        </w:rPr>
      </w:pPr>
      <w:r w:rsidRPr="3B7257CC">
        <w:rPr>
          <w:rFonts w:ascii="Georgia" w:eastAsia="SimSun" w:hAnsi="Georgia" w:cs="Times New Roman"/>
        </w:rPr>
        <w:t xml:space="preserve">«Teknologiutvikling i oljesektoren-Hvordan beholde Norges posisjon fremover?» </w:t>
      </w:r>
      <w:r w:rsidRPr="007A5C9E">
        <w:rPr>
          <w:rFonts w:ascii="Georgia" w:eastAsia="SimSun" w:hAnsi="Georgia" w:cs="Times New Roman"/>
          <w:lang w:val="en-US"/>
        </w:rPr>
        <w:t>Written in connection to Helge Ryggviks project GLOBOIL. (At TIK-web,292 visits, 365 page views. The article is still being read with 3 visits the last 60 days).</w:t>
      </w:r>
    </w:p>
    <w:p w14:paraId="72C2F530" w14:textId="7D90A60A" w:rsidR="3B7257CC" w:rsidRPr="007A5C9E" w:rsidRDefault="3B7257CC" w:rsidP="3B7257CC">
      <w:pPr>
        <w:pStyle w:val="ListParagraph"/>
        <w:numPr>
          <w:ilvl w:val="0"/>
          <w:numId w:val="16"/>
        </w:numPr>
        <w:rPr>
          <w:lang w:val="en-US"/>
        </w:rPr>
      </w:pPr>
      <w:r w:rsidRPr="3B7257CC">
        <w:rPr>
          <w:rFonts w:ascii="Georgia" w:eastAsia="SimSun" w:hAnsi="Georgia" w:cs="Times New Roman"/>
        </w:rPr>
        <w:t xml:space="preserve">“Det grønne skiftet krever at politikserne tar grep” </w:t>
      </w:r>
      <w:r>
        <w:br/>
      </w:r>
      <w:r w:rsidRPr="3B7257CC">
        <w:rPr>
          <w:rFonts w:ascii="Georgia" w:eastAsia="SimSun" w:hAnsi="Georgia" w:cs="Times New Roman"/>
        </w:rPr>
        <w:t xml:space="preserve">Written in connection to Christine Mee Lie dissertation. </w:t>
      </w:r>
      <w:r w:rsidRPr="007A5C9E">
        <w:rPr>
          <w:rFonts w:ascii="Georgia" w:eastAsia="SimSun" w:hAnsi="Georgia" w:cs="Times New Roman"/>
          <w:lang w:val="en-US"/>
        </w:rPr>
        <w:t>(At TIK-web, 338 visits, 388 page views. The article is still being read with 5 visits the last 60 days).</w:t>
      </w:r>
    </w:p>
    <w:p w14:paraId="5EF5BD38" w14:textId="721D9021" w:rsidR="3B7257CC" w:rsidRPr="007A5C9E" w:rsidRDefault="3B7257CC" w:rsidP="3B7257CC">
      <w:pPr>
        <w:pStyle w:val="ListParagraph"/>
        <w:numPr>
          <w:ilvl w:val="0"/>
          <w:numId w:val="16"/>
        </w:numPr>
        <w:rPr>
          <w:lang w:val="en-US"/>
        </w:rPr>
      </w:pPr>
      <w:r w:rsidRPr="3B7257CC">
        <w:rPr>
          <w:rFonts w:ascii="Georgia" w:eastAsia="SimSun" w:hAnsi="Georgia" w:cs="Times New Roman"/>
        </w:rPr>
        <w:t>“Grønnere byggenæring skyldes ikke ny teknologi”</w:t>
      </w:r>
      <w:r>
        <w:br/>
      </w:r>
      <w:r w:rsidRPr="3B7257CC">
        <w:rPr>
          <w:rFonts w:ascii="Georgia" w:eastAsia="SimSun" w:hAnsi="Georgia" w:cs="Times New Roman"/>
        </w:rPr>
        <w:t xml:space="preserve">Written in connection to Hilde Nykamp dissertation. </w:t>
      </w:r>
      <w:r w:rsidRPr="007A5C9E">
        <w:rPr>
          <w:rFonts w:ascii="Georgia" w:eastAsia="SimSun" w:hAnsi="Georgia" w:cs="Times New Roman"/>
          <w:lang w:val="en-US"/>
        </w:rPr>
        <w:t>At TIK-web, 185 visits, 217 page views. The article is still being read with 5 visits the last 60 days).</w:t>
      </w:r>
    </w:p>
    <w:p w14:paraId="28D3A813" w14:textId="2B29BC0C" w:rsidR="3B7257CC" w:rsidRPr="007A5C9E" w:rsidRDefault="3B7257CC" w:rsidP="3B7257CC">
      <w:pPr>
        <w:pStyle w:val="ListParagraph"/>
        <w:numPr>
          <w:ilvl w:val="0"/>
          <w:numId w:val="16"/>
        </w:numPr>
        <w:rPr>
          <w:lang w:val="en-US"/>
        </w:rPr>
      </w:pPr>
      <w:r w:rsidRPr="007A5C9E">
        <w:rPr>
          <w:rFonts w:ascii="Georgia" w:eastAsia="SimSun" w:hAnsi="Georgia" w:cs="Times New Roman"/>
          <w:lang w:val="en-US"/>
        </w:rPr>
        <w:t>“Forsterket innovasjonsarbeidet i Telenor”</w:t>
      </w:r>
      <w:r w:rsidRPr="007A5C9E">
        <w:rPr>
          <w:lang w:val="en-US"/>
        </w:rPr>
        <w:br/>
      </w:r>
      <w:r w:rsidRPr="007A5C9E">
        <w:rPr>
          <w:rFonts w:ascii="Georgia" w:eastAsia="SimSun" w:hAnsi="Georgia" w:cs="Times New Roman"/>
          <w:lang w:val="en-US"/>
        </w:rPr>
        <w:t>Written in connection to TIKs cooperation with Telenor and OSIRIS. (At TIK-web, 649 visits, 745 page views. The article is still being read with 44 visits the last 60 days).</w:t>
      </w:r>
    </w:p>
    <w:p w14:paraId="69F942F3" w14:textId="16267020" w:rsidR="3B7257CC" w:rsidRPr="007A5C9E" w:rsidRDefault="3B7257CC" w:rsidP="3B7257CC">
      <w:pPr>
        <w:pStyle w:val="ListParagraph"/>
        <w:numPr>
          <w:ilvl w:val="0"/>
          <w:numId w:val="16"/>
        </w:numPr>
        <w:rPr>
          <w:lang w:val="en-US"/>
        </w:rPr>
      </w:pPr>
      <w:r w:rsidRPr="007A5C9E">
        <w:rPr>
          <w:rFonts w:ascii="Georgia" w:eastAsia="SimSun" w:hAnsi="Georgia" w:cs="Times New Roman"/>
          <w:lang w:val="en-US"/>
        </w:rPr>
        <w:t>“Studenter ved TIK har startet bedrift ved siden av studiene”</w:t>
      </w:r>
      <w:r w:rsidRPr="007A5C9E">
        <w:rPr>
          <w:lang w:val="en-US"/>
        </w:rPr>
        <w:br/>
      </w:r>
      <w:r w:rsidRPr="007A5C9E">
        <w:rPr>
          <w:rFonts w:ascii="Georgia" w:eastAsia="SimSun" w:hAnsi="Georgia" w:cs="Times New Roman"/>
          <w:lang w:val="en-US"/>
        </w:rPr>
        <w:t>Written in connection to the establishment of Insj UiO (At TIK-web, 436 visits, 464 page views. The article is still being read with 27 visits the last 60 days)</w:t>
      </w:r>
      <w:r w:rsidRPr="3B7257CC">
        <w:rPr>
          <w:rStyle w:val="FootnoteReference"/>
          <w:rFonts w:ascii="Georgia" w:eastAsia="SimSun" w:hAnsi="Georgia" w:cs="Times New Roman"/>
        </w:rPr>
        <w:footnoteReference w:id="1"/>
      </w:r>
      <w:r w:rsidRPr="007A5C9E">
        <w:rPr>
          <w:rFonts w:ascii="Georgia" w:eastAsia="SimSun" w:hAnsi="Georgia" w:cs="Times New Roman"/>
          <w:lang w:val="en-US"/>
        </w:rPr>
        <w:t>.</w:t>
      </w:r>
    </w:p>
    <w:p w14:paraId="17271033" w14:textId="1B9CE28F" w:rsidR="00832484" w:rsidRPr="00E646C9" w:rsidRDefault="00832484" w:rsidP="5A565803">
      <w:pPr>
        <w:rPr>
          <w:rFonts w:ascii="Georgia" w:eastAsia="SimSun" w:hAnsi="Georgia" w:cs="Times New Roman"/>
          <w:lang w:val="en-GB"/>
        </w:rPr>
      </w:pPr>
      <w:r w:rsidRPr="007A5C9E">
        <w:rPr>
          <w:lang w:val="en-US"/>
        </w:rPr>
        <w:br/>
      </w:r>
      <w:r w:rsidR="5A565803" w:rsidRPr="5A565803">
        <w:rPr>
          <w:rFonts w:ascii="Georgia" w:eastAsia="SimSun" w:hAnsi="Georgia" w:cs="Times New Roman"/>
          <w:lang w:val="en-GB"/>
        </w:rPr>
        <w:t>In addition to “Research News”, TIK webpages have three headlines that report on TIK researcher's communication activity; “News”, “Publications”, and “TIK i media” (only in Norwegian).</w:t>
      </w:r>
    </w:p>
    <w:p w14:paraId="51C377D8" w14:textId="189855A8" w:rsidR="00832484" w:rsidRPr="00E646C9" w:rsidRDefault="5A565803" w:rsidP="3B7257CC">
      <w:pPr>
        <w:rPr>
          <w:rFonts w:ascii="Georgia" w:hAnsi="Georgia"/>
          <w:lang w:val="en-GB"/>
        </w:rPr>
      </w:pPr>
      <w:r w:rsidRPr="5A565803">
        <w:rPr>
          <w:rFonts w:ascii="Georgia" w:eastAsia="SimSun" w:hAnsi="Georgia" w:cs="Times New Roman"/>
          <w:lang w:val="en-GB"/>
        </w:rPr>
        <w:t xml:space="preserve">34 shorter news articles/notices were posted online, 13 publications were announced and 8 TIK in media was reported in 2018. The list does not cover all activity at TIK, and different research groups/projects/people seem to favour different types, or “lines” of communication and dissemination.  This means that the numbers reflect a bias towards some researchers that get more publicity reported on the web page than others. There is no reason to believe that the visibility on the web page reflect degree of involvement in communication and dissemination. </w:t>
      </w:r>
    </w:p>
    <w:p w14:paraId="76862790" w14:textId="2A357376" w:rsidR="5A565803" w:rsidRPr="007A5C9E" w:rsidRDefault="5A565803">
      <w:pPr>
        <w:rPr>
          <w:lang w:val="en-US"/>
        </w:rPr>
      </w:pPr>
      <w:r w:rsidRPr="5A565803">
        <w:rPr>
          <w:rFonts w:ascii="Georgia" w:eastAsia="Georgia" w:hAnsi="Georgia" w:cs="Georgia"/>
          <w:lang w:val="en-US"/>
        </w:rPr>
        <w:t>Our web pages in English are viewed 63 830 and our web pages in Norwegian are viewed 46 131. This means that TIK produce content on the web that is read in both languages. Our employee's profile pages rank 2nd (in Norwegian), and our section on "Forskning” (in Norwegian) 3rd in terms of most page views.</w:t>
      </w:r>
    </w:p>
    <w:p w14:paraId="6A1333E6" w14:textId="278F3506" w:rsidR="3B7257CC" w:rsidRDefault="3B7257CC" w:rsidP="3B7257CC">
      <w:pPr>
        <w:pStyle w:val="Heading2"/>
        <w:rPr>
          <w:rFonts w:ascii="Georgia" w:hAnsi="Georgia"/>
          <w:lang w:val="en-GB"/>
        </w:rPr>
      </w:pPr>
      <w:r w:rsidRPr="3B7257CC">
        <w:rPr>
          <w:lang w:val="en-GB"/>
        </w:rPr>
        <w:lastRenderedPageBreak/>
        <w:t>Blogs</w:t>
      </w:r>
    </w:p>
    <w:p w14:paraId="3BD5FEAD" w14:textId="1D845370" w:rsidR="3B7257CC" w:rsidRDefault="5465DF9F" w:rsidP="5465DF9F">
      <w:pPr>
        <w:rPr>
          <w:rFonts w:ascii="Georgia" w:hAnsi="Georgia"/>
          <w:lang w:val="en-GB"/>
        </w:rPr>
      </w:pPr>
      <w:r w:rsidRPr="5465DF9F">
        <w:rPr>
          <w:rFonts w:ascii="Georgia" w:hAnsi="Georgia"/>
          <w:lang w:val="en-GB"/>
        </w:rPr>
        <w:t xml:space="preserve">TIK have two Blogs tied to different research projects that post with different frequency, and with different reach.  This form of dissemination is becoming more popular and TIK are aware the need to develop a communication plan for new initiatives. </w:t>
      </w:r>
    </w:p>
    <w:p w14:paraId="35E8C969" w14:textId="77777777" w:rsidR="000C6237" w:rsidRPr="00E646C9" w:rsidRDefault="000C6237" w:rsidP="00E646C9">
      <w:pPr>
        <w:pStyle w:val="Heading2"/>
        <w:rPr>
          <w:lang w:val="en-GB"/>
        </w:rPr>
      </w:pPr>
      <w:bookmarkStart w:id="29" w:name="_Toc528743572"/>
      <w:r w:rsidRPr="00E646C9">
        <w:rPr>
          <w:lang w:val="en-GB"/>
        </w:rPr>
        <w:t>Social media</w:t>
      </w:r>
      <w:bookmarkEnd w:id="28"/>
      <w:bookmarkEnd w:id="29"/>
    </w:p>
    <w:p w14:paraId="50449205" w14:textId="77777777" w:rsidR="00832484" w:rsidRDefault="00832484" w:rsidP="00832484">
      <w:pPr>
        <w:rPr>
          <w:rFonts w:ascii="Georgia" w:eastAsia="SimSun" w:hAnsi="Georgia" w:cs="Times New Roman"/>
          <w:lang w:val="en-GB"/>
        </w:rPr>
      </w:pPr>
      <w:r>
        <w:rPr>
          <w:rFonts w:ascii="Georgia" w:eastAsia="SimSun" w:hAnsi="Georgia" w:cs="Times New Roman"/>
          <w:lang w:val="en-GB"/>
        </w:rPr>
        <w:t>TIK has been on Twitter since 2012 and on Facebook since 2015, where we have published news, events, publications, available positions, TIK Talks, student information etc.</w:t>
      </w:r>
    </w:p>
    <w:p w14:paraId="75B38019" w14:textId="6B02835D" w:rsidR="00832484" w:rsidRDefault="3B7257CC" w:rsidP="3B7257CC">
      <w:pPr>
        <w:rPr>
          <w:rFonts w:ascii="Georgia" w:eastAsia="SimSun" w:hAnsi="Georgia" w:cs="Times New Roman"/>
          <w:lang w:val="en-GB"/>
        </w:rPr>
      </w:pPr>
      <w:r w:rsidRPr="3B7257CC">
        <w:rPr>
          <w:rFonts w:ascii="Georgia" w:eastAsia="SimSun" w:hAnsi="Georgia" w:cs="Times New Roman"/>
          <w:lang w:val="en-GB"/>
        </w:rPr>
        <w:t xml:space="preserve">Our Facebook page mainly targeted potential applicants for the master and PhD programs, and alumni. In 2018 the page increased its number of followers; from 442 at the start of the year up to around 512 by the end of it. </w:t>
      </w:r>
    </w:p>
    <w:p w14:paraId="62431CDC" w14:textId="77777777" w:rsidR="000C6237" w:rsidRPr="0046068F" w:rsidRDefault="000C6237" w:rsidP="000C6237">
      <w:pPr>
        <w:rPr>
          <w:rFonts w:ascii="Georgia" w:eastAsia="SimSun" w:hAnsi="Georgia" w:cs="Times New Roman"/>
          <w:lang w:val="en-GB"/>
        </w:rPr>
      </w:pPr>
    </w:p>
    <w:p w14:paraId="549F393C" w14:textId="0BBE1BA8" w:rsidR="002B0F8C" w:rsidRPr="0078348C" w:rsidRDefault="3B7257CC" w:rsidP="3B7257CC">
      <w:pPr>
        <w:pStyle w:val="Heading2"/>
        <w:rPr>
          <w:lang w:val="en-US"/>
        </w:rPr>
      </w:pPr>
      <w:bookmarkStart w:id="30" w:name="_Toc471735016"/>
      <w:bookmarkStart w:id="31" w:name="_Toc528743574"/>
      <w:bookmarkStart w:id="32" w:name="_Toc444073922"/>
      <w:r w:rsidRPr="3B7257CC">
        <w:rPr>
          <w:lang w:val="en-US"/>
        </w:rPr>
        <w:t>Internal seminars and workshops at TIK in 2018</w:t>
      </w:r>
      <w:bookmarkEnd w:id="30"/>
      <w:bookmarkEnd w:id="31"/>
    </w:p>
    <w:p w14:paraId="49E398E2" w14:textId="77777777" w:rsidR="002B0F8C" w:rsidRPr="0046068F" w:rsidRDefault="002B0F8C" w:rsidP="002B0F8C">
      <w:pPr>
        <w:rPr>
          <w:rFonts w:ascii="Georgia" w:hAnsi="Georgi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5239"/>
      </w:tblGrid>
      <w:tr w:rsidR="00832484" w:rsidRPr="0046068F" w14:paraId="73FE5717" w14:textId="77777777" w:rsidTr="3B7257CC">
        <w:tc>
          <w:tcPr>
            <w:tcW w:w="1555" w:type="dxa"/>
            <w:tcBorders>
              <w:top w:val="single" w:sz="4" w:space="0" w:color="auto"/>
              <w:left w:val="single" w:sz="4" w:space="0" w:color="auto"/>
              <w:bottom w:val="single" w:sz="4" w:space="0" w:color="auto"/>
              <w:right w:val="single" w:sz="4" w:space="0" w:color="auto"/>
            </w:tcBorders>
            <w:hideMark/>
          </w:tcPr>
          <w:p w14:paraId="5F3F821A" w14:textId="77777777" w:rsidR="00832484" w:rsidRDefault="00832484" w:rsidP="00832484">
            <w:pPr>
              <w:rPr>
                <w:rFonts w:ascii="Georgia" w:eastAsia="SimSun" w:hAnsi="Georgia" w:cs="Times New Roman"/>
                <w:b/>
                <w:lang w:val="en-GB"/>
              </w:rPr>
            </w:pPr>
            <w:r>
              <w:rPr>
                <w:rFonts w:ascii="Georgia" w:eastAsia="SimSun" w:hAnsi="Georgia" w:cs="Times New Roman"/>
                <w:b/>
                <w:lang w:val="en-GB"/>
              </w:rPr>
              <w:t>Date</w:t>
            </w:r>
          </w:p>
        </w:tc>
        <w:tc>
          <w:tcPr>
            <w:tcW w:w="2268" w:type="dxa"/>
            <w:tcBorders>
              <w:top w:val="single" w:sz="4" w:space="0" w:color="auto"/>
              <w:left w:val="single" w:sz="4" w:space="0" w:color="auto"/>
              <w:bottom w:val="single" w:sz="4" w:space="0" w:color="auto"/>
              <w:right w:val="single" w:sz="4" w:space="0" w:color="auto"/>
            </w:tcBorders>
            <w:hideMark/>
          </w:tcPr>
          <w:p w14:paraId="607655DF" w14:textId="77777777" w:rsidR="00832484" w:rsidRDefault="00832484" w:rsidP="00832484">
            <w:pPr>
              <w:rPr>
                <w:rFonts w:ascii="Georgia" w:eastAsia="SimSun" w:hAnsi="Georgia" w:cs="Times New Roman"/>
                <w:b/>
                <w:lang w:val="en-GB"/>
              </w:rPr>
            </w:pPr>
            <w:r>
              <w:rPr>
                <w:rFonts w:ascii="Georgia" w:eastAsia="SimSun" w:hAnsi="Georgia" w:cs="Times New Roman"/>
                <w:b/>
                <w:lang w:val="en-GB"/>
              </w:rPr>
              <w:t>Speaker</w:t>
            </w:r>
          </w:p>
        </w:tc>
        <w:tc>
          <w:tcPr>
            <w:tcW w:w="5239" w:type="dxa"/>
            <w:tcBorders>
              <w:top w:val="single" w:sz="4" w:space="0" w:color="auto"/>
              <w:left w:val="single" w:sz="4" w:space="0" w:color="auto"/>
              <w:bottom w:val="single" w:sz="4" w:space="0" w:color="auto"/>
              <w:right w:val="single" w:sz="4" w:space="0" w:color="auto"/>
            </w:tcBorders>
            <w:hideMark/>
          </w:tcPr>
          <w:p w14:paraId="68CAE2C9" w14:textId="77777777" w:rsidR="00832484" w:rsidRDefault="00832484" w:rsidP="00832484">
            <w:pPr>
              <w:rPr>
                <w:rFonts w:ascii="Georgia" w:eastAsia="SimSun" w:hAnsi="Georgia" w:cs="Times New Roman"/>
                <w:b/>
                <w:lang w:val="en-GB"/>
              </w:rPr>
            </w:pPr>
            <w:r>
              <w:rPr>
                <w:rFonts w:ascii="Georgia" w:eastAsia="SimSun" w:hAnsi="Georgia" w:cs="Times New Roman"/>
                <w:b/>
                <w:lang w:val="en-GB"/>
              </w:rPr>
              <w:t xml:space="preserve">Title </w:t>
            </w:r>
          </w:p>
        </w:tc>
      </w:tr>
      <w:tr w:rsidR="00832484" w:rsidRPr="007A5C9E" w14:paraId="07B8690A" w14:textId="77777777" w:rsidTr="3B7257CC">
        <w:tc>
          <w:tcPr>
            <w:tcW w:w="1555" w:type="dxa"/>
            <w:tcBorders>
              <w:top w:val="single" w:sz="4" w:space="0" w:color="auto"/>
              <w:left w:val="single" w:sz="4" w:space="0" w:color="auto"/>
              <w:bottom w:val="single" w:sz="4" w:space="0" w:color="auto"/>
              <w:right w:val="single" w:sz="4" w:space="0" w:color="auto"/>
            </w:tcBorders>
          </w:tcPr>
          <w:p w14:paraId="0C0733B0" w14:textId="49F5B396" w:rsidR="00832484" w:rsidRDefault="3B7257CC" w:rsidP="3B7257CC">
            <w:pPr>
              <w:rPr>
                <w:rFonts w:ascii="Georgia" w:eastAsia="SimSun" w:hAnsi="Georgia" w:cs="Times New Roman"/>
                <w:lang w:val="en-GB"/>
              </w:rPr>
            </w:pPr>
            <w:r w:rsidRPr="3B7257CC">
              <w:rPr>
                <w:rFonts w:ascii="Georgia" w:eastAsia="SimSun" w:hAnsi="Georgia" w:cs="Times New Roman"/>
                <w:lang w:val="en-GB"/>
              </w:rPr>
              <w:t>6.12.2018</w:t>
            </w:r>
          </w:p>
        </w:tc>
        <w:tc>
          <w:tcPr>
            <w:tcW w:w="2268" w:type="dxa"/>
            <w:tcBorders>
              <w:top w:val="single" w:sz="4" w:space="0" w:color="auto"/>
              <w:left w:val="single" w:sz="4" w:space="0" w:color="auto"/>
              <w:bottom w:val="single" w:sz="4" w:space="0" w:color="auto"/>
              <w:right w:val="single" w:sz="4" w:space="0" w:color="auto"/>
            </w:tcBorders>
          </w:tcPr>
          <w:p w14:paraId="039B3751" w14:textId="78B50082" w:rsidR="00832484" w:rsidRDefault="3B7257CC" w:rsidP="3B7257CC">
            <w:pPr>
              <w:rPr>
                <w:rFonts w:ascii="Georgia" w:eastAsia="SimSun" w:hAnsi="Georgia" w:cs="Times New Roman"/>
                <w:lang w:val="en-GB"/>
              </w:rPr>
            </w:pPr>
            <w:r w:rsidRPr="3B7257CC">
              <w:rPr>
                <w:rFonts w:ascii="Georgia" w:eastAsia="SimSun" w:hAnsi="Georgia" w:cs="Times New Roman"/>
                <w:lang w:val="en-GB"/>
              </w:rPr>
              <w:t>Bianca Cavicchi</w:t>
            </w:r>
          </w:p>
        </w:tc>
        <w:tc>
          <w:tcPr>
            <w:tcW w:w="5239" w:type="dxa"/>
            <w:tcBorders>
              <w:top w:val="single" w:sz="4" w:space="0" w:color="auto"/>
              <w:left w:val="single" w:sz="4" w:space="0" w:color="auto"/>
              <w:bottom w:val="single" w:sz="4" w:space="0" w:color="auto"/>
              <w:right w:val="single" w:sz="4" w:space="0" w:color="auto"/>
            </w:tcBorders>
          </w:tcPr>
          <w:p w14:paraId="7472B7F2" w14:textId="5BC82255" w:rsidR="00832484" w:rsidRDefault="3B7257CC" w:rsidP="3B7257CC">
            <w:pPr>
              <w:rPr>
                <w:rFonts w:ascii="Georgia" w:eastAsia="SimSun" w:hAnsi="Georgia" w:cs="Times New Roman"/>
                <w:lang w:val="en-GB"/>
              </w:rPr>
            </w:pPr>
            <w:r w:rsidRPr="3B7257CC">
              <w:rPr>
                <w:rFonts w:ascii="Georgia" w:eastAsia="SimSun" w:hAnsi="Georgia" w:cs="Times New Roman"/>
                <w:lang w:val="en-GB"/>
              </w:rPr>
              <w:t>Final seminar: Bioenergy Governance and Sustainability: a System Thinking Approach</w:t>
            </w:r>
          </w:p>
        </w:tc>
      </w:tr>
      <w:tr w:rsidR="00832484" w:rsidRPr="007A5C9E" w14:paraId="4376CF68" w14:textId="77777777" w:rsidTr="3B7257CC">
        <w:tc>
          <w:tcPr>
            <w:tcW w:w="1555" w:type="dxa"/>
            <w:tcBorders>
              <w:top w:val="single" w:sz="4" w:space="0" w:color="auto"/>
              <w:left w:val="single" w:sz="4" w:space="0" w:color="auto"/>
              <w:bottom w:val="single" w:sz="4" w:space="0" w:color="auto"/>
              <w:right w:val="single" w:sz="4" w:space="0" w:color="auto"/>
            </w:tcBorders>
          </w:tcPr>
          <w:p w14:paraId="17F3DE68" w14:textId="6692E27B" w:rsidR="00832484" w:rsidRDefault="3B7257CC" w:rsidP="3B7257CC">
            <w:pPr>
              <w:rPr>
                <w:rFonts w:ascii="Georgia" w:eastAsia="SimSun" w:hAnsi="Georgia" w:cs="Times New Roman"/>
                <w:lang w:val="en-GB"/>
              </w:rPr>
            </w:pPr>
            <w:r w:rsidRPr="3B7257CC">
              <w:rPr>
                <w:rFonts w:ascii="Georgia" w:eastAsia="SimSun" w:hAnsi="Georgia" w:cs="Times New Roman"/>
                <w:lang w:val="en-GB"/>
              </w:rPr>
              <w:t>3.12.2018</w:t>
            </w:r>
          </w:p>
        </w:tc>
        <w:tc>
          <w:tcPr>
            <w:tcW w:w="2268" w:type="dxa"/>
            <w:tcBorders>
              <w:top w:val="single" w:sz="4" w:space="0" w:color="auto"/>
              <w:left w:val="single" w:sz="4" w:space="0" w:color="auto"/>
              <w:bottom w:val="single" w:sz="4" w:space="0" w:color="auto"/>
              <w:right w:val="single" w:sz="4" w:space="0" w:color="auto"/>
            </w:tcBorders>
          </w:tcPr>
          <w:p w14:paraId="7E1C0054" w14:textId="3C714DA2" w:rsidR="00832484" w:rsidRDefault="3B7257CC" w:rsidP="3B7257CC">
            <w:pPr>
              <w:rPr>
                <w:rFonts w:ascii="Georgia" w:eastAsia="SimSun" w:hAnsi="Georgia" w:cs="Times New Roman"/>
                <w:lang w:val="en-GB"/>
              </w:rPr>
            </w:pPr>
            <w:r w:rsidRPr="3B7257CC">
              <w:rPr>
                <w:rFonts w:ascii="Georgia" w:eastAsia="SimSun" w:hAnsi="Georgia" w:cs="Times New Roman"/>
                <w:lang w:val="en-GB"/>
              </w:rPr>
              <w:t>Erlend Osland Simensen</w:t>
            </w:r>
          </w:p>
        </w:tc>
        <w:tc>
          <w:tcPr>
            <w:tcW w:w="5239" w:type="dxa"/>
            <w:tcBorders>
              <w:top w:val="single" w:sz="4" w:space="0" w:color="auto"/>
              <w:left w:val="single" w:sz="4" w:space="0" w:color="auto"/>
              <w:bottom w:val="single" w:sz="4" w:space="0" w:color="auto"/>
              <w:right w:val="single" w:sz="4" w:space="0" w:color="auto"/>
            </w:tcBorders>
          </w:tcPr>
          <w:p w14:paraId="42433B74" w14:textId="669DF649" w:rsidR="00832484" w:rsidRDefault="3B7257CC" w:rsidP="3B7257CC">
            <w:pPr>
              <w:rPr>
                <w:rFonts w:ascii="Georgia" w:eastAsia="SimSun" w:hAnsi="Georgia" w:cs="Times New Roman"/>
                <w:lang w:val="en-GB"/>
              </w:rPr>
            </w:pPr>
            <w:r w:rsidRPr="3B7257CC">
              <w:rPr>
                <w:rFonts w:ascii="Georgia" w:eastAsia="SimSun" w:hAnsi="Georgia" w:cs="Times New Roman"/>
                <w:lang w:val="en-GB"/>
              </w:rPr>
              <w:t>Final seminar: Innovation and networks in resource- based sectors: How sectors differ in organisation of innovation, with evidence from the Norwegian upstream petroleum sector.</w:t>
            </w:r>
          </w:p>
        </w:tc>
      </w:tr>
      <w:tr w:rsidR="00832484" w:rsidRPr="00832484" w14:paraId="51EBF637" w14:textId="77777777" w:rsidTr="3B7257CC">
        <w:tc>
          <w:tcPr>
            <w:tcW w:w="1555" w:type="dxa"/>
            <w:tcBorders>
              <w:top w:val="single" w:sz="4" w:space="0" w:color="auto"/>
              <w:left w:val="single" w:sz="4" w:space="0" w:color="auto"/>
              <w:bottom w:val="single" w:sz="4" w:space="0" w:color="auto"/>
              <w:right w:val="single" w:sz="4" w:space="0" w:color="auto"/>
            </w:tcBorders>
          </w:tcPr>
          <w:p w14:paraId="187CA4E3" w14:textId="18C34B98" w:rsidR="00832484" w:rsidRDefault="3B7257CC" w:rsidP="3B7257CC">
            <w:pPr>
              <w:rPr>
                <w:rFonts w:ascii="Georgia" w:eastAsia="SimSun" w:hAnsi="Georgia" w:cs="Times New Roman"/>
                <w:lang w:val="en-GB"/>
              </w:rPr>
            </w:pPr>
            <w:r w:rsidRPr="3B7257CC">
              <w:rPr>
                <w:rFonts w:ascii="Georgia" w:eastAsia="SimSun" w:hAnsi="Georgia" w:cs="Times New Roman"/>
                <w:lang w:val="en-GB"/>
              </w:rPr>
              <w:t>29.11.2018</w:t>
            </w:r>
          </w:p>
        </w:tc>
        <w:tc>
          <w:tcPr>
            <w:tcW w:w="2268" w:type="dxa"/>
            <w:tcBorders>
              <w:top w:val="single" w:sz="4" w:space="0" w:color="auto"/>
              <w:left w:val="single" w:sz="4" w:space="0" w:color="auto"/>
              <w:bottom w:val="single" w:sz="4" w:space="0" w:color="auto"/>
              <w:right w:val="single" w:sz="4" w:space="0" w:color="auto"/>
            </w:tcBorders>
          </w:tcPr>
          <w:p w14:paraId="5AD78E1D" w14:textId="4DBB91E5" w:rsidR="00832484" w:rsidRDefault="3B7257CC" w:rsidP="3B7257CC">
            <w:pPr>
              <w:rPr>
                <w:rFonts w:ascii="Georgia" w:eastAsia="SimSun" w:hAnsi="Georgia" w:cs="Times New Roman"/>
                <w:lang w:val="en-GB"/>
              </w:rPr>
            </w:pPr>
            <w:r w:rsidRPr="3B7257CC">
              <w:rPr>
                <w:rFonts w:ascii="Georgia" w:eastAsia="SimSun" w:hAnsi="Georgia" w:cs="Times New Roman"/>
                <w:lang w:val="en-GB"/>
              </w:rPr>
              <w:t>Osiris-team</w:t>
            </w:r>
          </w:p>
        </w:tc>
        <w:tc>
          <w:tcPr>
            <w:tcW w:w="5239" w:type="dxa"/>
            <w:tcBorders>
              <w:top w:val="single" w:sz="4" w:space="0" w:color="auto"/>
              <w:left w:val="single" w:sz="4" w:space="0" w:color="auto"/>
              <w:bottom w:val="single" w:sz="4" w:space="0" w:color="auto"/>
              <w:right w:val="single" w:sz="4" w:space="0" w:color="auto"/>
            </w:tcBorders>
          </w:tcPr>
          <w:p w14:paraId="4B5EE0CF" w14:textId="037ACA30" w:rsidR="00832484" w:rsidRPr="007A5C9E" w:rsidRDefault="3B7257CC" w:rsidP="3B7257CC">
            <w:pPr>
              <w:rPr>
                <w:rFonts w:ascii="Georgia" w:eastAsia="SimSun" w:hAnsi="Georgia" w:cs="Times New Roman"/>
              </w:rPr>
            </w:pPr>
            <w:r w:rsidRPr="007A5C9E">
              <w:rPr>
                <w:rFonts w:ascii="Georgia" w:eastAsia="SimSun" w:hAnsi="Georgia" w:cs="Times New Roman"/>
              </w:rPr>
              <w:t>Seminar om FOU-nettverk og effekter</w:t>
            </w:r>
          </w:p>
        </w:tc>
      </w:tr>
      <w:tr w:rsidR="00832484" w:rsidRPr="007A5C9E" w14:paraId="5F6C984A" w14:textId="77777777" w:rsidTr="3B7257CC">
        <w:tc>
          <w:tcPr>
            <w:tcW w:w="1555" w:type="dxa"/>
            <w:tcBorders>
              <w:top w:val="single" w:sz="4" w:space="0" w:color="auto"/>
              <w:left w:val="single" w:sz="4" w:space="0" w:color="auto"/>
              <w:bottom w:val="single" w:sz="4" w:space="0" w:color="auto"/>
              <w:right w:val="single" w:sz="4" w:space="0" w:color="auto"/>
            </w:tcBorders>
          </w:tcPr>
          <w:p w14:paraId="20E5ACAF" w14:textId="73122142" w:rsidR="00832484" w:rsidRDefault="3B7257CC" w:rsidP="3B7257CC">
            <w:pPr>
              <w:rPr>
                <w:rFonts w:ascii="Georgia" w:eastAsia="SimSun" w:hAnsi="Georgia" w:cs="Times New Roman"/>
                <w:lang w:val="en-GB"/>
              </w:rPr>
            </w:pPr>
            <w:r w:rsidRPr="3B7257CC">
              <w:rPr>
                <w:rFonts w:ascii="Georgia" w:eastAsia="SimSun" w:hAnsi="Georgia" w:cs="Times New Roman"/>
                <w:lang w:val="en-GB"/>
              </w:rPr>
              <w:t>27.11.2018</w:t>
            </w:r>
          </w:p>
        </w:tc>
        <w:tc>
          <w:tcPr>
            <w:tcW w:w="2268" w:type="dxa"/>
            <w:tcBorders>
              <w:top w:val="single" w:sz="4" w:space="0" w:color="auto"/>
              <w:left w:val="single" w:sz="4" w:space="0" w:color="auto"/>
              <w:bottom w:val="single" w:sz="4" w:space="0" w:color="auto"/>
              <w:right w:val="single" w:sz="4" w:space="0" w:color="auto"/>
            </w:tcBorders>
          </w:tcPr>
          <w:p w14:paraId="5FB4BD5C" w14:textId="6F8CBC7B" w:rsidR="00832484" w:rsidRDefault="3B7257CC" w:rsidP="3B7257CC">
            <w:pPr>
              <w:rPr>
                <w:rFonts w:ascii="Georgia" w:eastAsia="SimSun" w:hAnsi="Georgia" w:cs="Times New Roman"/>
                <w:lang w:val="en-GB"/>
              </w:rPr>
            </w:pPr>
            <w:r w:rsidRPr="3B7257CC">
              <w:rPr>
                <w:rFonts w:ascii="Georgia" w:eastAsia="SimSun" w:hAnsi="Georgia" w:cs="Times New Roman"/>
                <w:lang w:val="en-GB"/>
              </w:rPr>
              <w:t>Lea Fuenfschilling</w:t>
            </w:r>
          </w:p>
        </w:tc>
        <w:tc>
          <w:tcPr>
            <w:tcW w:w="5239" w:type="dxa"/>
            <w:tcBorders>
              <w:top w:val="single" w:sz="4" w:space="0" w:color="auto"/>
              <w:left w:val="single" w:sz="4" w:space="0" w:color="auto"/>
              <w:bottom w:val="single" w:sz="4" w:space="0" w:color="auto"/>
              <w:right w:val="single" w:sz="4" w:space="0" w:color="auto"/>
            </w:tcBorders>
          </w:tcPr>
          <w:p w14:paraId="7074BF3E" w14:textId="5EB7FE6B" w:rsidR="00832484" w:rsidRDefault="3B7257CC" w:rsidP="3B7257CC">
            <w:pPr>
              <w:rPr>
                <w:rFonts w:ascii="Georgia" w:eastAsia="SimSun" w:hAnsi="Georgia" w:cs="Times New Roman"/>
                <w:lang w:val="en-GB"/>
              </w:rPr>
            </w:pPr>
            <w:r w:rsidRPr="3B7257CC">
              <w:rPr>
                <w:rFonts w:ascii="Georgia" w:eastAsia="SimSun" w:hAnsi="Georgia" w:cs="Times New Roman"/>
                <w:lang w:val="en-GB"/>
              </w:rPr>
              <w:t>Transformative Innovation Policy: Transformation towards a bio-based economy and the development of smart cities</w:t>
            </w:r>
          </w:p>
        </w:tc>
      </w:tr>
      <w:tr w:rsidR="00832484" w:rsidRPr="007A5C9E" w14:paraId="482B2AD8" w14:textId="77777777" w:rsidTr="3B7257CC">
        <w:tc>
          <w:tcPr>
            <w:tcW w:w="1555" w:type="dxa"/>
            <w:tcBorders>
              <w:top w:val="single" w:sz="4" w:space="0" w:color="auto"/>
              <w:left w:val="single" w:sz="4" w:space="0" w:color="auto"/>
              <w:bottom w:val="single" w:sz="4" w:space="0" w:color="auto"/>
              <w:right w:val="single" w:sz="4" w:space="0" w:color="auto"/>
            </w:tcBorders>
          </w:tcPr>
          <w:p w14:paraId="7689198F" w14:textId="095579C3" w:rsidR="00832484" w:rsidRDefault="3B7257CC" w:rsidP="3B7257CC">
            <w:pPr>
              <w:rPr>
                <w:rFonts w:ascii="Georgia" w:eastAsia="SimSun" w:hAnsi="Georgia" w:cs="Times New Roman"/>
                <w:lang w:val="en-GB"/>
              </w:rPr>
            </w:pPr>
            <w:r w:rsidRPr="3B7257CC">
              <w:rPr>
                <w:rFonts w:ascii="Georgia" w:eastAsia="SimSun" w:hAnsi="Georgia" w:cs="Times New Roman"/>
                <w:lang w:val="en-GB"/>
              </w:rPr>
              <w:t>26.11.2018</w:t>
            </w:r>
          </w:p>
        </w:tc>
        <w:tc>
          <w:tcPr>
            <w:tcW w:w="2268" w:type="dxa"/>
            <w:tcBorders>
              <w:top w:val="single" w:sz="4" w:space="0" w:color="auto"/>
              <w:left w:val="single" w:sz="4" w:space="0" w:color="auto"/>
              <w:bottom w:val="single" w:sz="4" w:space="0" w:color="auto"/>
              <w:right w:val="single" w:sz="4" w:space="0" w:color="auto"/>
            </w:tcBorders>
          </w:tcPr>
          <w:p w14:paraId="50426DAC" w14:textId="21289030" w:rsidR="00832484" w:rsidRDefault="3B7257CC" w:rsidP="3B7257CC">
            <w:pPr>
              <w:rPr>
                <w:rFonts w:ascii="Georgia" w:eastAsia="SimSun" w:hAnsi="Georgia" w:cs="Times New Roman"/>
                <w:lang w:val="en-GB"/>
              </w:rPr>
            </w:pPr>
            <w:r w:rsidRPr="3B7257CC">
              <w:rPr>
                <w:rFonts w:ascii="Georgia" w:eastAsia="SimSun" w:hAnsi="Georgia" w:cs="Times New Roman"/>
                <w:lang w:val="en-GB"/>
              </w:rPr>
              <w:t>Elisabeth M. C. Svennevik</w:t>
            </w:r>
          </w:p>
        </w:tc>
        <w:tc>
          <w:tcPr>
            <w:tcW w:w="5239" w:type="dxa"/>
            <w:tcBorders>
              <w:top w:val="single" w:sz="4" w:space="0" w:color="auto"/>
              <w:left w:val="single" w:sz="4" w:space="0" w:color="auto"/>
              <w:bottom w:val="single" w:sz="4" w:space="0" w:color="auto"/>
              <w:right w:val="single" w:sz="4" w:space="0" w:color="auto"/>
            </w:tcBorders>
          </w:tcPr>
          <w:p w14:paraId="0154A103" w14:textId="69FBCBEA" w:rsidR="00832484" w:rsidRDefault="3B7257CC" w:rsidP="3B7257CC">
            <w:pPr>
              <w:rPr>
                <w:rFonts w:ascii="Georgia" w:eastAsia="SimSun" w:hAnsi="Georgia" w:cs="Times New Roman"/>
                <w:lang w:val="en-GB"/>
              </w:rPr>
            </w:pPr>
            <w:r w:rsidRPr="3B7257CC">
              <w:rPr>
                <w:rFonts w:ascii="Georgia" w:eastAsia="SimSun" w:hAnsi="Georgia" w:cs="Times New Roman"/>
                <w:lang w:val="en-GB"/>
              </w:rPr>
              <w:t>Midway seminar: Changes towards a austainable mobility: Experiences from cas sharing in urban areas</w:t>
            </w:r>
          </w:p>
        </w:tc>
      </w:tr>
      <w:tr w:rsidR="00832484" w:rsidRPr="007A5C9E" w14:paraId="35D4C8DE" w14:textId="77777777" w:rsidTr="3B7257CC">
        <w:tc>
          <w:tcPr>
            <w:tcW w:w="1555" w:type="dxa"/>
            <w:tcBorders>
              <w:top w:val="single" w:sz="4" w:space="0" w:color="auto"/>
              <w:left w:val="single" w:sz="4" w:space="0" w:color="auto"/>
              <w:bottom w:val="single" w:sz="4" w:space="0" w:color="auto"/>
              <w:right w:val="single" w:sz="4" w:space="0" w:color="auto"/>
            </w:tcBorders>
          </w:tcPr>
          <w:p w14:paraId="45F16E09" w14:textId="425A0940" w:rsidR="00832484" w:rsidRDefault="3B7257CC" w:rsidP="3B7257CC">
            <w:pPr>
              <w:rPr>
                <w:rFonts w:ascii="Georgia" w:eastAsia="SimSun" w:hAnsi="Georgia" w:cs="Times New Roman"/>
                <w:lang w:val="en-GB"/>
              </w:rPr>
            </w:pPr>
            <w:r w:rsidRPr="3B7257CC">
              <w:rPr>
                <w:rFonts w:ascii="Georgia" w:eastAsia="SimSun" w:hAnsi="Georgia" w:cs="Times New Roman"/>
                <w:lang w:val="en-GB"/>
              </w:rPr>
              <w:t>9.11.2018</w:t>
            </w:r>
          </w:p>
        </w:tc>
        <w:tc>
          <w:tcPr>
            <w:tcW w:w="2268" w:type="dxa"/>
            <w:tcBorders>
              <w:top w:val="single" w:sz="4" w:space="0" w:color="auto"/>
              <w:left w:val="single" w:sz="4" w:space="0" w:color="auto"/>
              <w:bottom w:val="single" w:sz="4" w:space="0" w:color="auto"/>
              <w:right w:val="single" w:sz="4" w:space="0" w:color="auto"/>
            </w:tcBorders>
          </w:tcPr>
          <w:p w14:paraId="408F3EA0" w14:textId="4AB9F768" w:rsidR="00832484" w:rsidRDefault="3B7257CC" w:rsidP="3B7257CC">
            <w:pPr>
              <w:rPr>
                <w:rFonts w:ascii="Georgia" w:eastAsia="SimSun" w:hAnsi="Georgia" w:cs="Times New Roman"/>
                <w:lang w:val="en-GB"/>
              </w:rPr>
            </w:pPr>
            <w:r w:rsidRPr="3B7257CC">
              <w:rPr>
                <w:rFonts w:ascii="Georgia" w:eastAsia="SimSun" w:hAnsi="Georgia" w:cs="Times New Roman"/>
                <w:lang w:val="en-GB"/>
              </w:rPr>
              <w:t>Hanne Kristine Hallingby</w:t>
            </w:r>
          </w:p>
        </w:tc>
        <w:tc>
          <w:tcPr>
            <w:tcW w:w="5239" w:type="dxa"/>
            <w:tcBorders>
              <w:top w:val="single" w:sz="4" w:space="0" w:color="auto"/>
              <w:left w:val="single" w:sz="4" w:space="0" w:color="auto"/>
              <w:bottom w:val="single" w:sz="4" w:space="0" w:color="auto"/>
              <w:right w:val="single" w:sz="4" w:space="0" w:color="auto"/>
            </w:tcBorders>
          </w:tcPr>
          <w:p w14:paraId="5A7EBAB1" w14:textId="1553846A" w:rsidR="00832484" w:rsidRDefault="3B7257CC" w:rsidP="3B7257CC">
            <w:pPr>
              <w:tabs>
                <w:tab w:val="left" w:pos="900"/>
              </w:tabs>
              <w:rPr>
                <w:rFonts w:ascii="Georgia" w:eastAsia="SimSun" w:hAnsi="Georgia" w:cs="Times New Roman"/>
                <w:lang w:val="en-GB"/>
              </w:rPr>
            </w:pPr>
            <w:r w:rsidRPr="3B7257CC">
              <w:rPr>
                <w:rFonts w:ascii="Georgia" w:eastAsia="SimSun" w:hAnsi="Georgia" w:cs="Times New Roman"/>
                <w:lang w:val="en-GB"/>
              </w:rPr>
              <w:t xml:space="preserve"> Disputas: </w:t>
            </w:r>
            <w:r w:rsidRPr="3B7257CC">
              <w:rPr>
                <w:rFonts w:ascii="Georgia" w:eastAsia="Georgia" w:hAnsi="Georgia" w:cs="Georgia"/>
                <w:color w:val="444444"/>
                <w:lang w:val="en-GB"/>
              </w:rPr>
              <w:t>Understanding Platform Emergence and Openness in the Mobile Telecommunications Industry Using Platform Ecosystem and Technological Innovation Systems Perspectives</w:t>
            </w:r>
          </w:p>
        </w:tc>
      </w:tr>
      <w:tr w:rsidR="00832484" w:rsidRPr="007A5C9E" w14:paraId="73D79325" w14:textId="77777777" w:rsidTr="3B7257CC">
        <w:tc>
          <w:tcPr>
            <w:tcW w:w="1555" w:type="dxa"/>
            <w:tcBorders>
              <w:top w:val="single" w:sz="4" w:space="0" w:color="auto"/>
              <w:left w:val="single" w:sz="4" w:space="0" w:color="auto"/>
              <w:bottom w:val="single" w:sz="4" w:space="0" w:color="auto"/>
              <w:right w:val="single" w:sz="4" w:space="0" w:color="auto"/>
            </w:tcBorders>
          </w:tcPr>
          <w:p w14:paraId="6F122A27" w14:textId="2046F7F2" w:rsidR="00832484" w:rsidRDefault="3B7257CC" w:rsidP="3B7257CC">
            <w:pPr>
              <w:rPr>
                <w:rFonts w:ascii="Georgia" w:eastAsia="SimSun" w:hAnsi="Georgia" w:cs="Times New Roman"/>
                <w:lang w:val="en-GB"/>
              </w:rPr>
            </w:pPr>
            <w:r w:rsidRPr="3B7257CC">
              <w:rPr>
                <w:rFonts w:ascii="Georgia" w:eastAsia="SimSun" w:hAnsi="Georgia" w:cs="Times New Roman"/>
                <w:lang w:val="en-GB"/>
              </w:rPr>
              <w:t>7.11.2018</w:t>
            </w:r>
          </w:p>
        </w:tc>
        <w:tc>
          <w:tcPr>
            <w:tcW w:w="2268" w:type="dxa"/>
            <w:tcBorders>
              <w:top w:val="single" w:sz="4" w:space="0" w:color="auto"/>
              <w:left w:val="single" w:sz="4" w:space="0" w:color="auto"/>
              <w:bottom w:val="single" w:sz="4" w:space="0" w:color="auto"/>
              <w:right w:val="single" w:sz="4" w:space="0" w:color="auto"/>
            </w:tcBorders>
          </w:tcPr>
          <w:p w14:paraId="302ADC2E" w14:textId="174B75AF" w:rsidR="00832484" w:rsidRDefault="3B7257CC" w:rsidP="3B7257CC">
            <w:pPr>
              <w:rPr>
                <w:rFonts w:ascii="Georgia" w:eastAsia="SimSun" w:hAnsi="Georgia" w:cs="Times New Roman"/>
                <w:lang w:val="en-GB"/>
              </w:rPr>
            </w:pPr>
            <w:r w:rsidRPr="3B7257CC">
              <w:rPr>
                <w:rFonts w:ascii="Georgia" w:eastAsia="SimSun" w:hAnsi="Georgia" w:cs="Times New Roman"/>
                <w:lang w:val="en-GB"/>
              </w:rPr>
              <w:t>Tuukka Mäkitie</w:t>
            </w:r>
          </w:p>
        </w:tc>
        <w:tc>
          <w:tcPr>
            <w:tcW w:w="5239" w:type="dxa"/>
            <w:tcBorders>
              <w:top w:val="single" w:sz="4" w:space="0" w:color="auto"/>
              <w:left w:val="single" w:sz="4" w:space="0" w:color="auto"/>
              <w:bottom w:val="single" w:sz="4" w:space="0" w:color="auto"/>
              <w:right w:val="single" w:sz="4" w:space="0" w:color="auto"/>
            </w:tcBorders>
          </w:tcPr>
          <w:p w14:paraId="05CE6949" w14:textId="59F119F4" w:rsidR="00832484" w:rsidRDefault="3B7257CC" w:rsidP="3B7257CC">
            <w:pPr>
              <w:tabs>
                <w:tab w:val="left" w:pos="900"/>
              </w:tabs>
              <w:rPr>
                <w:rFonts w:ascii="Georgia" w:eastAsia="Georgia" w:hAnsi="Georgia" w:cs="Georgia"/>
                <w:color w:val="222222"/>
                <w:lang w:val="en-GB"/>
              </w:rPr>
            </w:pPr>
            <w:r w:rsidRPr="3B7257CC">
              <w:rPr>
                <w:rFonts w:ascii="Georgia" w:eastAsia="Georgia" w:hAnsi="Georgia" w:cs="Georgia"/>
                <w:color w:val="222222"/>
                <w:lang w:val="en-GB"/>
              </w:rPr>
              <w:t>Final seminar: Resource redeployment from established industries to cleantech industries: the case of oil and gas industry and offshore wind in Norway</w:t>
            </w:r>
          </w:p>
        </w:tc>
      </w:tr>
      <w:tr w:rsidR="00832484" w:rsidRPr="007A5C9E" w14:paraId="7B812B32" w14:textId="77777777" w:rsidTr="3B7257CC">
        <w:tc>
          <w:tcPr>
            <w:tcW w:w="1555" w:type="dxa"/>
            <w:tcBorders>
              <w:top w:val="single" w:sz="4" w:space="0" w:color="auto"/>
              <w:left w:val="single" w:sz="4" w:space="0" w:color="auto"/>
              <w:bottom w:val="single" w:sz="4" w:space="0" w:color="auto"/>
              <w:right w:val="single" w:sz="4" w:space="0" w:color="auto"/>
            </w:tcBorders>
          </w:tcPr>
          <w:p w14:paraId="316A32AB" w14:textId="20AF69E8" w:rsidR="00832484" w:rsidRDefault="3B7257CC" w:rsidP="3B7257CC">
            <w:pPr>
              <w:rPr>
                <w:rFonts w:ascii="Georgia" w:eastAsia="SimSun" w:hAnsi="Georgia" w:cs="Times New Roman"/>
                <w:lang w:val="en-GB"/>
              </w:rPr>
            </w:pPr>
            <w:r w:rsidRPr="3B7257CC">
              <w:rPr>
                <w:rFonts w:ascii="Georgia" w:eastAsia="SimSun" w:hAnsi="Georgia" w:cs="Times New Roman"/>
                <w:lang w:val="en-GB"/>
              </w:rPr>
              <w:t>30.10.2018</w:t>
            </w:r>
          </w:p>
        </w:tc>
        <w:tc>
          <w:tcPr>
            <w:tcW w:w="2268" w:type="dxa"/>
            <w:tcBorders>
              <w:top w:val="single" w:sz="4" w:space="0" w:color="auto"/>
              <w:left w:val="single" w:sz="4" w:space="0" w:color="auto"/>
              <w:bottom w:val="single" w:sz="4" w:space="0" w:color="auto"/>
              <w:right w:val="single" w:sz="4" w:space="0" w:color="auto"/>
            </w:tcBorders>
          </w:tcPr>
          <w:p w14:paraId="118D67FF" w14:textId="77319C2E" w:rsidR="00832484" w:rsidRDefault="3B7257CC" w:rsidP="3B7257CC">
            <w:pPr>
              <w:rPr>
                <w:rFonts w:ascii="Georgia" w:eastAsia="SimSun" w:hAnsi="Georgia" w:cs="Times New Roman"/>
                <w:lang w:val="en-GB"/>
              </w:rPr>
            </w:pPr>
            <w:r w:rsidRPr="3B7257CC">
              <w:rPr>
                <w:rFonts w:ascii="Georgia" w:eastAsia="SimSun" w:hAnsi="Georgia" w:cs="Times New Roman"/>
                <w:lang w:val="en-GB"/>
              </w:rPr>
              <w:t>Hannah Landecker</w:t>
            </w:r>
          </w:p>
        </w:tc>
        <w:tc>
          <w:tcPr>
            <w:tcW w:w="5239" w:type="dxa"/>
            <w:tcBorders>
              <w:top w:val="single" w:sz="4" w:space="0" w:color="auto"/>
              <w:left w:val="single" w:sz="4" w:space="0" w:color="auto"/>
              <w:bottom w:val="single" w:sz="4" w:space="0" w:color="auto"/>
              <w:right w:val="single" w:sz="4" w:space="0" w:color="auto"/>
            </w:tcBorders>
          </w:tcPr>
          <w:p w14:paraId="385BD501" w14:textId="5AF29C22" w:rsidR="00832484" w:rsidRDefault="3B7257CC" w:rsidP="3B7257CC">
            <w:pPr>
              <w:rPr>
                <w:rFonts w:ascii="Georgia" w:eastAsia="SimSun" w:hAnsi="Georgia" w:cs="Times New Roman"/>
                <w:lang w:val="en-GB"/>
              </w:rPr>
            </w:pPr>
            <w:r w:rsidRPr="3B7257CC">
              <w:rPr>
                <w:rFonts w:ascii="Georgia" w:eastAsia="SimSun" w:hAnsi="Georgia" w:cs="Times New Roman"/>
                <w:lang w:val="en-GB"/>
              </w:rPr>
              <w:t>The Food of our Food: Medicated Feed and the Industrialization of Metabolism</w:t>
            </w:r>
          </w:p>
        </w:tc>
      </w:tr>
      <w:tr w:rsidR="00832484" w:rsidRPr="007A5C9E" w14:paraId="4FF98274" w14:textId="77777777" w:rsidTr="3B7257CC">
        <w:tc>
          <w:tcPr>
            <w:tcW w:w="1555" w:type="dxa"/>
            <w:tcBorders>
              <w:top w:val="single" w:sz="4" w:space="0" w:color="auto"/>
              <w:left w:val="single" w:sz="4" w:space="0" w:color="auto"/>
              <w:bottom w:val="single" w:sz="4" w:space="0" w:color="auto"/>
              <w:right w:val="single" w:sz="4" w:space="0" w:color="auto"/>
            </w:tcBorders>
          </w:tcPr>
          <w:p w14:paraId="74E70A22" w14:textId="3136AAF6" w:rsidR="00832484" w:rsidRDefault="3B7257CC" w:rsidP="3B7257CC">
            <w:pPr>
              <w:rPr>
                <w:rFonts w:ascii="Georgia" w:eastAsia="SimSun" w:hAnsi="Georgia" w:cs="Times New Roman"/>
                <w:lang w:val="en-GB"/>
              </w:rPr>
            </w:pPr>
            <w:r w:rsidRPr="3B7257CC">
              <w:rPr>
                <w:rFonts w:ascii="Georgia" w:eastAsia="SimSun" w:hAnsi="Georgia" w:cs="Times New Roman"/>
                <w:lang w:val="en-GB"/>
              </w:rPr>
              <w:lastRenderedPageBreak/>
              <w:t>25.10.2018</w:t>
            </w:r>
          </w:p>
        </w:tc>
        <w:tc>
          <w:tcPr>
            <w:tcW w:w="2268" w:type="dxa"/>
            <w:tcBorders>
              <w:top w:val="single" w:sz="4" w:space="0" w:color="auto"/>
              <w:left w:val="single" w:sz="4" w:space="0" w:color="auto"/>
              <w:bottom w:val="single" w:sz="4" w:space="0" w:color="auto"/>
              <w:right w:val="single" w:sz="4" w:space="0" w:color="auto"/>
            </w:tcBorders>
          </w:tcPr>
          <w:p w14:paraId="65389846" w14:textId="6F6B23D7" w:rsidR="00832484" w:rsidRDefault="3B7257CC" w:rsidP="3B7257CC">
            <w:pPr>
              <w:rPr>
                <w:rFonts w:ascii="Georgia" w:eastAsia="SimSun" w:hAnsi="Georgia" w:cs="Times New Roman"/>
                <w:lang w:val="en-GB"/>
              </w:rPr>
            </w:pPr>
            <w:r w:rsidRPr="3B7257CC">
              <w:rPr>
                <w:rFonts w:ascii="Georgia" w:eastAsia="SimSun" w:hAnsi="Georgia" w:cs="Times New Roman"/>
                <w:lang w:val="en-GB"/>
              </w:rPr>
              <w:t>Bård Hobæk</w:t>
            </w:r>
          </w:p>
        </w:tc>
        <w:tc>
          <w:tcPr>
            <w:tcW w:w="5239" w:type="dxa"/>
            <w:tcBorders>
              <w:top w:val="single" w:sz="4" w:space="0" w:color="auto"/>
              <w:left w:val="single" w:sz="4" w:space="0" w:color="auto"/>
              <w:bottom w:val="single" w:sz="4" w:space="0" w:color="auto"/>
              <w:right w:val="single" w:sz="4" w:space="0" w:color="auto"/>
            </w:tcBorders>
          </w:tcPr>
          <w:p w14:paraId="56E0D185" w14:textId="15324782" w:rsidR="00832484" w:rsidRDefault="3B7257CC" w:rsidP="3B7257CC">
            <w:pPr>
              <w:rPr>
                <w:rFonts w:ascii="Georgia" w:eastAsia="Georgia" w:hAnsi="Georgia" w:cs="Georgia"/>
                <w:color w:val="222222"/>
                <w:lang w:val="en-GB"/>
              </w:rPr>
            </w:pPr>
            <w:r w:rsidRPr="3B7257CC">
              <w:rPr>
                <w:rFonts w:ascii="Georgia" w:eastAsia="Georgia" w:hAnsi="Georgia" w:cs="Georgia"/>
                <w:color w:val="222222"/>
                <w:lang w:val="en-GB"/>
              </w:rPr>
              <w:t>Midway seminar: "Fish feed and efficient food"</w:t>
            </w:r>
          </w:p>
        </w:tc>
      </w:tr>
      <w:tr w:rsidR="00832484" w:rsidRPr="007A5C9E" w14:paraId="258EE7D8" w14:textId="77777777" w:rsidTr="3B7257CC">
        <w:tc>
          <w:tcPr>
            <w:tcW w:w="1555" w:type="dxa"/>
            <w:tcBorders>
              <w:top w:val="single" w:sz="4" w:space="0" w:color="auto"/>
              <w:left w:val="single" w:sz="4" w:space="0" w:color="auto"/>
              <w:bottom w:val="single" w:sz="4" w:space="0" w:color="auto"/>
              <w:right w:val="single" w:sz="4" w:space="0" w:color="auto"/>
            </w:tcBorders>
          </w:tcPr>
          <w:p w14:paraId="7ED8569B" w14:textId="4D711C4F" w:rsidR="00832484" w:rsidRDefault="3B7257CC" w:rsidP="3B7257CC">
            <w:pPr>
              <w:rPr>
                <w:rFonts w:ascii="Georgia" w:eastAsia="SimSun" w:hAnsi="Georgia" w:cs="Times New Roman"/>
                <w:lang w:val="en-GB"/>
              </w:rPr>
            </w:pPr>
            <w:r w:rsidRPr="3B7257CC">
              <w:rPr>
                <w:rFonts w:ascii="Georgia" w:eastAsia="SimSun" w:hAnsi="Georgia" w:cs="Times New Roman"/>
                <w:lang w:val="en-GB"/>
              </w:rPr>
              <w:t>16.10.2018</w:t>
            </w:r>
          </w:p>
        </w:tc>
        <w:tc>
          <w:tcPr>
            <w:tcW w:w="2268" w:type="dxa"/>
            <w:tcBorders>
              <w:top w:val="single" w:sz="4" w:space="0" w:color="auto"/>
              <w:left w:val="single" w:sz="4" w:space="0" w:color="auto"/>
              <w:bottom w:val="single" w:sz="4" w:space="0" w:color="auto"/>
              <w:right w:val="single" w:sz="4" w:space="0" w:color="auto"/>
            </w:tcBorders>
          </w:tcPr>
          <w:p w14:paraId="13EF752B" w14:textId="1404B87F" w:rsidR="00832484" w:rsidRDefault="3B7257CC" w:rsidP="3B7257CC">
            <w:pPr>
              <w:rPr>
                <w:rFonts w:ascii="Georgia" w:eastAsia="SimSun" w:hAnsi="Georgia" w:cs="Times New Roman"/>
                <w:lang w:val="en-GB"/>
              </w:rPr>
            </w:pPr>
            <w:r w:rsidRPr="3B7257CC">
              <w:rPr>
                <w:rFonts w:ascii="Georgia" w:eastAsia="SimSun" w:hAnsi="Georgia" w:cs="Times New Roman"/>
                <w:lang w:val="en-GB"/>
              </w:rPr>
              <w:t>Jakoba Sraml Gonzalez</w:t>
            </w:r>
          </w:p>
        </w:tc>
        <w:tc>
          <w:tcPr>
            <w:tcW w:w="5239" w:type="dxa"/>
            <w:tcBorders>
              <w:top w:val="single" w:sz="4" w:space="0" w:color="auto"/>
              <w:left w:val="single" w:sz="4" w:space="0" w:color="auto"/>
              <w:bottom w:val="single" w:sz="4" w:space="0" w:color="auto"/>
              <w:right w:val="single" w:sz="4" w:space="0" w:color="auto"/>
            </w:tcBorders>
          </w:tcPr>
          <w:p w14:paraId="0B5794B5" w14:textId="1998943B" w:rsidR="00832484" w:rsidRDefault="3B7257CC" w:rsidP="3B7257CC">
            <w:pPr>
              <w:rPr>
                <w:rFonts w:ascii="Georgia" w:eastAsia="SimSun" w:hAnsi="Georgia" w:cs="Times New Roman"/>
                <w:lang w:val="en-GB"/>
              </w:rPr>
            </w:pPr>
            <w:r w:rsidRPr="3B7257CC">
              <w:rPr>
                <w:rFonts w:ascii="Georgia" w:eastAsia="SimSun" w:hAnsi="Georgia" w:cs="Times New Roman"/>
                <w:lang w:val="en-GB"/>
              </w:rPr>
              <w:t xml:space="preserve">Disputation: Innovation in situations of crisis: oil and gas suppliers as innovators during the 2014-2017 industry downturn </w:t>
            </w:r>
          </w:p>
        </w:tc>
      </w:tr>
      <w:tr w:rsidR="00832484" w:rsidRPr="007A5C9E" w14:paraId="01C01EAC" w14:textId="77777777" w:rsidTr="3B7257CC">
        <w:tc>
          <w:tcPr>
            <w:tcW w:w="1555" w:type="dxa"/>
            <w:tcBorders>
              <w:top w:val="single" w:sz="4" w:space="0" w:color="auto"/>
              <w:left w:val="single" w:sz="4" w:space="0" w:color="auto"/>
              <w:bottom w:val="single" w:sz="4" w:space="0" w:color="auto"/>
              <w:right w:val="single" w:sz="4" w:space="0" w:color="auto"/>
            </w:tcBorders>
          </w:tcPr>
          <w:p w14:paraId="4550922F" w14:textId="17FFB6C0" w:rsidR="00832484" w:rsidRDefault="3B7257CC" w:rsidP="3B7257CC">
            <w:pPr>
              <w:rPr>
                <w:rFonts w:ascii="Georgia" w:eastAsia="SimSun" w:hAnsi="Georgia" w:cs="Times New Roman"/>
                <w:lang w:val="en-GB"/>
              </w:rPr>
            </w:pPr>
            <w:r w:rsidRPr="3B7257CC">
              <w:rPr>
                <w:rFonts w:ascii="Georgia" w:eastAsia="SimSun" w:hAnsi="Georgia" w:cs="Times New Roman"/>
                <w:lang w:val="en-GB"/>
              </w:rPr>
              <w:t>2.10.2018</w:t>
            </w:r>
          </w:p>
        </w:tc>
        <w:tc>
          <w:tcPr>
            <w:tcW w:w="2268" w:type="dxa"/>
            <w:tcBorders>
              <w:top w:val="single" w:sz="4" w:space="0" w:color="auto"/>
              <w:left w:val="single" w:sz="4" w:space="0" w:color="auto"/>
              <w:bottom w:val="single" w:sz="4" w:space="0" w:color="auto"/>
              <w:right w:val="single" w:sz="4" w:space="0" w:color="auto"/>
            </w:tcBorders>
          </w:tcPr>
          <w:p w14:paraId="51C421B4" w14:textId="70AA22BD" w:rsidR="00832484" w:rsidRDefault="3B7257CC" w:rsidP="3B7257CC">
            <w:pPr>
              <w:rPr>
                <w:rFonts w:ascii="Georgia" w:eastAsia="SimSun" w:hAnsi="Georgia" w:cs="Times New Roman"/>
                <w:lang w:val="en-GB"/>
              </w:rPr>
            </w:pPr>
            <w:r w:rsidRPr="3B7257CC">
              <w:rPr>
                <w:rFonts w:ascii="Georgia" w:eastAsia="SimSun" w:hAnsi="Georgia" w:cs="Times New Roman"/>
                <w:lang w:val="en-GB"/>
              </w:rPr>
              <w:t>Benjamin Sovacool</w:t>
            </w:r>
          </w:p>
        </w:tc>
        <w:tc>
          <w:tcPr>
            <w:tcW w:w="5239" w:type="dxa"/>
            <w:tcBorders>
              <w:top w:val="single" w:sz="4" w:space="0" w:color="auto"/>
              <w:left w:val="single" w:sz="4" w:space="0" w:color="auto"/>
              <w:bottom w:val="single" w:sz="4" w:space="0" w:color="auto"/>
              <w:right w:val="single" w:sz="4" w:space="0" w:color="auto"/>
            </w:tcBorders>
          </w:tcPr>
          <w:p w14:paraId="6CB8A44E" w14:textId="0B4C25DE" w:rsidR="00832484" w:rsidRDefault="3B7257CC" w:rsidP="3B7257CC">
            <w:pPr>
              <w:rPr>
                <w:rFonts w:ascii="Georgia" w:eastAsia="SimSun" w:hAnsi="Georgia" w:cs="Times New Roman"/>
                <w:lang w:val="en-GB"/>
              </w:rPr>
            </w:pPr>
            <w:r w:rsidRPr="3B7257CC">
              <w:rPr>
                <w:rFonts w:ascii="Georgia" w:eastAsia="SimSun" w:hAnsi="Georgia" w:cs="Times New Roman"/>
                <w:lang w:val="en-GB"/>
              </w:rPr>
              <w:t>Ordering Theories: Typologies and Conceptual Frameworks for Socio- Technical Change and Energy Transitions</w:t>
            </w:r>
          </w:p>
        </w:tc>
      </w:tr>
      <w:tr w:rsidR="00832484" w:rsidRPr="007A5C9E" w14:paraId="1EBB99C6" w14:textId="77777777" w:rsidTr="3B7257CC">
        <w:tc>
          <w:tcPr>
            <w:tcW w:w="1555" w:type="dxa"/>
            <w:tcBorders>
              <w:top w:val="single" w:sz="4" w:space="0" w:color="auto"/>
              <w:left w:val="single" w:sz="4" w:space="0" w:color="auto"/>
              <w:bottom w:val="single" w:sz="4" w:space="0" w:color="auto"/>
              <w:right w:val="single" w:sz="4" w:space="0" w:color="auto"/>
            </w:tcBorders>
          </w:tcPr>
          <w:p w14:paraId="00E3944E" w14:textId="123878AC" w:rsidR="00832484" w:rsidRDefault="3B7257CC" w:rsidP="3B7257CC">
            <w:pPr>
              <w:rPr>
                <w:rFonts w:ascii="Georgia" w:eastAsia="SimSun" w:hAnsi="Georgia" w:cs="Times New Roman"/>
                <w:lang w:val="en-GB"/>
              </w:rPr>
            </w:pPr>
            <w:r w:rsidRPr="3B7257CC">
              <w:rPr>
                <w:rFonts w:ascii="Georgia" w:eastAsia="SimSun" w:hAnsi="Georgia" w:cs="Times New Roman"/>
                <w:lang w:val="en-GB"/>
              </w:rPr>
              <w:t>27.9.2018</w:t>
            </w:r>
          </w:p>
        </w:tc>
        <w:tc>
          <w:tcPr>
            <w:tcW w:w="2268" w:type="dxa"/>
            <w:tcBorders>
              <w:top w:val="single" w:sz="4" w:space="0" w:color="auto"/>
              <w:left w:val="single" w:sz="4" w:space="0" w:color="auto"/>
              <w:bottom w:val="single" w:sz="4" w:space="0" w:color="auto"/>
              <w:right w:val="single" w:sz="4" w:space="0" w:color="auto"/>
            </w:tcBorders>
          </w:tcPr>
          <w:p w14:paraId="4BF90F9A" w14:textId="3137E7EB" w:rsidR="00832484" w:rsidRDefault="3B7257CC" w:rsidP="3B7257CC">
            <w:pPr>
              <w:rPr>
                <w:rFonts w:ascii="Georgia" w:eastAsia="SimSun" w:hAnsi="Georgia" w:cs="Times New Roman"/>
                <w:lang w:val="en-GB"/>
              </w:rPr>
            </w:pPr>
            <w:r w:rsidRPr="3B7257CC">
              <w:rPr>
                <w:rFonts w:ascii="Georgia" w:eastAsia="SimSun" w:hAnsi="Georgia" w:cs="Times New Roman"/>
                <w:lang w:val="en-GB"/>
              </w:rPr>
              <w:t>Allan Dahl Andersen</w:t>
            </w:r>
          </w:p>
        </w:tc>
        <w:tc>
          <w:tcPr>
            <w:tcW w:w="5239" w:type="dxa"/>
            <w:tcBorders>
              <w:top w:val="single" w:sz="4" w:space="0" w:color="auto"/>
              <w:left w:val="single" w:sz="4" w:space="0" w:color="auto"/>
              <w:bottom w:val="single" w:sz="4" w:space="0" w:color="auto"/>
              <w:right w:val="single" w:sz="4" w:space="0" w:color="auto"/>
            </w:tcBorders>
          </w:tcPr>
          <w:p w14:paraId="566FB2FB" w14:textId="001E5659" w:rsidR="00832484" w:rsidRDefault="3B7257CC" w:rsidP="3B7257CC">
            <w:pPr>
              <w:rPr>
                <w:rFonts w:ascii="Georgia" w:eastAsia="SimSun" w:hAnsi="Georgia" w:cs="Times New Roman"/>
                <w:lang w:val="en-GB"/>
              </w:rPr>
            </w:pPr>
            <w:r w:rsidRPr="3B7257CC">
              <w:rPr>
                <w:rFonts w:ascii="Georgia" w:eastAsia="SimSun" w:hAnsi="Georgia" w:cs="Times New Roman"/>
                <w:lang w:val="en-GB"/>
              </w:rPr>
              <w:t>Trial lecture: Research and innovation policy: Describe your research interests in relation these themes, and new projects that you would like to develop in this area in the future</w:t>
            </w:r>
          </w:p>
        </w:tc>
      </w:tr>
      <w:tr w:rsidR="00832484" w:rsidRPr="007A5C9E" w14:paraId="2E192F7A" w14:textId="77777777" w:rsidTr="3B7257CC">
        <w:tc>
          <w:tcPr>
            <w:tcW w:w="1555" w:type="dxa"/>
            <w:tcBorders>
              <w:top w:val="single" w:sz="4" w:space="0" w:color="auto"/>
              <w:left w:val="single" w:sz="4" w:space="0" w:color="auto"/>
              <w:bottom w:val="single" w:sz="4" w:space="0" w:color="auto"/>
              <w:right w:val="single" w:sz="4" w:space="0" w:color="auto"/>
            </w:tcBorders>
          </w:tcPr>
          <w:p w14:paraId="36889B5F" w14:textId="5922A30C" w:rsidR="00832484" w:rsidRDefault="3B7257CC" w:rsidP="3B7257CC">
            <w:pPr>
              <w:rPr>
                <w:rFonts w:ascii="Georgia" w:eastAsia="SimSun" w:hAnsi="Georgia" w:cs="Times New Roman"/>
                <w:lang w:val="en-GB"/>
              </w:rPr>
            </w:pPr>
            <w:r w:rsidRPr="3B7257CC">
              <w:rPr>
                <w:rFonts w:ascii="Georgia" w:eastAsia="SimSun" w:hAnsi="Georgia" w:cs="Times New Roman"/>
                <w:lang w:val="en-GB"/>
              </w:rPr>
              <w:t>14.9.2018</w:t>
            </w:r>
          </w:p>
        </w:tc>
        <w:tc>
          <w:tcPr>
            <w:tcW w:w="2268" w:type="dxa"/>
            <w:tcBorders>
              <w:top w:val="single" w:sz="4" w:space="0" w:color="auto"/>
              <w:left w:val="single" w:sz="4" w:space="0" w:color="auto"/>
              <w:bottom w:val="single" w:sz="4" w:space="0" w:color="auto"/>
              <w:right w:val="single" w:sz="4" w:space="0" w:color="auto"/>
            </w:tcBorders>
          </w:tcPr>
          <w:p w14:paraId="461862AF" w14:textId="36322969" w:rsidR="00832484" w:rsidRDefault="3B7257CC" w:rsidP="3B7257CC">
            <w:pPr>
              <w:rPr>
                <w:rFonts w:ascii="Georgia" w:eastAsia="SimSun" w:hAnsi="Georgia" w:cs="Times New Roman"/>
                <w:lang w:val="en-GB"/>
              </w:rPr>
            </w:pPr>
            <w:r w:rsidRPr="3B7257CC">
              <w:rPr>
                <w:rFonts w:ascii="Georgia" w:eastAsia="SimSun" w:hAnsi="Georgia" w:cs="Times New Roman"/>
                <w:lang w:val="en-GB"/>
              </w:rPr>
              <w:t>Siw Anita Fosstenløkken</w:t>
            </w:r>
          </w:p>
        </w:tc>
        <w:tc>
          <w:tcPr>
            <w:tcW w:w="5239" w:type="dxa"/>
            <w:tcBorders>
              <w:top w:val="single" w:sz="4" w:space="0" w:color="auto"/>
              <w:left w:val="single" w:sz="4" w:space="0" w:color="auto"/>
              <w:bottom w:val="single" w:sz="4" w:space="0" w:color="auto"/>
              <w:right w:val="single" w:sz="4" w:space="0" w:color="auto"/>
            </w:tcBorders>
          </w:tcPr>
          <w:p w14:paraId="62C36861" w14:textId="52BD60A1" w:rsidR="00832484" w:rsidRDefault="3B7257CC" w:rsidP="3B7257CC">
            <w:pPr>
              <w:rPr>
                <w:rFonts w:ascii="Georgia" w:eastAsia="SimSun" w:hAnsi="Georgia" w:cs="Times New Roman"/>
                <w:lang w:val="en-GB"/>
              </w:rPr>
            </w:pPr>
            <w:r w:rsidRPr="3B7257CC">
              <w:rPr>
                <w:rFonts w:ascii="Georgia" w:eastAsia="SimSun" w:hAnsi="Georgia" w:cs="Times New Roman"/>
                <w:lang w:val="en-GB"/>
              </w:rPr>
              <w:t>Trial lecture: Research and innovation policy: Describe your research interests in relation these themes, and new projects that you would like to develop in this area in the future</w:t>
            </w:r>
          </w:p>
        </w:tc>
      </w:tr>
      <w:tr w:rsidR="00832484" w:rsidRPr="007A5C9E" w14:paraId="5ADD4BAD" w14:textId="77777777" w:rsidTr="3B7257CC">
        <w:tc>
          <w:tcPr>
            <w:tcW w:w="1555" w:type="dxa"/>
            <w:tcBorders>
              <w:top w:val="single" w:sz="4" w:space="0" w:color="auto"/>
              <w:left w:val="single" w:sz="4" w:space="0" w:color="auto"/>
              <w:bottom w:val="single" w:sz="4" w:space="0" w:color="auto"/>
              <w:right w:val="single" w:sz="4" w:space="0" w:color="auto"/>
            </w:tcBorders>
          </w:tcPr>
          <w:p w14:paraId="17A78831" w14:textId="1EF0E13C" w:rsidR="00832484" w:rsidRDefault="3B7257CC" w:rsidP="3B7257CC">
            <w:pPr>
              <w:rPr>
                <w:rFonts w:ascii="Georgia" w:eastAsia="SimSun" w:hAnsi="Georgia" w:cs="Times New Roman"/>
                <w:lang w:val="en-GB"/>
              </w:rPr>
            </w:pPr>
            <w:r w:rsidRPr="3B7257CC">
              <w:rPr>
                <w:rFonts w:ascii="Georgia" w:eastAsia="SimSun" w:hAnsi="Georgia" w:cs="Times New Roman"/>
                <w:lang w:val="en-GB"/>
              </w:rPr>
              <w:t>13.9.2018</w:t>
            </w:r>
          </w:p>
        </w:tc>
        <w:tc>
          <w:tcPr>
            <w:tcW w:w="2268" w:type="dxa"/>
            <w:tcBorders>
              <w:top w:val="single" w:sz="4" w:space="0" w:color="auto"/>
              <w:left w:val="single" w:sz="4" w:space="0" w:color="auto"/>
              <w:bottom w:val="single" w:sz="4" w:space="0" w:color="auto"/>
              <w:right w:val="single" w:sz="4" w:space="0" w:color="auto"/>
            </w:tcBorders>
          </w:tcPr>
          <w:p w14:paraId="7AC43853" w14:textId="1FCC46E5" w:rsidR="00832484" w:rsidRDefault="3B7257CC" w:rsidP="3B7257CC">
            <w:pPr>
              <w:rPr>
                <w:rFonts w:ascii="Georgia" w:eastAsia="SimSun" w:hAnsi="Georgia" w:cs="Times New Roman"/>
                <w:lang w:val="en-GB"/>
              </w:rPr>
            </w:pPr>
            <w:r w:rsidRPr="3B7257CC">
              <w:rPr>
                <w:rFonts w:ascii="Georgia" w:eastAsia="SimSun" w:hAnsi="Georgia" w:cs="Times New Roman"/>
                <w:lang w:val="en-GB"/>
              </w:rPr>
              <w:t>Fulvio Castellacci</w:t>
            </w:r>
          </w:p>
        </w:tc>
        <w:tc>
          <w:tcPr>
            <w:tcW w:w="5239" w:type="dxa"/>
            <w:tcBorders>
              <w:top w:val="single" w:sz="4" w:space="0" w:color="auto"/>
              <w:left w:val="single" w:sz="4" w:space="0" w:color="auto"/>
              <w:bottom w:val="single" w:sz="4" w:space="0" w:color="auto"/>
              <w:right w:val="single" w:sz="4" w:space="0" w:color="auto"/>
            </w:tcBorders>
          </w:tcPr>
          <w:p w14:paraId="592A0CC9" w14:textId="4A0053D3" w:rsidR="00832484" w:rsidRDefault="3B7257CC" w:rsidP="3B7257CC">
            <w:pPr>
              <w:rPr>
                <w:rFonts w:ascii="Georgia" w:eastAsia="SimSun" w:hAnsi="Georgia" w:cs="Times New Roman"/>
                <w:lang w:val="en-GB"/>
              </w:rPr>
            </w:pPr>
            <w:r w:rsidRPr="3B7257CC">
              <w:rPr>
                <w:rFonts w:ascii="Georgia" w:eastAsia="SimSun" w:hAnsi="Georgia" w:cs="Times New Roman"/>
                <w:lang w:val="en-GB"/>
              </w:rPr>
              <w:t>Trial lecture: Research and innovation policy: Describe your research interests in relation these themes, and new projects that you would like to develop in this area in the future</w:t>
            </w:r>
          </w:p>
        </w:tc>
      </w:tr>
      <w:tr w:rsidR="00832484" w:rsidRPr="007A5C9E" w14:paraId="502C639B" w14:textId="77777777" w:rsidTr="3B7257CC">
        <w:tc>
          <w:tcPr>
            <w:tcW w:w="1555" w:type="dxa"/>
            <w:tcBorders>
              <w:top w:val="single" w:sz="4" w:space="0" w:color="auto"/>
              <w:left w:val="single" w:sz="4" w:space="0" w:color="auto"/>
              <w:bottom w:val="single" w:sz="4" w:space="0" w:color="auto"/>
              <w:right w:val="single" w:sz="4" w:space="0" w:color="auto"/>
            </w:tcBorders>
          </w:tcPr>
          <w:p w14:paraId="2B7D674A" w14:textId="190050BD" w:rsidR="00832484" w:rsidRDefault="3B7257CC" w:rsidP="3B7257CC">
            <w:pPr>
              <w:rPr>
                <w:rFonts w:ascii="Georgia" w:eastAsia="SimSun" w:hAnsi="Georgia" w:cs="Times New Roman"/>
                <w:lang w:val="en-GB"/>
              </w:rPr>
            </w:pPr>
            <w:r w:rsidRPr="3B7257CC">
              <w:rPr>
                <w:rFonts w:ascii="Georgia" w:eastAsia="SimSun" w:hAnsi="Georgia" w:cs="Times New Roman"/>
                <w:lang w:val="en-GB"/>
              </w:rPr>
              <w:t>13.9.2018</w:t>
            </w:r>
          </w:p>
        </w:tc>
        <w:tc>
          <w:tcPr>
            <w:tcW w:w="2268" w:type="dxa"/>
            <w:tcBorders>
              <w:top w:val="single" w:sz="4" w:space="0" w:color="auto"/>
              <w:left w:val="single" w:sz="4" w:space="0" w:color="auto"/>
              <w:bottom w:val="single" w:sz="4" w:space="0" w:color="auto"/>
              <w:right w:val="single" w:sz="4" w:space="0" w:color="auto"/>
            </w:tcBorders>
          </w:tcPr>
          <w:p w14:paraId="3693D3FF" w14:textId="50D40079" w:rsidR="00832484" w:rsidRDefault="3B7257CC" w:rsidP="3B7257CC">
            <w:pPr>
              <w:rPr>
                <w:rFonts w:ascii="Georgia" w:eastAsia="SimSun" w:hAnsi="Georgia" w:cs="Times New Roman"/>
                <w:lang w:val="en-GB"/>
              </w:rPr>
            </w:pPr>
            <w:r w:rsidRPr="3B7257CC">
              <w:rPr>
                <w:rFonts w:ascii="Georgia" w:eastAsia="SimSun" w:hAnsi="Georgia" w:cs="Times New Roman"/>
                <w:lang w:val="en-GB"/>
              </w:rPr>
              <w:t>Marcus Bugge</w:t>
            </w:r>
          </w:p>
        </w:tc>
        <w:tc>
          <w:tcPr>
            <w:tcW w:w="5239" w:type="dxa"/>
            <w:tcBorders>
              <w:top w:val="single" w:sz="4" w:space="0" w:color="auto"/>
              <w:left w:val="single" w:sz="4" w:space="0" w:color="auto"/>
              <w:bottom w:val="single" w:sz="4" w:space="0" w:color="auto"/>
              <w:right w:val="single" w:sz="4" w:space="0" w:color="auto"/>
            </w:tcBorders>
          </w:tcPr>
          <w:p w14:paraId="27C35974" w14:textId="3A9004FD" w:rsidR="00832484" w:rsidRDefault="3B7257CC" w:rsidP="3B7257CC">
            <w:pPr>
              <w:rPr>
                <w:rFonts w:ascii="Georgia" w:eastAsia="SimSun" w:hAnsi="Georgia" w:cs="Times New Roman"/>
                <w:lang w:val="en-GB"/>
              </w:rPr>
            </w:pPr>
            <w:r w:rsidRPr="3B7257CC">
              <w:rPr>
                <w:rFonts w:ascii="Georgia" w:eastAsia="SimSun" w:hAnsi="Georgia" w:cs="Times New Roman"/>
                <w:lang w:val="en-GB"/>
              </w:rPr>
              <w:t>Trial lecture: Research and innovation policy: Describe your research interests in relation these themes, and new projects that you would like to develop in this area in the future</w:t>
            </w:r>
          </w:p>
        </w:tc>
      </w:tr>
      <w:tr w:rsidR="00832484" w:rsidRPr="007A5C9E" w14:paraId="2E15C831" w14:textId="77777777" w:rsidTr="3B7257CC">
        <w:tc>
          <w:tcPr>
            <w:tcW w:w="1555" w:type="dxa"/>
            <w:tcBorders>
              <w:top w:val="single" w:sz="4" w:space="0" w:color="auto"/>
              <w:left w:val="single" w:sz="4" w:space="0" w:color="auto"/>
              <w:bottom w:val="single" w:sz="4" w:space="0" w:color="auto"/>
              <w:right w:val="single" w:sz="4" w:space="0" w:color="auto"/>
            </w:tcBorders>
          </w:tcPr>
          <w:p w14:paraId="248A7052" w14:textId="14C1085E" w:rsidR="00832484" w:rsidRDefault="3B7257CC" w:rsidP="3B7257CC">
            <w:pPr>
              <w:rPr>
                <w:rFonts w:ascii="Georgia" w:eastAsia="SimSun" w:hAnsi="Georgia" w:cs="Times New Roman"/>
                <w:lang w:val="en-GB"/>
              </w:rPr>
            </w:pPr>
            <w:r w:rsidRPr="3B7257CC">
              <w:rPr>
                <w:rFonts w:ascii="Georgia" w:eastAsia="SimSun" w:hAnsi="Georgia" w:cs="Times New Roman"/>
                <w:lang w:val="en-GB"/>
              </w:rPr>
              <w:t>7.9.2018</w:t>
            </w:r>
          </w:p>
        </w:tc>
        <w:tc>
          <w:tcPr>
            <w:tcW w:w="2268" w:type="dxa"/>
            <w:tcBorders>
              <w:top w:val="single" w:sz="4" w:space="0" w:color="auto"/>
              <w:left w:val="single" w:sz="4" w:space="0" w:color="auto"/>
              <w:bottom w:val="single" w:sz="4" w:space="0" w:color="auto"/>
              <w:right w:val="single" w:sz="4" w:space="0" w:color="auto"/>
            </w:tcBorders>
          </w:tcPr>
          <w:p w14:paraId="3D6500D7" w14:textId="79E8FC90" w:rsidR="00832484" w:rsidRDefault="3B7257CC" w:rsidP="3B7257CC">
            <w:pPr>
              <w:rPr>
                <w:rFonts w:ascii="Georgia" w:eastAsia="SimSun" w:hAnsi="Georgia" w:cs="Times New Roman"/>
                <w:lang w:val="en-GB"/>
              </w:rPr>
            </w:pPr>
            <w:r w:rsidRPr="3B7257CC">
              <w:rPr>
                <w:rFonts w:ascii="Georgia" w:eastAsia="SimSun" w:hAnsi="Georgia" w:cs="Times New Roman"/>
                <w:lang w:val="en-GB"/>
              </w:rPr>
              <w:t>Nhat Strøm- Andersen</w:t>
            </w:r>
          </w:p>
        </w:tc>
        <w:tc>
          <w:tcPr>
            <w:tcW w:w="5239" w:type="dxa"/>
            <w:tcBorders>
              <w:top w:val="single" w:sz="4" w:space="0" w:color="auto"/>
              <w:left w:val="single" w:sz="4" w:space="0" w:color="auto"/>
              <w:bottom w:val="single" w:sz="4" w:space="0" w:color="auto"/>
              <w:right w:val="single" w:sz="4" w:space="0" w:color="auto"/>
            </w:tcBorders>
          </w:tcPr>
          <w:p w14:paraId="0AE6F710" w14:textId="162AC59B" w:rsidR="00832484" w:rsidRDefault="3B7257CC" w:rsidP="3B7257CC">
            <w:pPr>
              <w:rPr>
                <w:rFonts w:ascii="Georgia" w:eastAsia="SimSun" w:hAnsi="Georgia" w:cs="Times New Roman"/>
                <w:lang w:val="en-GB"/>
              </w:rPr>
            </w:pPr>
            <w:r w:rsidRPr="3B7257CC">
              <w:rPr>
                <w:rFonts w:ascii="Georgia" w:eastAsia="SimSun" w:hAnsi="Georgia" w:cs="Times New Roman"/>
                <w:lang w:val="en-GB"/>
              </w:rPr>
              <w:t>Midway seminar: Exploring the sustainability transition towards the bioeconomy: Empirical studies from the Norwegian food industry</w:t>
            </w:r>
          </w:p>
        </w:tc>
      </w:tr>
      <w:tr w:rsidR="00832484" w:rsidRPr="007A5C9E" w14:paraId="68051B4A" w14:textId="77777777" w:rsidTr="3B7257CC">
        <w:tc>
          <w:tcPr>
            <w:tcW w:w="1555" w:type="dxa"/>
            <w:tcBorders>
              <w:top w:val="single" w:sz="4" w:space="0" w:color="auto"/>
              <w:left w:val="single" w:sz="4" w:space="0" w:color="auto"/>
              <w:bottom w:val="single" w:sz="4" w:space="0" w:color="auto"/>
              <w:right w:val="single" w:sz="4" w:space="0" w:color="auto"/>
            </w:tcBorders>
          </w:tcPr>
          <w:p w14:paraId="1779C9F6" w14:textId="016DF126" w:rsidR="00832484" w:rsidRDefault="3B7257CC" w:rsidP="3B7257CC">
            <w:pPr>
              <w:rPr>
                <w:rFonts w:ascii="Georgia" w:eastAsia="SimSun" w:hAnsi="Georgia" w:cs="Times New Roman"/>
                <w:lang w:val="en-GB"/>
              </w:rPr>
            </w:pPr>
            <w:r w:rsidRPr="3B7257CC">
              <w:rPr>
                <w:rFonts w:ascii="Georgia" w:eastAsia="SimSun" w:hAnsi="Georgia" w:cs="Times New Roman"/>
                <w:lang w:val="en-GB"/>
              </w:rPr>
              <w:t>4.6.2018</w:t>
            </w:r>
          </w:p>
        </w:tc>
        <w:tc>
          <w:tcPr>
            <w:tcW w:w="2268" w:type="dxa"/>
            <w:tcBorders>
              <w:top w:val="single" w:sz="4" w:space="0" w:color="auto"/>
              <w:left w:val="single" w:sz="4" w:space="0" w:color="auto"/>
              <w:bottom w:val="single" w:sz="4" w:space="0" w:color="auto"/>
              <w:right w:val="single" w:sz="4" w:space="0" w:color="auto"/>
            </w:tcBorders>
          </w:tcPr>
          <w:p w14:paraId="56FDDC34" w14:textId="266014BE" w:rsidR="00832484" w:rsidRDefault="3B7257CC" w:rsidP="3B7257CC">
            <w:pPr>
              <w:rPr>
                <w:rFonts w:ascii="Georgia" w:eastAsia="SimSun" w:hAnsi="Georgia" w:cs="Times New Roman"/>
                <w:lang w:val="en-GB"/>
              </w:rPr>
            </w:pPr>
            <w:r w:rsidRPr="3B7257CC">
              <w:rPr>
                <w:rFonts w:ascii="Georgia" w:eastAsia="SimSun" w:hAnsi="Georgia" w:cs="Times New Roman"/>
                <w:lang w:val="en-GB"/>
              </w:rPr>
              <w:t>Jochen Markard</w:t>
            </w:r>
          </w:p>
        </w:tc>
        <w:tc>
          <w:tcPr>
            <w:tcW w:w="5239" w:type="dxa"/>
            <w:tcBorders>
              <w:top w:val="single" w:sz="4" w:space="0" w:color="auto"/>
              <w:left w:val="single" w:sz="4" w:space="0" w:color="auto"/>
              <w:bottom w:val="single" w:sz="4" w:space="0" w:color="auto"/>
              <w:right w:val="single" w:sz="4" w:space="0" w:color="auto"/>
            </w:tcBorders>
          </w:tcPr>
          <w:p w14:paraId="2A316A12" w14:textId="560F90FF" w:rsidR="00832484" w:rsidRDefault="3B7257CC" w:rsidP="3B7257CC">
            <w:pPr>
              <w:rPr>
                <w:rFonts w:ascii="Georgia" w:eastAsia="SimSun" w:hAnsi="Georgia" w:cs="Times New Roman"/>
                <w:lang w:val="en-GB"/>
              </w:rPr>
            </w:pPr>
            <w:r w:rsidRPr="3B7257CC">
              <w:rPr>
                <w:rFonts w:ascii="Georgia" w:eastAsia="SimSun" w:hAnsi="Georgia" w:cs="Times New Roman"/>
                <w:lang w:val="en-GB"/>
              </w:rPr>
              <w:t>The next decade of transition studies- Emerging themes around energy</w:t>
            </w:r>
          </w:p>
        </w:tc>
      </w:tr>
      <w:tr w:rsidR="00832484" w:rsidRPr="007A5C9E" w14:paraId="296E950C" w14:textId="77777777" w:rsidTr="3B7257CC">
        <w:tc>
          <w:tcPr>
            <w:tcW w:w="1555" w:type="dxa"/>
            <w:tcBorders>
              <w:top w:val="single" w:sz="4" w:space="0" w:color="auto"/>
              <w:left w:val="single" w:sz="4" w:space="0" w:color="auto"/>
              <w:bottom w:val="single" w:sz="4" w:space="0" w:color="auto"/>
              <w:right w:val="single" w:sz="4" w:space="0" w:color="auto"/>
            </w:tcBorders>
          </w:tcPr>
          <w:p w14:paraId="00AD3E8E" w14:textId="08D617D0" w:rsidR="00832484" w:rsidRDefault="3B7257CC" w:rsidP="3B7257CC">
            <w:pPr>
              <w:rPr>
                <w:rFonts w:ascii="Georgia" w:eastAsia="SimSun" w:hAnsi="Georgia" w:cs="Times New Roman"/>
                <w:lang w:val="en-GB"/>
              </w:rPr>
            </w:pPr>
            <w:r w:rsidRPr="3B7257CC">
              <w:rPr>
                <w:rFonts w:ascii="Georgia" w:eastAsia="SimSun" w:hAnsi="Georgia" w:cs="Times New Roman"/>
                <w:lang w:val="en-GB"/>
              </w:rPr>
              <w:t>31.5.2018</w:t>
            </w:r>
          </w:p>
        </w:tc>
        <w:tc>
          <w:tcPr>
            <w:tcW w:w="2268" w:type="dxa"/>
            <w:tcBorders>
              <w:top w:val="single" w:sz="4" w:space="0" w:color="auto"/>
              <w:left w:val="single" w:sz="4" w:space="0" w:color="auto"/>
              <w:bottom w:val="single" w:sz="4" w:space="0" w:color="auto"/>
              <w:right w:val="single" w:sz="4" w:space="0" w:color="auto"/>
            </w:tcBorders>
          </w:tcPr>
          <w:p w14:paraId="6F6199EC" w14:textId="06636F0A" w:rsidR="00832484" w:rsidRDefault="3B7257CC" w:rsidP="3B7257CC">
            <w:pPr>
              <w:rPr>
                <w:rFonts w:ascii="Georgia" w:eastAsia="SimSun" w:hAnsi="Georgia" w:cs="Times New Roman"/>
                <w:lang w:val="en-GB"/>
              </w:rPr>
            </w:pPr>
            <w:r w:rsidRPr="3B7257CC">
              <w:rPr>
                <w:rFonts w:ascii="Georgia" w:eastAsia="SimSun" w:hAnsi="Georgia" w:cs="Times New Roman"/>
                <w:lang w:val="en-GB"/>
              </w:rPr>
              <w:t>Henrik Scwabe</w:t>
            </w:r>
          </w:p>
        </w:tc>
        <w:tc>
          <w:tcPr>
            <w:tcW w:w="5239" w:type="dxa"/>
            <w:tcBorders>
              <w:top w:val="single" w:sz="4" w:space="0" w:color="auto"/>
              <w:left w:val="single" w:sz="4" w:space="0" w:color="auto"/>
              <w:bottom w:val="single" w:sz="4" w:space="0" w:color="auto"/>
              <w:right w:val="single" w:sz="4" w:space="0" w:color="auto"/>
            </w:tcBorders>
          </w:tcPr>
          <w:p w14:paraId="2D3693B5" w14:textId="5BD136E8" w:rsidR="00832484" w:rsidRDefault="3B7257CC" w:rsidP="3B7257CC">
            <w:pPr>
              <w:rPr>
                <w:rFonts w:ascii="Georgia" w:eastAsia="SimSun" w:hAnsi="Georgia" w:cs="Times New Roman"/>
                <w:lang w:val="en-GB"/>
              </w:rPr>
            </w:pPr>
            <w:r w:rsidRPr="3B7257CC">
              <w:rPr>
                <w:rFonts w:ascii="Georgia" w:eastAsia="SimSun" w:hAnsi="Georgia" w:cs="Times New Roman"/>
                <w:lang w:val="en-GB"/>
              </w:rPr>
              <w:t>Midway seminar: Individual well-being and technology use</w:t>
            </w:r>
          </w:p>
        </w:tc>
      </w:tr>
      <w:tr w:rsidR="00832484" w:rsidRPr="007A5C9E" w14:paraId="27DD339C" w14:textId="77777777" w:rsidTr="3B7257CC">
        <w:tc>
          <w:tcPr>
            <w:tcW w:w="1555" w:type="dxa"/>
            <w:tcBorders>
              <w:top w:val="single" w:sz="4" w:space="0" w:color="auto"/>
              <w:left w:val="single" w:sz="4" w:space="0" w:color="auto"/>
              <w:bottom w:val="single" w:sz="4" w:space="0" w:color="auto"/>
              <w:right w:val="single" w:sz="4" w:space="0" w:color="auto"/>
            </w:tcBorders>
          </w:tcPr>
          <w:p w14:paraId="5311891A" w14:textId="7A1AF2CF" w:rsidR="00832484" w:rsidRDefault="3B7257CC" w:rsidP="3B7257CC">
            <w:pPr>
              <w:rPr>
                <w:rFonts w:ascii="Georgia" w:eastAsia="SimSun" w:hAnsi="Georgia" w:cs="Times New Roman"/>
                <w:lang w:val="en-GB"/>
              </w:rPr>
            </w:pPr>
            <w:r w:rsidRPr="3B7257CC">
              <w:rPr>
                <w:rFonts w:ascii="Georgia" w:eastAsia="SimSun" w:hAnsi="Georgia" w:cs="Times New Roman"/>
                <w:lang w:val="en-GB"/>
              </w:rPr>
              <w:t>29.5.2018</w:t>
            </w:r>
          </w:p>
        </w:tc>
        <w:tc>
          <w:tcPr>
            <w:tcW w:w="2268" w:type="dxa"/>
            <w:tcBorders>
              <w:top w:val="single" w:sz="4" w:space="0" w:color="auto"/>
              <w:left w:val="single" w:sz="4" w:space="0" w:color="auto"/>
              <w:bottom w:val="single" w:sz="4" w:space="0" w:color="auto"/>
              <w:right w:val="single" w:sz="4" w:space="0" w:color="auto"/>
            </w:tcBorders>
          </w:tcPr>
          <w:p w14:paraId="3FE58C48" w14:textId="27A6155E" w:rsidR="00832484" w:rsidRDefault="3B7257CC" w:rsidP="3B7257CC">
            <w:pPr>
              <w:rPr>
                <w:rFonts w:ascii="Georgia" w:eastAsia="SimSun" w:hAnsi="Georgia" w:cs="Times New Roman"/>
                <w:lang w:val="en-GB"/>
              </w:rPr>
            </w:pPr>
            <w:r w:rsidRPr="3B7257CC">
              <w:rPr>
                <w:rFonts w:ascii="Georgia" w:eastAsia="SimSun" w:hAnsi="Georgia" w:cs="Times New Roman"/>
                <w:lang w:val="en-GB"/>
              </w:rPr>
              <w:t>Hilde Nykamp</w:t>
            </w:r>
          </w:p>
        </w:tc>
        <w:tc>
          <w:tcPr>
            <w:tcW w:w="5239" w:type="dxa"/>
            <w:tcBorders>
              <w:top w:val="single" w:sz="4" w:space="0" w:color="auto"/>
              <w:left w:val="single" w:sz="4" w:space="0" w:color="auto"/>
              <w:bottom w:val="single" w:sz="4" w:space="0" w:color="auto"/>
              <w:right w:val="single" w:sz="4" w:space="0" w:color="auto"/>
            </w:tcBorders>
          </w:tcPr>
          <w:p w14:paraId="7509FA9A" w14:textId="14DD02A7" w:rsidR="00832484" w:rsidRPr="007A5C9E" w:rsidRDefault="3B7257CC" w:rsidP="3B7257CC">
            <w:pPr>
              <w:rPr>
                <w:rFonts w:ascii="Georgia" w:eastAsia="SimSun" w:hAnsi="Georgia" w:cs="Times New Roman"/>
                <w:lang w:val="en-US"/>
              </w:rPr>
            </w:pPr>
            <w:r w:rsidRPr="007A5C9E">
              <w:rPr>
                <w:rFonts w:ascii="Georgia" w:eastAsia="SimSun" w:hAnsi="Georgia" w:cs="Times New Roman"/>
                <w:lang w:val="en-US"/>
              </w:rPr>
              <w:t>Disputation: Green innovation in the Norwegian construction sector: policies, projects and industrial dynamics</w:t>
            </w:r>
          </w:p>
        </w:tc>
      </w:tr>
      <w:tr w:rsidR="00832484" w:rsidRPr="007A5C9E" w14:paraId="6FEF46B2" w14:textId="77777777" w:rsidTr="3B7257CC">
        <w:tc>
          <w:tcPr>
            <w:tcW w:w="1555" w:type="dxa"/>
            <w:tcBorders>
              <w:top w:val="single" w:sz="4" w:space="0" w:color="auto"/>
              <w:left w:val="single" w:sz="4" w:space="0" w:color="auto"/>
              <w:bottom w:val="single" w:sz="4" w:space="0" w:color="auto"/>
              <w:right w:val="single" w:sz="4" w:space="0" w:color="auto"/>
            </w:tcBorders>
          </w:tcPr>
          <w:p w14:paraId="3A5211EA" w14:textId="5B4BCD32" w:rsidR="00832484" w:rsidRDefault="3B7257CC" w:rsidP="3B7257CC">
            <w:pPr>
              <w:rPr>
                <w:rFonts w:ascii="Georgia" w:eastAsia="SimSun" w:hAnsi="Georgia" w:cs="Times New Roman"/>
                <w:lang w:val="en-GB"/>
              </w:rPr>
            </w:pPr>
            <w:r w:rsidRPr="3B7257CC">
              <w:rPr>
                <w:rFonts w:ascii="Georgia" w:eastAsia="SimSun" w:hAnsi="Georgia" w:cs="Times New Roman"/>
                <w:lang w:val="en-GB"/>
              </w:rPr>
              <w:t>15.5.2018</w:t>
            </w:r>
          </w:p>
        </w:tc>
        <w:tc>
          <w:tcPr>
            <w:tcW w:w="2268" w:type="dxa"/>
            <w:tcBorders>
              <w:top w:val="single" w:sz="4" w:space="0" w:color="auto"/>
              <w:left w:val="single" w:sz="4" w:space="0" w:color="auto"/>
              <w:bottom w:val="single" w:sz="4" w:space="0" w:color="auto"/>
              <w:right w:val="single" w:sz="4" w:space="0" w:color="auto"/>
            </w:tcBorders>
          </w:tcPr>
          <w:p w14:paraId="7417B697" w14:textId="28EB0692" w:rsidR="00832484" w:rsidRDefault="3B7257CC" w:rsidP="3B7257CC">
            <w:pPr>
              <w:rPr>
                <w:rFonts w:ascii="Georgia" w:eastAsia="SimSun" w:hAnsi="Georgia" w:cs="Times New Roman"/>
                <w:lang w:val="en-GB"/>
              </w:rPr>
            </w:pPr>
            <w:r w:rsidRPr="3B7257CC">
              <w:rPr>
                <w:rFonts w:ascii="Georgia" w:eastAsia="SimSun" w:hAnsi="Georgia" w:cs="Times New Roman"/>
                <w:lang w:val="en-GB"/>
              </w:rPr>
              <w:t>Marie Byskov Lindberg</w:t>
            </w:r>
          </w:p>
        </w:tc>
        <w:tc>
          <w:tcPr>
            <w:tcW w:w="5239" w:type="dxa"/>
            <w:tcBorders>
              <w:top w:val="single" w:sz="4" w:space="0" w:color="auto"/>
              <w:left w:val="single" w:sz="4" w:space="0" w:color="auto"/>
              <w:bottom w:val="single" w:sz="4" w:space="0" w:color="auto"/>
              <w:right w:val="single" w:sz="4" w:space="0" w:color="auto"/>
            </w:tcBorders>
          </w:tcPr>
          <w:p w14:paraId="5397798B" w14:textId="0E468C27" w:rsidR="00832484" w:rsidRDefault="3B7257CC" w:rsidP="3B7257CC">
            <w:pPr>
              <w:rPr>
                <w:rFonts w:ascii="Georgia" w:eastAsia="SimSun" w:hAnsi="Georgia" w:cs="Times New Roman"/>
                <w:lang w:val="en-GB"/>
              </w:rPr>
            </w:pPr>
            <w:r w:rsidRPr="3B7257CC">
              <w:rPr>
                <w:rFonts w:ascii="Georgia" w:eastAsia="SimSun" w:hAnsi="Georgia" w:cs="Times New Roman"/>
                <w:lang w:val="en-GB"/>
              </w:rPr>
              <w:t>Midway seminar: Actors, policies and coalitions in the European energy transition</w:t>
            </w:r>
          </w:p>
        </w:tc>
      </w:tr>
      <w:tr w:rsidR="00832484" w:rsidRPr="000D612B" w14:paraId="4FECE66B" w14:textId="77777777" w:rsidTr="3B7257CC">
        <w:tc>
          <w:tcPr>
            <w:tcW w:w="1555" w:type="dxa"/>
            <w:tcBorders>
              <w:top w:val="single" w:sz="4" w:space="0" w:color="auto"/>
              <w:left w:val="single" w:sz="4" w:space="0" w:color="auto"/>
              <w:bottom w:val="single" w:sz="4" w:space="0" w:color="auto"/>
              <w:right w:val="single" w:sz="4" w:space="0" w:color="auto"/>
            </w:tcBorders>
          </w:tcPr>
          <w:p w14:paraId="72CE8910" w14:textId="61667C32" w:rsidR="00832484" w:rsidRDefault="3B7257CC" w:rsidP="3B7257CC">
            <w:pPr>
              <w:rPr>
                <w:rFonts w:ascii="Georgia" w:eastAsia="SimSun" w:hAnsi="Georgia" w:cs="Times New Roman"/>
                <w:lang w:val="en-GB"/>
              </w:rPr>
            </w:pPr>
            <w:r w:rsidRPr="3B7257CC">
              <w:rPr>
                <w:rFonts w:ascii="Georgia" w:eastAsia="SimSun" w:hAnsi="Georgia" w:cs="Times New Roman"/>
                <w:lang w:val="en-GB"/>
              </w:rPr>
              <w:t>26.4.2018</w:t>
            </w:r>
          </w:p>
        </w:tc>
        <w:tc>
          <w:tcPr>
            <w:tcW w:w="2268" w:type="dxa"/>
            <w:tcBorders>
              <w:top w:val="single" w:sz="4" w:space="0" w:color="auto"/>
              <w:left w:val="single" w:sz="4" w:space="0" w:color="auto"/>
              <w:bottom w:val="single" w:sz="4" w:space="0" w:color="auto"/>
              <w:right w:val="single" w:sz="4" w:space="0" w:color="auto"/>
            </w:tcBorders>
          </w:tcPr>
          <w:p w14:paraId="5B3DEDCC" w14:textId="29BEB0F9" w:rsidR="00832484" w:rsidRDefault="3B7257CC" w:rsidP="3B7257CC">
            <w:pPr>
              <w:rPr>
                <w:rFonts w:ascii="Georgia" w:eastAsia="SimSun" w:hAnsi="Georgia" w:cs="Times New Roman"/>
                <w:lang w:val="en-GB"/>
              </w:rPr>
            </w:pPr>
            <w:r w:rsidRPr="3B7257CC">
              <w:rPr>
                <w:rFonts w:ascii="Georgia" w:eastAsia="SimSun" w:hAnsi="Georgia" w:cs="Times New Roman"/>
                <w:lang w:val="en-GB"/>
              </w:rPr>
              <w:t>Christine Mee Lie</w:t>
            </w:r>
          </w:p>
        </w:tc>
        <w:tc>
          <w:tcPr>
            <w:tcW w:w="5239" w:type="dxa"/>
            <w:tcBorders>
              <w:top w:val="single" w:sz="4" w:space="0" w:color="auto"/>
              <w:left w:val="single" w:sz="4" w:space="0" w:color="auto"/>
              <w:bottom w:val="single" w:sz="4" w:space="0" w:color="auto"/>
              <w:right w:val="single" w:sz="4" w:space="0" w:color="auto"/>
            </w:tcBorders>
          </w:tcPr>
          <w:p w14:paraId="709291CD" w14:textId="3BC6DF06" w:rsidR="00832484" w:rsidRDefault="3B7257CC" w:rsidP="3B7257CC">
            <w:pPr>
              <w:rPr>
                <w:rFonts w:ascii="Georgia" w:eastAsia="SimSun" w:hAnsi="Georgia" w:cs="Times New Roman"/>
                <w:lang w:val="en-GB"/>
              </w:rPr>
            </w:pPr>
            <w:r w:rsidRPr="3B7257CC">
              <w:rPr>
                <w:rFonts w:ascii="Georgia" w:eastAsia="SimSun" w:hAnsi="Georgia" w:cs="Times New Roman"/>
                <w:lang w:val="en-GB"/>
              </w:rPr>
              <w:t>Disputation: Prusution green growth and innovation: The role of policy. Empirical evidence from South Korea</w:t>
            </w:r>
          </w:p>
        </w:tc>
      </w:tr>
      <w:tr w:rsidR="00832484" w:rsidRPr="007A5C9E" w14:paraId="4905DDC5" w14:textId="77777777" w:rsidTr="3B7257CC">
        <w:tc>
          <w:tcPr>
            <w:tcW w:w="1555" w:type="dxa"/>
            <w:tcBorders>
              <w:top w:val="single" w:sz="4" w:space="0" w:color="auto"/>
              <w:left w:val="single" w:sz="4" w:space="0" w:color="auto"/>
              <w:bottom w:val="single" w:sz="4" w:space="0" w:color="auto"/>
              <w:right w:val="single" w:sz="4" w:space="0" w:color="auto"/>
            </w:tcBorders>
          </w:tcPr>
          <w:p w14:paraId="26890B2A" w14:textId="71D20070" w:rsidR="00832484" w:rsidRDefault="3B7257CC" w:rsidP="3B7257CC">
            <w:pPr>
              <w:rPr>
                <w:rFonts w:ascii="Georgia" w:eastAsia="SimSun" w:hAnsi="Georgia" w:cs="Times New Roman"/>
                <w:lang w:val="en-GB"/>
              </w:rPr>
            </w:pPr>
            <w:r w:rsidRPr="3B7257CC">
              <w:rPr>
                <w:rFonts w:ascii="Georgia" w:eastAsia="SimSun" w:hAnsi="Georgia" w:cs="Times New Roman"/>
                <w:lang w:val="en-GB"/>
              </w:rPr>
              <w:lastRenderedPageBreak/>
              <w:t>13.4.2018</w:t>
            </w:r>
          </w:p>
        </w:tc>
        <w:tc>
          <w:tcPr>
            <w:tcW w:w="2268" w:type="dxa"/>
            <w:tcBorders>
              <w:top w:val="single" w:sz="4" w:space="0" w:color="auto"/>
              <w:left w:val="single" w:sz="4" w:space="0" w:color="auto"/>
              <w:bottom w:val="single" w:sz="4" w:space="0" w:color="auto"/>
              <w:right w:val="single" w:sz="4" w:space="0" w:color="auto"/>
            </w:tcBorders>
          </w:tcPr>
          <w:p w14:paraId="0CF3AADE" w14:textId="1B348A30" w:rsidR="00832484" w:rsidRDefault="3B7257CC" w:rsidP="3B7257CC">
            <w:pPr>
              <w:rPr>
                <w:rFonts w:ascii="Georgia" w:eastAsia="SimSun" w:hAnsi="Georgia" w:cs="Times New Roman"/>
                <w:lang w:val="en-GB"/>
              </w:rPr>
            </w:pPr>
            <w:r w:rsidRPr="3B7257CC">
              <w:rPr>
                <w:rFonts w:ascii="Georgia" w:eastAsia="SimSun" w:hAnsi="Georgia" w:cs="Times New Roman"/>
                <w:lang w:val="en-GB"/>
              </w:rPr>
              <w:t>Staffan Laestadius</w:t>
            </w:r>
          </w:p>
        </w:tc>
        <w:tc>
          <w:tcPr>
            <w:tcW w:w="5239" w:type="dxa"/>
            <w:tcBorders>
              <w:top w:val="single" w:sz="4" w:space="0" w:color="auto"/>
              <w:left w:val="single" w:sz="4" w:space="0" w:color="auto"/>
              <w:bottom w:val="single" w:sz="4" w:space="0" w:color="auto"/>
              <w:right w:val="single" w:sz="4" w:space="0" w:color="auto"/>
            </w:tcBorders>
          </w:tcPr>
          <w:p w14:paraId="5B1B0796" w14:textId="06CB6E92" w:rsidR="00832484" w:rsidRPr="000116C5" w:rsidRDefault="3B7257CC" w:rsidP="3B7257CC">
            <w:pPr>
              <w:rPr>
                <w:rFonts w:ascii="Georgia" w:eastAsia="SimSun" w:hAnsi="Georgia" w:cs="Times New Roman"/>
                <w:lang w:val="en-GB"/>
              </w:rPr>
            </w:pPr>
            <w:r w:rsidRPr="3B7257CC">
              <w:rPr>
                <w:rFonts w:ascii="Georgia" w:eastAsia="SimSun" w:hAnsi="Georgia" w:cs="Times New Roman"/>
                <w:lang w:val="en-GB"/>
              </w:rPr>
              <w:t>Is green growth possible? Om the coming transformation to a post- fossil society</w:t>
            </w:r>
          </w:p>
        </w:tc>
      </w:tr>
      <w:tr w:rsidR="00832484" w:rsidRPr="000D612B" w14:paraId="00EFCB03" w14:textId="77777777" w:rsidTr="3B7257CC">
        <w:tc>
          <w:tcPr>
            <w:tcW w:w="1555" w:type="dxa"/>
            <w:tcBorders>
              <w:top w:val="single" w:sz="4" w:space="0" w:color="auto"/>
              <w:left w:val="single" w:sz="4" w:space="0" w:color="auto"/>
              <w:bottom w:val="single" w:sz="4" w:space="0" w:color="auto"/>
              <w:right w:val="single" w:sz="4" w:space="0" w:color="auto"/>
            </w:tcBorders>
          </w:tcPr>
          <w:p w14:paraId="22DECFC1" w14:textId="1A198C33" w:rsidR="00832484" w:rsidRDefault="3B7257CC" w:rsidP="3B7257CC">
            <w:pPr>
              <w:rPr>
                <w:rFonts w:ascii="Georgia" w:eastAsia="SimSun" w:hAnsi="Georgia" w:cs="Times New Roman"/>
                <w:lang w:val="en-GB"/>
              </w:rPr>
            </w:pPr>
            <w:r w:rsidRPr="3B7257CC">
              <w:rPr>
                <w:rFonts w:ascii="Georgia" w:eastAsia="SimSun" w:hAnsi="Georgia" w:cs="Times New Roman"/>
                <w:lang w:val="en-GB"/>
              </w:rPr>
              <w:t>10.4.2018</w:t>
            </w:r>
          </w:p>
        </w:tc>
        <w:tc>
          <w:tcPr>
            <w:tcW w:w="2268" w:type="dxa"/>
            <w:tcBorders>
              <w:top w:val="single" w:sz="4" w:space="0" w:color="auto"/>
              <w:left w:val="single" w:sz="4" w:space="0" w:color="auto"/>
              <w:bottom w:val="single" w:sz="4" w:space="0" w:color="auto"/>
              <w:right w:val="single" w:sz="4" w:space="0" w:color="auto"/>
            </w:tcBorders>
          </w:tcPr>
          <w:p w14:paraId="33AF3C9D" w14:textId="17E72E90" w:rsidR="00832484" w:rsidRDefault="3B7257CC" w:rsidP="3B7257CC">
            <w:pPr>
              <w:rPr>
                <w:rFonts w:ascii="Georgia" w:eastAsia="SimSun" w:hAnsi="Georgia" w:cs="Times New Roman"/>
                <w:lang w:val="en-GB"/>
              </w:rPr>
            </w:pPr>
            <w:r w:rsidRPr="3B7257CC">
              <w:rPr>
                <w:rFonts w:ascii="Georgia" w:eastAsia="SimSun" w:hAnsi="Georgia" w:cs="Times New Roman"/>
                <w:lang w:val="en-GB"/>
              </w:rPr>
              <w:t>Tom Erik Julsrud</w:t>
            </w:r>
          </w:p>
        </w:tc>
        <w:tc>
          <w:tcPr>
            <w:tcW w:w="5239" w:type="dxa"/>
            <w:tcBorders>
              <w:top w:val="single" w:sz="4" w:space="0" w:color="auto"/>
              <w:left w:val="single" w:sz="4" w:space="0" w:color="auto"/>
              <w:bottom w:val="single" w:sz="4" w:space="0" w:color="auto"/>
              <w:right w:val="single" w:sz="4" w:space="0" w:color="auto"/>
            </w:tcBorders>
          </w:tcPr>
          <w:p w14:paraId="73672F73" w14:textId="57639AD9" w:rsidR="00832484" w:rsidRPr="007A5C9E" w:rsidRDefault="3B7257CC" w:rsidP="3B7257CC">
            <w:pPr>
              <w:rPr>
                <w:rFonts w:ascii="Georgia" w:eastAsia="SimSun" w:hAnsi="Georgia" w:cs="Times New Roman"/>
              </w:rPr>
            </w:pPr>
            <w:r w:rsidRPr="007A5C9E">
              <w:rPr>
                <w:rFonts w:ascii="Georgia" w:eastAsia="SimSun" w:hAnsi="Georgia" w:cs="Times New Roman"/>
              </w:rPr>
              <w:t>Digitalisering og mulighetene for omstilling til bærekraftig mobilitet i storbyregioner</w:t>
            </w:r>
          </w:p>
        </w:tc>
      </w:tr>
      <w:tr w:rsidR="00832484" w:rsidRPr="007A5C9E" w14:paraId="0D86E4D2" w14:textId="77777777" w:rsidTr="3B7257CC">
        <w:tc>
          <w:tcPr>
            <w:tcW w:w="1555" w:type="dxa"/>
            <w:tcBorders>
              <w:top w:val="single" w:sz="4" w:space="0" w:color="auto"/>
              <w:left w:val="single" w:sz="4" w:space="0" w:color="auto"/>
              <w:bottom w:val="single" w:sz="4" w:space="0" w:color="auto"/>
              <w:right w:val="single" w:sz="4" w:space="0" w:color="auto"/>
            </w:tcBorders>
          </w:tcPr>
          <w:p w14:paraId="588DB734" w14:textId="28DD4F94" w:rsidR="00832484" w:rsidRDefault="3B7257CC" w:rsidP="3B7257CC">
            <w:pPr>
              <w:rPr>
                <w:rFonts w:ascii="Georgia" w:eastAsia="SimSun" w:hAnsi="Georgia" w:cs="Times New Roman"/>
                <w:lang w:val="en-GB"/>
              </w:rPr>
            </w:pPr>
            <w:r w:rsidRPr="3B7257CC">
              <w:rPr>
                <w:rFonts w:ascii="Georgia" w:eastAsia="SimSun" w:hAnsi="Georgia" w:cs="Times New Roman"/>
                <w:lang w:val="en-GB"/>
              </w:rPr>
              <w:t>19.3.2018</w:t>
            </w:r>
          </w:p>
        </w:tc>
        <w:tc>
          <w:tcPr>
            <w:tcW w:w="2268" w:type="dxa"/>
            <w:tcBorders>
              <w:top w:val="single" w:sz="4" w:space="0" w:color="auto"/>
              <w:left w:val="single" w:sz="4" w:space="0" w:color="auto"/>
              <w:bottom w:val="single" w:sz="4" w:space="0" w:color="auto"/>
              <w:right w:val="single" w:sz="4" w:space="0" w:color="auto"/>
            </w:tcBorders>
          </w:tcPr>
          <w:p w14:paraId="0C57895D" w14:textId="633FCEAD" w:rsidR="00832484" w:rsidRDefault="3B7257CC" w:rsidP="3B7257CC">
            <w:pPr>
              <w:rPr>
                <w:rFonts w:ascii="Georgia" w:eastAsia="SimSun" w:hAnsi="Georgia" w:cs="Times New Roman"/>
                <w:lang w:val="en-GB"/>
              </w:rPr>
            </w:pPr>
            <w:r w:rsidRPr="3B7257CC">
              <w:rPr>
                <w:rFonts w:ascii="Georgia" w:eastAsia="SimSun" w:hAnsi="Georgia" w:cs="Times New Roman"/>
                <w:lang w:val="en-GB"/>
              </w:rPr>
              <w:t>Yan Zhang</w:t>
            </w:r>
          </w:p>
        </w:tc>
        <w:tc>
          <w:tcPr>
            <w:tcW w:w="5239" w:type="dxa"/>
            <w:tcBorders>
              <w:top w:val="single" w:sz="4" w:space="0" w:color="auto"/>
              <w:left w:val="single" w:sz="4" w:space="0" w:color="auto"/>
              <w:bottom w:val="single" w:sz="4" w:space="0" w:color="auto"/>
              <w:right w:val="single" w:sz="4" w:space="0" w:color="auto"/>
            </w:tcBorders>
          </w:tcPr>
          <w:p w14:paraId="47E9DDD2" w14:textId="55625F6F" w:rsidR="00832484" w:rsidRDefault="3B7257CC" w:rsidP="3B7257CC">
            <w:pPr>
              <w:rPr>
                <w:rFonts w:ascii="Georgia" w:eastAsia="SimSun" w:hAnsi="Georgia" w:cs="Times New Roman"/>
                <w:lang w:val="en-GB"/>
              </w:rPr>
            </w:pPr>
            <w:r w:rsidRPr="3B7257CC">
              <w:rPr>
                <w:rFonts w:ascii="Georgia" w:eastAsia="SimSun" w:hAnsi="Georgia" w:cs="Times New Roman"/>
                <w:lang w:val="en-GB"/>
              </w:rPr>
              <w:t>Energy Informatics and the evolving energy sector</w:t>
            </w:r>
          </w:p>
        </w:tc>
      </w:tr>
      <w:tr w:rsidR="00832484" w:rsidRPr="007A5C9E" w14:paraId="3167326D" w14:textId="77777777" w:rsidTr="3B7257CC">
        <w:tc>
          <w:tcPr>
            <w:tcW w:w="1555" w:type="dxa"/>
            <w:tcBorders>
              <w:top w:val="single" w:sz="4" w:space="0" w:color="auto"/>
              <w:left w:val="single" w:sz="4" w:space="0" w:color="auto"/>
              <w:bottom w:val="single" w:sz="4" w:space="0" w:color="auto"/>
              <w:right w:val="single" w:sz="4" w:space="0" w:color="auto"/>
            </w:tcBorders>
          </w:tcPr>
          <w:p w14:paraId="6DC8A103" w14:textId="48F57965" w:rsidR="00832484" w:rsidRDefault="3B7257CC" w:rsidP="3B7257CC">
            <w:pPr>
              <w:rPr>
                <w:rFonts w:ascii="Georgia" w:eastAsia="SimSun" w:hAnsi="Georgia" w:cs="Times New Roman"/>
                <w:lang w:val="en-GB"/>
              </w:rPr>
            </w:pPr>
            <w:r w:rsidRPr="3B7257CC">
              <w:rPr>
                <w:rFonts w:ascii="Georgia" w:eastAsia="SimSun" w:hAnsi="Georgia" w:cs="Times New Roman"/>
                <w:lang w:val="en-GB"/>
              </w:rPr>
              <w:t>20.2.2018</w:t>
            </w:r>
          </w:p>
        </w:tc>
        <w:tc>
          <w:tcPr>
            <w:tcW w:w="2268" w:type="dxa"/>
            <w:tcBorders>
              <w:top w:val="single" w:sz="4" w:space="0" w:color="auto"/>
              <w:left w:val="single" w:sz="4" w:space="0" w:color="auto"/>
              <w:bottom w:val="single" w:sz="4" w:space="0" w:color="auto"/>
              <w:right w:val="single" w:sz="4" w:space="0" w:color="auto"/>
            </w:tcBorders>
          </w:tcPr>
          <w:p w14:paraId="53F72652" w14:textId="14527FAA" w:rsidR="00832484" w:rsidRDefault="3B7257CC" w:rsidP="3B7257CC">
            <w:pPr>
              <w:rPr>
                <w:rFonts w:ascii="Georgia" w:eastAsia="SimSun" w:hAnsi="Georgia" w:cs="Times New Roman"/>
                <w:lang w:val="en-GB"/>
              </w:rPr>
            </w:pPr>
            <w:r w:rsidRPr="3B7257CC">
              <w:rPr>
                <w:rFonts w:ascii="Georgia" w:eastAsia="SimSun" w:hAnsi="Georgia" w:cs="Times New Roman"/>
                <w:lang w:val="en-GB"/>
              </w:rPr>
              <w:t>David Cameron</w:t>
            </w:r>
          </w:p>
        </w:tc>
        <w:tc>
          <w:tcPr>
            <w:tcW w:w="5239" w:type="dxa"/>
            <w:tcBorders>
              <w:top w:val="single" w:sz="4" w:space="0" w:color="auto"/>
              <w:left w:val="single" w:sz="4" w:space="0" w:color="auto"/>
              <w:bottom w:val="single" w:sz="4" w:space="0" w:color="auto"/>
              <w:right w:val="single" w:sz="4" w:space="0" w:color="auto"/>
            </w:tcBorders>
          </w:tcPr>
          <w:p w14:paraId="13CF6FFA" w14:textId="59943E3C" w:rsidR="00832484" w:rsidRDefault="3B7257CC" w:rsidP="3B7257CC">
            <w:pPr>
              <w:rPr>
                <w:rFonts w:ascii="Georgia" w:eastAsia="SimSun" w:hAnsi="Georgia" w:cs="Times New Roman"/>
                <w:lang w:val="en-GB"/>
              </w:rPr>
            </w:pPr>
            <w:r w:rsidRPr="3B7257CC">
              <w:rPr>
                <w:rFonts w:ascii="Georgia" w:eastAsia="SimSun" w:hAnsi="Georgia" w:cs="Times New Roman"/>
                <w:lang w:val="en-GB"/>
              </w:rPr>
              <w:t>Digitalization in the oil and gas industry</w:t>
            </w:r>
          </w:p>
        </w:tc>
      </w:tr>
      <w:tr w:rsidR="00832484" w:rsidRPr="00832484" w14:paraId="1B0974A8" w14:textId="77777777" w:rsidTr="3B7257CC">
        <w:tc>
          <w:tcPr>
            <w:tcW w:w="1555" w:type="dxa"/>
            <w:tcBorders>
              <w:top w:val="single" w:sz="4" w:space="0" w:color="auto"/>
              <w:left w:val="single" w:sz="4" w:space="0" w:color="auto"/>
              <w:bottom w:val="single" w:sz="4" w:space="0" w:color="auto"/>
              <w:right w:val="single" w:sz="4" w:space="0" w:color="auto"/>
            </w:tcBorders>
          </w:tcPr>
          <w:p w14:paraId="4B1BB9BE" w14:textId="7F6050B5" w:rsidR="00832484" w:rsidRDefault="3B7257CC" w:rsidP="3B7257CC">
            <w:pPr>
              <w:rPr>
                <w:rFonts w:ascii="Georgia" w:eastAsia="SimSun" w:hAnsi="Georgia" w:cs="Times New Roman"/>
                <w:lang w:val="en-GB"/>
              </w:rPr>
            </w:pPr>
            <w:r w:rsidRPr="3B7257CC">
              <w:rPr>
                <w:rFonts w:ascii="Georgia" w:eastAsia="SimSun" w:hAnsi="Georgia" w:cs="Times New Roman"/>
                <w:lang w:val="en-GB"/>
              </w:rPr>
              <w:t>1.2.2018</w:t>
            </w:r>
          </w:p>
        </w:tc>
        <w:tc>
          <w:tcPr>
            <w:tcW w:w="2268" w:type="dxa"/>
            <w:tcBorders>
              <w:top w:val="single" w:sz="4" w:space="0" w:color="auto"/>
              <w:left w:val="single" w:sz="4" w:space="0" w:color="auto"/>
              <w:bottom w:val="single" w:sz="4" w:space="0" w:color="auto"/>
              <w:right w:val="single" w:sz="4" w:space="0" w:color="auto"/>
            </w:tcBorders>
          </w:tcPr>
          <w:p w14:paraId="13D15C84" w14:textId="7991B85A" w:rsidR="00832484" w:rsidRDefault="3B7257CC" w:rsidP="3B7257CC">
            <w:pPr>
              <w:rPr>
                <w:rFonts w:ascii="Georgia" w:eastAsia="SimSun" w:hAnsi="Georgia" w:cs="Times New Roman"/>
                <w:lang w:val="en-GB"/>
              </w:rPr>
            </w:pPr>
            <w:r w:rsidRPr="3B7257CC">
              <w:rPr>
                <w:rFonts w:ascii="Georgia" w:eastAsia="SimSun" w:hAnsi="Georgia" w:cs="Times New Roman"/>
                <w:lang w:val="en-GB"/>
              </w:rPr>
              <w:t>Trine Syvertsen</w:t>
            </w:r>
          </w:p>
        </w:tc>
        <w:tc>
          <w:tcPr>
            <w:tcW w:w="5239" w:type="dxa"/>
            <w:tcBorders>
              <w:top w:val="single" w:sz="4" w:space="0" w:color="auto"/>
              <w:left w:val="single" w:sz="4" w:space="0" w:color="auto"/>
              <w:bottom w:val="single" w:sz="4" w:space="0" w:color="auto"/>
              <w:right w:val="single" w:sz="4" w:space="0" w:color="auto"/>
            </w:tcBorders>
          </w:tcPr>
          <w:p w14:paraId="1A5BC026" w14:textId="305499BE" w:rsidR="00832484" w:rsidRDefault="3B7257CC" w:rsidP="3B7257CC">
            <w:pPr>
              <w:tabs>
                <w:tab w:val="left" w:pos="1155"/>
              </w:tabs>
              <w:rPr>
                <w:rFonts w:ascii="Georgia" w:eastAsia="SimSun" w:hAnsi="Georgia" w:cs="Times New Roman"/>
                <w:lang w:val="en-GB"/>
              </w:rPr>
            </w:pPr>
            <w:r w:rsidRPr="3B7257CC">
              <w:rPr>
                <w:rFonts w:ascii="Georgia" w:eastAsia="SimSun" w:hAnsi="Georgia" w:cs="Times New Roman"/>
                <w:lang w:val="en-GB"/>
              </w:rPr>
              <w:t>Media Resistance: Protest, Dislike, Abstention</w:t>
            </w:r>
          </w:p>
        </w:tc>
      </w:tr>
    </w:tbl>
    <w:p w14:paraId="7B4D2667" w14:textId="0CD33DD2" w:rsidR="3B7257CC" w:rsidRDefault="3B7257CC"/>
    <w:p w14:paraId="39A35095" w14:textId="28DCB069" w:rsidR="3B7257CC" w:rsidRPr="007A5C9E" w:rsidRDefault="3B7257CC" w:rsidP="3B7257CC">
      <w:pPr>
        <w:rPr>
          <w:rFonts w:ascii="Georgia" w:hAnsi="Georgia"/>
          <w:lang w:val="en-US"/>
        </w:rPr>
      </w:pPr>
      <w:r w:rsidRPr="007A5C9E">
        <w:rPr>
          <w:rFonts w:ascii="Georgia" w:hAnsi="Georgia"/>
          <w:lang w:val="en-US"/>
        </w:rPr>
        <w:t>TIK researchers are also active in external seminars as key speakers, part of panel discussions and other the list above does not reflect this.</w:t>
      </w:r>
    </w:p>
    <w:p w14:paraId="384BA73E" w14:textId="77777777" w:rsidR="000C6237" w:rsidRPr="007A5C9E" w:rsidRDefault="000C6237">
      <w:pPr>
        <w:rPr>
          <w:rFonts w:ascii="Georgia" w:eastAsiaTheme="majorEastAsia" w:hAnsi="Georgia" w:cstheme="majorBidi"/>
          <w:b/>
          <w:bCs/>
          <w:sz w:val="26"/>
          <w:szCs w:val="26"/>
          <w:lang w:val="en-US"/>
        </w:rPr>
      </w:pPr>
      <w:r w:rsidRPr="007A5C9E">
        <w:rPr>
          <w:rFonts w:ascii="Georgia" w:hAnsi="Georgia"/>
          <w:lang w:val="en-US"/>
        </w:rPr>
        <w:br w:type="page"/>
      </w:r>
    </w:p>
    <w:p w14:paraId="1A647B91" w14:textId="77777777" w:rsidR="002753F1" w:rsidRPr="00E646C9" w:rsidRDefault="002753F1" w:rsidP="00E646C9">
      <w:pPr>
        <w:pStyle w:val="Heading2"/>
        <w:rPr>
          <w:lang w:val="en-US"/>
        </w:rPr>
      </w:pPr>
      <w:bookmarkStart w:id="33" w:name="_Toc528743575"/>
      <w:bookmarkStart w:id="34" w:name="_Toc471735017"/>
      <w:bookmarkEnd w:id="32"/>
      <w:r w:rsidRPr="00E646C9">
        <w:rPr>
          <w:lang w:val="en-US"/>
        </w:rPr>
        <w:lastRenderedPageBreak/>
        <w:t>Publications</w:t>
      </w:r>
      <w:bookmarkEnd w:id="33"/>
      <w:r w:rsidRPr="00E646C9">
        <w:rPr>
          <w:lang w:val="en-US"/>
        </w:rPr>
        <w:t xml:space="preserve"> </w:t>
      </w:r>
      <w:bookmarkEnd w:id="34"/>
    </w:p>
    <w:p w14:paraId="34B3F2EB" w14:textId="77777777" w:rsidR="002753F1" w:rsidRPr="00E0341C" w:rsidRDefault="002753F1" w:rsidP="002753F1">
      <w:pPr>
        <w:rPr>
          <w:rFonts w:ascii="Georgia" w:hAnsi="Georgia"/>
          <w:lang w:val="en-US"/>
        </w:rPr>
      </w:pPr>
    </w:p>
    <w:p w14:paraId="53CCD789" w14:textId="525783C7" w:rsidR="3B7257CC" w:rsidRDefault="111C2410" w:rsidP="111C2410">
      <w:pPr>
        <w:rPr>
          <w:rFonts w:ascii="Georgia" w:eastAsia="Georgia" w:hAnsi="Georgia" w:cs="Georgia"/>
          <w:i/>
          <w:iCs/>
          <w:lang w:val="en-US"/>
        </w:rPr>
      </w:pPr>
      <w:r w:rsidRPr="111C2410">
        <w:rPr>
          <w:rFonts w:ascii="Georgia" w:hAnsi="Georgia"/>
          <w:lang w:val="en-US"/>
        </w:rPr>
        <w:t xml:space="preserve">2018 has been a very good year for TIK in regard to scientific publications. A total of 37 scientific publications were published and registered in the Cristin database. These were published by both junior and senior researchers in prestigious journals, such as Research Policy and Science, Technology and Human Values. </w:t>
      </w:r>
    </w:p>
    <w:p w14:paraId="1DB95B45" w14:textId="7BC3C76A" w:rsidR="3B7257CC" w:rsidRDefault="3B7257CC" w:rsidP="3B7257CC">
      <w:pPr>
        <w:rPr>
          <w:rFonts w:ascii="Georgia" w:eastAsia="Georgia" w:hAnsi="Georgia" w:cs="Georgia"/>
          <w:i/>
          <w:iCs/>
          <w:lang w:val="en-US"/>
        </w:rPr>
      </w:pPr>
      <w:r w:rsidRPr="3B7257CC">
        <w:rPr>
          <w:rFonts w:ascii="Georgia" w:hAnsi="Georgia"/>
          <w:lang w:val="en-US"/>
        </w:rPr>
        <w:t xml:space="preserve">The SIVAC project, which ended in 2018, led to the publishing of the book </w:t>
      </w:r>
      <w:r w:rsidRPr="3B7257CC">
        <w:rPr>
          <w:rFonts w:ascii="Georgia" w:eastAsia="Georgia" w:hAnsi="Georgia" w:cs="Georgia"/>
          <w:i/>
          <w:iCs/>
          <w:lang w:val="en-US"/>
        </w:rPr>
        <w:t>Petroleum industry transformations : lessons from Norway and beyond,</w:t>
      </w:r>
      <w:r w:rsidRPr="3B7257CC">
        <w:rPr>
          <w:rFonts w:ascii="Georgia" w:eastAsia="Georgia" w:hAnsi="Georgia" w:cs="Georgia"/>
          <w:lang w:val="en-US"/>
        </w:rPr>
        <w:t xml:space="preserve"> on Routledge. The book was edited by Thune, Engen &amp; Wicken. </w:t>
      </w:r>
    </w:p>
    <w:p w14:paraId="15F38FC5" w14:textId="192C624B" w:rsidR="002753F1" w:rsidRPr="00810B78" w:rsidRDefault="3B7257CC" w:rsidP="3B7257CC">
      <w:pPr>
        <w:rPr>
          <w:rFonts w:ascii="Georgia" w:hAnsi="Georgia"/>
          <w:lang w:val="en-US"/>
        </w:rPr>
      </w:pPr>
      <w:r w:rsidRPr="3B7257CC">
        <w:rPr>
          <w:rFonts w:ascii="Georgia" w:hAnsi="Georgia"/>
          <w:lang w:val="en-US"/>
        </w:rPr>
        <w:t>The graph below shows TIKs number of scientific publications in the period 2005-2018:</w:t>
      </w:r>
    </w:p>
    <w:p w14:paraId="7D34F5C7" w14:textId="2AEFBEF1" w:rsidR="002753F1" w:rsidRDefault="002753F1" w:rsidP="002753F1">
      <w:pPr>
        <w:rPr>
          <w:noProof/>
          <w:lang w:val="en-US" w:eastAsia="nb-NO"/>
        </w:rPr>
      </w:pPr>
      <w:r>
        <w:rPr>
          <w:noProof/>
          <w:lang w:eastAsia="nb-NO"/>
        </w:rPr>
        <w:drawing>
          <wp:inline distT="0" distB="0" distL="0" distR="0" wp14:anchorId="4AB1BFB6" wp14:editId="2601431C">
            <wp:extent cx="4864100" cy="3141398"/>
            <wp:effectExtent l="0" t="0" r="0" b="0"/>
            <wp:docPr id="767193332" name="Picture 767193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864100" cy="3141398"/>
                    </a:xfrm>
                    <a:prstGeom prst="rect">
                      <a:avLst/>
                    </a:prstGeom>
                  </pic:spPr>
                </pic:pic>
              </a:graphicData>
            </a:graphic>
          </wp:inline>
        </w:drawing>
      </w:r>
    </w:p>
    <w:p w14:paraId="19E1D615" w14:textId="1DFB9CAA" w:rsidR="002753F1" w:rsidRDefault="111C2410" w:rsidP="111C2410">
      <w:pPr>
        <w:rPr>
          <w:rFonts w:ascii="Georgia" w:hAnsi="Georgia"/>
          <w:lang w:val="en-US"/>
        </w:rPr>
      </w:pPr>
      <w:r w:rsidRPr="111C2410">
        <w:rPr>
          <w:rFonts w:ascii="Georgia" w:hAnsi="Georgia"/>
          <w:lang w:val="en-US"/>
        </w:rPr>
        <w:t xml:space="preserve">The continued high number of publications is partly related to the increase in TIK’s staff. TIK is also granting an extra allowance to researchers with a certain level of publications. </w:t>
      </w:r>
    </w:p>
    <w:p w14:paraId="655BDFD8" w14:textId="77777777" w:rsidR="002753F1" w:rsidRDefault="111C2410" w:rsidP="111C2410">
      <w:pPr>
        <w:rPr>
          <w:rFonts w:ascii="Georgia" w:hAnsi="Georgia"/>
          <w:lang w:val="en-US"/>
        </w:rPr>
      </w:pPr>
      <w:r w:rsidRPr="111C2410">
        <w:rPr>
          <w:rFonts w:ascii="Georgia" w:hAnsi="Georgia"/>
          <w:lang w:val="en-US"/>
        </w:rPr>
        <w:t>Converting the publications to publications points, 2017 gave 22,3 points. The graph below shows TIKs publication points in the period 2005-2016:</w:t>
      </w:r>
    </w:p>
    <w:p w14:paraId="0B4020A7" w14:textId="77777777" w:rsidR="002753F1" w:rsidRDefault="002753F1" w:rsidP="3B7257CC">
      <w:pPr>
        <w:rPr>
          <w:rFonts w:ascii="Georgia" w:hAnsi="Georgia"/>
          <w:color w:val="FF0000"/>
          <w:lang w:val="en-US"/>
        </w:rPr>
      </w:pPr>
      <w:r>
        <w:rPr>
          <w:noProof/>
          <w:lang w:eastAsia="nb-NO"/>
        </w:rPr>
        <w:lastRenderedPageBreak/>
        <w:drawing>
          <wp:inline distT="0" distB="0" distL="0" distR="0" wp14:anchorId="3481C530" wp14:editId="2F74C60A">
            <wp:extent cx="5401310" cy="2834640"/>
            <wp:effectExtent l="0" t="0" r="8890" b="3810"/>
            <wp:docPr id="509387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5401310" cy="2834640"/>
                    </a:xfrm>
                    <a:prstGeom prst="rect">
                      <a:avLst/>
                    </a:prstGeom>
                  </pic:spPr>
                </pic:pic>
              </a:graphicData>
            </a:graphic>
          </wp:inline>
        </w:drawing>
      </w:r>
    </w:p>
    <w:p w14:paraId="02ECACCF" w14:textId="77777777" w:rsidR="002753F1" w:rsidRPr="00810B78" w:rsidRDefault="111C2410" w:rsidP="111C2410">
      <w:pPr>
        <w:rPr>
          <w:rFonts w:ascii="Georgia" w:hAnsi="Georgia"/>
          <w:lang w:val="en-US"/>
        </w:rPr>
      </w:pPr>
      <w:r w:rsidRPr="111C2410">
        <w:rPr>
          <w:rFonts w:ascii="Georgia" w:hAnsi="Georgia"/>
          <w:lang w:val="en-US"/>
        </w:rPr>
        <w:t>In 2015 a new formula for the national publication indicator was introduced in with the aim of closing the gap between the scientific domains. With the old indicator, the Social Sciences and Humanities gained more publication points relative to the Natural Sciences, based in a more traditional publication strategy, where one or just a few authors write monographs. The new indicator is set to even the field, emphasizing, among other things, international cooperation. The lower result in publications points in 2017 from 2016 despite the same number of publications for these two years is due to more co-authored publications in 2017 than in 2016.</w:t>
      </w:r>
    </w:p>
    <w:p w14:paraId="1D7B270A" w14:textId="77777777" w:rsidR="009C399D" w:rsidRPr="002753F1" w:rsidRDefault="009C399D" w:rsidP="009C399D">
      <w:pPr>
        <w:pStyle w:val="Heading3"/>
        <w:rPr>
          <w:rFonts w:ascii="Georgia" w:hAnsi="Georgia"/>
          <w:b w:val="0"/>
          <w:color w:val="auto"/>
          <w:sz w:val="26"/>
          <w:szCs w:val="26"/>
          <w:lang w:val="en-US"/>
        </w:rPr>
      </w:pPr>
    </w:p>
    <w:p w14:paraId="085BFEAE" w14:textId="0052A5FE" w:rsidR="002753F1" w:rsidRPr="005C5E87" w:rsidRDefault="3B7257CC" w:rsidP="3B7257CC">
      <w:pPr>
        <w:pStyle w:val="Heading3"/>
        <w:rPr>
          <w:rFonts w:ascii="Georgia" w:hAnsi="Georgia"/>
          <w:b w:val="0"/>
          <w:bCs w:val="0"/>
          <w:color w:val="auto"/>
          <w:lang w:val="en-US"/>
        </w:rPr>
      </w:pPr>
      <w:bookmarkStart w:id="35" w:name="_Toc471735020"/>
      <w:bookmarkStart w:id="36" w:name="_Toc528743577"/>
      <w:r w:rsidRPr="3B7257CC">
        <w:rPr>
          <w:lang w:val="en-US"/>
        </w:rPr>
        <w:t>Publications reported to the Norwegian Science Index (NVI) in 2018</w:t>
      </w:r>
      <w:r w:rsidRPr="3B7257CC">
        <w:rPr>
          <w:rFonts w:ascii="Georgia" w:hAnsi="Georgia"/>
          <w:color w:val="auto"/>
          <w:lang w:val="en-US"/>
        </w:rPr>
        <w:t xml:space="preserve">: </w:t>
      </w:r>
      <w:bookmarkEnd w:id="35"/>
      <w:bookmarkEnd w:id="36"/>
    </w:p>
    <w:p w14:paraId="26241D4A" w14:textId="14600720" w:rsidR="002753F1" w:rsidRDefault="3B7257CC" w:rsidP="3B7257CC">
      <w:pPr>
        <w:pStyle w:val="Heading1"/>
        <w:spacing w:line="240" w:lineRule="auto"/>
        <w:rPr>
          <w:sz w:val="24"/>
          <w:szCs w:val="24"/>
          <w:lang w:val="en-US"/>
        </w:rPr>
      </w:pPr>
      <w:bookmarkStart w:id="37" w:name="_Toc444073926"/>
      <w:bookmarkStart w:id="38" w:name="_Toc471735021"/>
      <w:r w:rsidRPr="3B7257CC">
        <w:rPr>
          <w:sz w:val="24"/>
          <w:szCs w:val="24"/>
          <w:lang w:val="en-US"/>
        </w:rPr>
        <w:t>Castellacci, Fulvio; Tveito, Vegard.</w:t>
      </w:r>
    </w:p>
    <w:p w14:paraId="6918851D" w14:textId="1B7E2AE4"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 xml:space="preserve">Internet Use and Well-being: A Survey and a Theoretical Framework. </w:t>
      </w:r>
      <w:r w:rsidRPr="3B7257CC">
        <w:rPr>
          <w:rFonts w:ascii="Georgia" w:eastAsia="Georgia" w:hAnsi="Georgia" w:cs="Georgia"/>
          <w:i/>
          <w:iCs/>
          <w:sz w:val="24"/>
          <w:szCs w:val="24"/>
          <w:lang w:val="en-US"/>
        </w:rPr>
        <w:t xml:space="preserve">Research Policy </w:t>
      </w:r>
      <w:r w:rsidRPr="3B7257CC">
        <w:rPr>
          <w:rFonts w:ascii="Georgia" w:eastAsia="Georgia" w:hAnsi="Georgia" w:cs="Georgia"/>
          <w:sz w:val="24"/>
          <w:szCs w:val="24"/>
          <w:lang w:val="en-US"/>
        </w:rPr>
        <w:t>2018 ;Volum 47.(1) s.308-325 UiO</w:t>
      </w:r>
    </w:p>
    <w:p w14:paraId="2CA2DA59" w14:textId="564DD0D1" w:rsidR="002753F1" w:rsidRDefault="3B7257CC" w:rsidP="3B7257CC">
      <w:pPr>
        <w:pStyle w:val="Heading1"/>
        <w:spacing w:line="240" w:lineRule="auto"/>
        <w:rPr>
          <w:sz w:val="24"/>
          <w:szCs w:val="24"/>
          <w:lang w:val="en-US"/>
        </w:rPr>
      </w:pPr>
      <w:r w:rsidRPr="3B7257CC">
        <w:rPr>
          <w:sz w:val="24"/>
          <w:szCs w:val="24"/>
          <w:lang w:val="en-US"/>
        </w:rPr>
        <w:t>Castellacci, Fulvio.</w:t>
      </w:r>
    </w:p>
    <w:p w14:paraId="23FD266B" w14:textId="0F9F2BD3" w:rsidR="002753F1" w:rsidRPr="007A5C9E" w:rsidRDefault="3B7257CC" w:rsidP="3B7257CC">
      <w:pPr>
        <w:spacing w:line="240" w:lineRule="auto"/>
        <w:rPr>
          <w:rFonts w:ascii="Georgia" w:eastAsia="Georgia" w:hAnsi="Georgia" w:cs="Georgia"/>
          <w:sz w:val="24"/>
          <w:szCs w:val="24"/>
        </w:rPr>
      </w:pPr>
      <w:r w:rsidRPr="3B7257CC">
        <w:rPr>
          <w:rFonts w:ascii="Georgia" w:eastAsia="Georgia" w:hAnsi="Georgia" w:cs="Georgia"/>
          <w:sz w:val="24"/>
          <w:szCs w:val="24"/>
          <w:lang w:val="en-US"/>
        </w:rPr>
        <w:t xml:space="preserve">Co-evolutionary growth: A system dynamics model. </w:t>
      </w:r>
      <w:r w:rsidRPr="007A5C9E">
        <w:rPr>
          <w:rFonts w:ascii="Georgia" w:eastAsia="Georgia" w:hAnsi="Georgia" w:cs="Georgia"/>
          <w:i/>
          <w:iCs/>
          <w:sz w:val="24"/>
          <w:szCs w:val="24"/>
        </w:rPr>
        <w:t xml:space="preserve">Economic Modelling </w:t>
      </w:r>
      <w:r w:rsidRPr="007A5C9E">
        <w:rPr>
          <w:rFonts w:ascii="Georgia" w:eastAsia="Georgia" w:hAnsi="Georgia" w:cs="Georgia"/>
          <w:sz w:val="24"/>
          <w:szCs w:val="24"/>
        </w:rPr>
        <w:t>2018 ;Volum 70. s.272-287 UiO</w:t>
      </w:r>
    </w:p>
    <w:p w14:paraId="4BA0171F" w14:textId="2DDA886B" w:rsidR="002753F1" w:rsidRPr="007A5C9E" w:rsidRDefault="3B7257CC" w:rsidP="3B7257CC">
      <w:pPr>
        <w:pStyle w:val="Heading1"/>
        <w:spacing w:line="240" w:lineRule="auto"/>
        <w:rPr>
          <w:sz w:val="24"/>
          <w:szCs w:val="24"/>
        </w:rPr>
      </w:pPr>
      <w:r w:rsidRPr="007A5C9E">
        <w:rPr>
          <w:sz w:val="24"/>
          <w:szCs w:val="24"/>
        </w:rPr>
        <w:t>Mäkitie, Tuukka; Andersen, Allan Dahl; Hanson, Jens; Normann, Håkon Endresen; Thune, Taran Mari.</w:t>
      </w:r>
    </w:p>
    <w:p w14:paraId="59731B7A" w14:textId="233709AD"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 xml:space="preserve">Established sectors expediting clean technology industries? The Norwegian oil and gas sector's influence on offshore wind power. </w:t>
      </w:r>
      <w:r w:rsidRPr="3B7257CC">
        <w:rPr>
          <w:rFonts w:ascii="Georgia" w:eastAsia="Georgia" w:hAnsi="Georgia" w:cs="Georgia"/>
          <w:i/>
          <w:iCs/>
          <w:sz w:val="24"/>
          <w:szCs w:val="24"/>
          <w:lang w:val="en-US"/>
        </w:rPr>
        <w:t xml:space="preserve">Journal of Cleaner Production </w:t>
      </w:r>
      <w:r w:rsidRPr="3B7257CC">
        <w:rPr>
          <w:rFonts w:ascii="Georgia" w:eastAsia="Georgia" w:hAnsi="Georgia" w:cs="Georgia"/>
          <w:sz w:val="24"/>
          <w:szCs w:val="24"/>
          <w:lang w:val="en-US"/>
        </w:rPr>
        <w:t>2018 ;Volum 177. s.813-823</w:t>
      </w:r>
    </w:p>
    <w:p w14:paraId="0A7DBC1B" w14:textId="7334AD57" w:rsidR="002753F1" w:rsidRDefault="3B7257CC" w:rsidP="3B7257CC">
      <w:pPr>
        <w:pStyle w:val="Heading1"/>
        <w:spacing w:line="240" w:lineRule="auto"/>
        <w:rPr>
          <w:sz w:val="24"/>
          <w:szCs w:val="24"/>
          <w:lang w:val="en-US"/>
        </w:rPr>
      </w:pPr>
      <w:r w:rsidRPr="3B7257CC">
        <w:rPr>
          <w:sz w:val="24"/>
          <w:szCs w:val="24"/>
          <w:lang w:val="en-US"/>
        </w:rPr>
        <w:t>Enger, Simen G..</w:t>
      </w:r>
    </w:p>
    <w:p w14:paraId="217720EB" w14:textId="40EDE85A"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Closed clubs: Network centrality and participation in Horizon 2020. </w:t>
      </w:r>
      <w:r w:rsidRPr="3B7257CC">
        <w:rPr>
          <w:rFonts w:ascii="Arial" w:eastAsia="Arial" w:hAnsi="Arial" w:cs="Arial"/>
          <w:i/>
          <w:iCs/>
          <w:sz w:val="24"/>
          <w:szCs w:val="24"/>
          <w:lang w:val="en-US"/>
        </w:rPr>
        <w:t xml:space="preserve">Science and Public Policy </w:t>
      </w:r>
      <w:r w:rsidRPr="3B7257CC">
        <w:rPr>
          <w:rFonts w:ascii="Arial" w:eastAsia="Arial" w:hAnsi="Arial" w:cs="Arial"/>
          <w:sz w:val="24"/>
          <w:szCs w:val="24"/>
          <w:lang w:val="en-US"/>
        </w:rPr>
        <w:t>2018 ;Volum 45.(6) s.884-896 UiO</w:t>
      </w:r>
    </w:p>
    <w:p w14:paraId="14EB56E9" w14:textId="1D43E5A0" w:rsidR="002753F1" w:rsidRDefault="3B7257CC" w:rsidP="3B7257CC">
      <w:pPr>
        <w:pStyle w:val="Heading1"/>
        <w:spacing w:line="240" w:lineRule="auto"/>
        <w:rPr>
          <w:sz w:val="24"/>
          <w:szCs w:val="24"/>
          <w:lang w:val="en-US"/>
        </w:rPr>
      </w:pPr>
      <w:r w:rsidRPr="3B7257CC">
        <w:rPr>
          <w:sz w:val="24"/>
          <w:szCs w:val="24"/>
          <w:lang w:val="en-US"/>
        </w:rPr>
        <w:lastRenderedPageBreak/>
        <w:t>Scordato, Lisa; Klitkou, Antje; Tartiu, Valentina Elena; Coenen, Lars.</w:t>
      </w:r>
    </w:p>
    <w:p w14:paraId="7E1FD928" w14:textId="7611EE80"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Policy mixes for the sustainability transition of the pulp and paper industry in Sweden. </w:t>
      </w:r>
      <w:r w:rsidRPr="3B7257CC">
        <w:rPr>
          <w:rFonts w:ascii="Arial" w:eastAsia="Arial" w:hAnsi="Arial" w:cs="Arial"/>
          <w:i/>
          <w:iCs/>
          <w:sz w:val="24"/>
          <w:szCs w:val="24"/>
          <w:lang w:val="en-US"/>
        </w:rPr>
        <w:t xml:space="preserve">Journal of Cleaner Production </w:t>
      </w:r>
      <w:r w:rsidRPr="3B7257CC">
        <w:rPr>
          <w:rFonts w:ascii="Arial" w:eastAsia="Arial" w:hAnsi="Arial" w:cs="Arial"/>
          <w:sz w:val="24"/>
          <w:szCs w:val="24"/>
          <w:lang w:val="en-US"/>
        </w:rPr>
        <w:t>2018 ;Volum 183. s.1216- 1227</w:t>
      </w:r>
    </w:p>
    <w:p w14:paraId="2F505BF0" w14:textId="4CDE3111" w:rsidR="002753F1" w:rsidRDefault="3B7257CC" w:rsidP="3B7257CC">
      <w:pPr>
        <w:pStyle w:val="Heading1"/>
        <w:spacing w:line="240" w:lineRule="auto"/>
        <w:rPr>
          <w:sz w:val="24"/>
          <w:szCs w:val="24"/>
          <w:lang w:val="en-US"/>
        </w:rPr>
      </w:pPr>
      <w:r w:rsidRPr="3B7257CC">
        <w:rPr>
          <w:sz w:val="24"/>
          <w:szCs w:val="24"/>
          <w:lang w:val="en-US"/>
        </w:rPr>
        <w:t>Joseph, KJ; Thapa, Namrata; Wicken, Olav.</w:t>
      </w:r>
    </w:p>
    <w:p w14:paraId="701A2A92" w14:textId="11062CF9"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 xml:space="preserve">Innovation and natural resource-based development: case of natural rubber sector in Kerala, India. </w:t>
      </w:r>
      <w:r w:rsidRPr="3B7257CC">
        <w:rPr>
          <w:rFonts w:ascii="Georgia" w:eastAsia="Georgia" w:hAnsi="Georgia" w:cs="Georgia"/>
          <w:i/>
          <w:iCs/>
          <w:sz w:val="24"/>
          <w:szCs w:val="24"/>
          <w:lang w:val="en-US"/>
        </w:rPr>
        <w:t xml:space="preserve">Innovation and Development </w:t>
      </w:r>
      <w:r w:rsidRPr="3B7257CC">
        <w:rPr>
          <w:rFonts w:ascii="Georgia" w:eastAsia="Georgia" w:hAnsi="Georgia" w:cs="Georgia"/>
          <w:sz w:val="24"/>
          <w:szCs w:val="24"/>
          <w:lang w:val="en-US"/>
        </w:rPr>
        <w:t>2018 ;Volum 8.(1) s.125-146</w:t>
      </w:r>
    </w:p>
    <w:p w14:paraId="02B9C6AF" w14:textId="1B9C8299" w:rsidR="002753F1" w:rsidRDefault="3B7257CC" w:rsidP="3B7257CC">
      <w:pPr>
        <w:pStyle w:val="Heading1"/>
        <w:spacing w:line="240" w:lineRule="auto"/>
        <w:rPr>
          <w:sz w:val="24"/>
          <w:szCs w:val="24"/>
          <w:lang w:val="en-US"/>
        </w:rPr>
      </w:pPr>
      <w:r w:rsidRPr="3B7257CC">
        <w:rPr>
          <w:sz w:val="24"/>
          <w:szCs w:val="24"/>
          <w:lang w:val="en-US"/>
        </w:rPr>
        <w:t>Nesse, Per Jonny; Risnes, Oddvar; Hallingby, Hanne Kristine.</w:t>
      </w:r>
    </w:p>
    <w:p w14:paraId="3F131B97" w14:textId="5396FEA0"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Management of Mobile Financial Services - Review and Way Forward. I: </w:t>
      </w:r>
      <w:r w:rsidRPr="3B7257CC">
        <w:rPr>
          <w:rFonts w:ascii="Arial" w:eastAsia="Arial" w:hAnsi="Arial" w:cs="Arial"/>
          <w:i/>
          <w:iCs/>
          <w:sz w:val="24"/>
          <w:szCs w:val="24"/>
          <w:lang w:val="en-US"/>
        </w:rPr>
        <w:t>Finance &amp; Economics Readings : Selected Papers from Asia-Pacific Conference on Economics &amp; Finance, 2017</w:t>
      </w:r>
      <w:r w:rsidRPr="3B7257CC">
        <w:rPr>
          <w:rFonts w:ascii="Arial" w:eastAsia="Arial" w:hAnsi="Arial" w:cs="Arial"/>
          <w:sz w:val="24"/>
          <w:szCs w:val="24"/>
          <w:lang w:val="en-US"/>
        </w:rPr>
        <w:t>. Springer Nature 2018 ISBN 978-981-10-8146-0. s.49-67</w:t>
      </w:r>
    </w:p>
    <w:p w14:paraId="0204C870" w14:textId="7A1235B2" w:rsidR="002753F1" w:rsidRDefault="3B7257CC" w:rsidP="3B7257CC">
      <w:pPr>
        <w:pStyle w:val="Heading1"/>
        <w:spacing w:line="240" w:lineRule="auto"/>
        <w:rPr>
          <w:sz w:val="24"/>
          <w:szCs w:val="24"/>
          <w:lang w:val="en-US"/>
        </w:rPr>
      </w:pPr>
      <w:r w:rsidRPr="3B7257CC">
        <w:rPr>
          <w:sz w:val="24"/>
          <w:szCs w:val="24"/>
          <w:lang w:val="en-US"/>
        </w:rPr>
        <w:t>Guillen-Royo, Monica.</w:t>
      </w:r>
    </w:p>
    <w:p w14:paraId="70EB2F93" w14:textId="5F0C4F52"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Television, Sustainability and Subjective Wellbeing in Peru. </w:t>
      </w:r>
      <w:r w:rsidRPr="3B7257CC">
        <w:rPr>
          <w:rFonts w:ascii="Arial" w:eastAsia="Arial" w:hAnsi="Arial" w:cs="Arial"/>
          <w:i/>
          <w:iCs/>
          <w:sz w:val="24"/>
          <w:szCs w:val="24"/>
          <w:lang w:val="en-US"/>
        </w:rPr>
        <w:t xml:space="preserve">Social Indicators Research </w:t>
      </w:r>
      <w:r w:rsidRPr="3B7257CC">
        <w:rPr>
          <w:rFonts w:ascii="Arial" w:eastAsia="Arial" w:hAnsi="Arial" w:cs="Arial"/>
          <w:sz w:val="24"/>
          <w:szCs w:val="24"/>
          <w:lang w:val="en-US"/>
        </w:rPr>
        <w:t>2018 ;Volum 141.(2) s.895-917 UiO</w:t>
      </w:r>
    </w:p>
    <w:p w14:paraId="03A6C778" w14:textId="1D0DBF21" w:rsidR="002753F1" w:rsidRDefault="3B7257CC" w:rsidP="3B7257CC">
      <w:pPr>
        <w:pStyle w:val="Heading1"/>
        <w:spacing w:line="240" w:lineRule="auto"/>
        <w:rPr>
          <w:sz w:val="24"/>
          <w:szCs w:val="24"/>
          <w:lang w:val="en-US"/>
        </w:rPr>
      </w:pPr>
      <w:r w:rsidRPr="3B7257CC">
        <w:rPr>
          <w:sz w:val="24"/>
          <w:szCs w:val="24"/>
          <w:lang w:val="en-US"/>
        </w:rPr>
        <w:t>Viñas Bardolet, Clara; Torrent Sallent, Joan; Guillen-Royo, Monica.</w:t>
      </w:r>
    </w:p>
    <w:p w14:paraId="3B2E3BCC" w14:textId="08E5E7FC"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Knowledge Workers and Job Satisfaction: Evidence from Europe. </w:t>
      </w:r>
      <w:r w:rsidRPr="3B7257CC">
        <w:rPr>
          <w:rFonts w:ascii="Arial" w:eastAsia="Arial" w:hAnsi="Arial" w:cs="Arial"/>
          <w:i/>
          <w:iCs/>
          <w:sz w:val="24"/>
          <w:szCs w:val="24"/>
          <w:lang w:val="en-US"/>
        </w:rPr>
        <w:t xml:space="preserve">Journal of the Knowledge Economy </w:t>
      </w:r>
      <w:r w:rsidRPr="3B7257CC">
        <w:rPr>
          <w:rFonts w:ascii="Arial" w:eastAsia="Arial" w:hAnsi="Arial" w:cs="Arial"/>
          <w:sz w:val="24"/>
          <w:szCs w:val="24"/>
          <w:lang w:val="en-US"/>
        </w:rPr>
        <w:t>2018 s.1-25 UiO</w:t>
      </w:r>
    </w:p>
    <w:p w14:paraId="1CFD7786" w14:textId="2B30731A" w:rsidR="002753F1" w:rsidRPr="007A5C9E" w:rsidRDefault="3B7257CC" w:rsidP="3B7257CC">
      <w:pPr>
        <w:pStyle w:val="Heading1"/>
        <w:spacing w:line="240" w:lineRule="auto"/>
        <w:rPr>
          <w:sz w:val="24"/>
          <w:szCs w:val="24"/>
        </w:rPr>
      </w:pPr>
      <w:r w:rsidRPr="007A5C9E">
        <w:rPr>
          <w:sz w:val="24"/>
          <w:szCs w:val="24"/>
        </w:rPr>
        <w:t>MacKinnon, Danny; Dawley, Stuart; Steen, Markus; Menzel, Max-Peter; Karlsen, Asbjørn; Sommer, Pascal; Hansen, Gard Hopsdal; Normann, Håkon Endresen.</w:t>
      </w:r>
    </w:p>
    <w:p w14:paraId="2BCB58D4" w14:textId="52640B78"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 xml:space="preserve">Path creation, global production networks and regional development: A comparative international analysis of the offshore wind sector. </w:t>
      </w:r>
      <w:r w:rsidRPr="3B7257CC">
        <w:rPr>
          <w:rFonts w:ascii="Georgia" w:eastAsia="Georgia" w:hAnsi="Georgia" w:cs="Georgia"/>
          <w:i/>
          <w:iCs/>
          <w:sz w:val="24"/>
          <w:szCs w:val="24"/>
          <w:lang w:val="en-US"/>
        </w:rPr>
        <w:t xml:space="preserve">Progress in Planning </w:t>
      </w:r>
      <w:r w:rsidRPr="3B7257CC">
        <w:rPr>
          <w:rFonts w:ascii="Georgia" w:eastAsia="Georgia" w:hAnsi="Georgia" w:cs="Georgia"/>
          <w:sz w:val="24"/>
          <w:szCs w:val="24"/>
          <w:lang w:val="en-US"/>
        </w:rPr>
        <w:t>2018</w:t>
      </w:r>
    </w:p>
    <w:p w14:paraId="6EC3B389" w14:textId="7C17B085" w:rsidR="002753F1" w:rsidRDefault="3B7257CC" w:rsidP="3B7257CC">
      <w:pPr>
        <w:pStyle w:val="Heading1"/>
        <w:spacing w:line="240" w:lineRule="auto"/>
        <w:rPr>
          <w:sz w:val="24"/>
          <w:szCs w:val="24"/>
          <w:lang w:val="en-US"/>
        </w:rPr>
      </w:pPr>
      <w:r w:rsidRPr="3B7257CC">
        <w:rPr>
          <w:sz w:val="24"/>
          <w:szCs w:val="24"/>
          <w:lang w:val="en-US"/>
        </w:rPr>
        <w:t>Delgado, Ana; Åm, Heidrun.</w:t>
      </w:r>
    </w:p>
    <w:p w14:paraId="62758933" w14:textId="48F1EFC3" w:rsidR="002753F1" w:rsidRPr="007A5C9E" w:rsidRDefault="3B7257CC" w:rsidP="3B7257CC">
      <w:pPr>
        <w:spacing w:line="240" w:lineRule="auto"/>
        <w:rPr>
          <w:rFonts w:ascii="Georgia" w:eastAsia="Georgia" w:hAnsi="Georgia" w:cs="Georgia"/>
          <w:sz w:val="24"/>
          <w:szCs w:val="24"/>
        </w:rPr>
      </w:pPr>
      <w:r w:rsidRPr="3B7257CC">
        <w:rPr>
          <w:rFonts w:ascii="Georgia" w:eastAsia="Georgia" w:hAnsi="Georgia" w:cs="Georgia"/>
          <w:sz w:val="24"/>
          <w:szCs w:val="24"/>
          <w:lang w:val="en-US"/>
        </w:rPr>
        <w:t xml:space="preserve">Experiments in interdisciplinarity: Responsible research and innovation and the public good. </w:t>
      </w:r>
      <w:r w:rsidRPr="007A5C9E">
        <w:rPr>
          <w:rFonts w:ascii="Georgia" w:eastAsia="Georgia" w:hAnsi="Georgia" w:cs="Georgia"/>
          <w:i/>
          <w:iCs/>
          <w:sz w:val="24"/>
          <w:szCs w:val="24"/>
        </w:rPr>
        <w:t xml:space="preserve">PLoS biology </w:t>
      </w:r>
      <w:r w:rsidRPr="007A5C9E">
        <w:rPr>
          <w:rFonts w:ascii="Georgia" w:eastAsia="Georgia" w:hAnsi="Georgia" w:cs="Georgia"/>
          <w:sz w:val="24"/>
          <w:szCs w:val="24"/>
        </w:rPr>
        <w:t>2018 ;Volum 16:e2003921.(3) s.1-8 NTNU UiO</w:t>
      </w:r>
    </w:p>
    <w:p w14:paraId="462EEC2C" w14:textId="79780AE8" w:rsidR="002753F1" w:rsidRPr="007A5C9E" w:rsidRDefault="3B7257CC" w:rsidP="3B7257CC">
      <w:pPr>
        <w:pStyle w:val="Heading1"/>
        <w:spacing w:line="240" w:lineRule="auto"/>
        <w:rPr>
          <w:sz w:val="24"/>
          <w:szCs w:val="24"/>
        </w:rPr>
      </w:pPr>
      <w:r w:rsidRPr="007A5C9E">
        <w:rPr>
          <w:sz w:val="24"/>
          <w:szCs w:val="24"/>
        </w:rPr>
        <w:t>Reinertsen, Hilde.</w:t>
      </w:r>
    </w:p>
    <w:p w14:paraId="1331057F" w14:textId="6D3AADA7" w:rsidR="002753F1" w:rsidRPr="007A5C9E" w:rsidRDefault="3B7257CC" w:rsidP="3B7257CC">
      <w:pPr>
        <w:spacing w:line="240" w:lineRule="auto"/>
        <w:rPr>
          <w:rFonts w:ascii="Georgia" w:eastAsia="Georgia" w:hAnsi="Georgia" w:cs="Georgia"/>
          <w:sz w:val="24"/>
          <w:szCs w:val="24"/>
        </w:rPr>
      </w:pPr>
      <w:r w:rsidRPr="007A5C9E">
        <w:rPr>
          <w:rFonts w:ascii="Arial" w:eastAsia="Arial" w:hAnsi="Arial" w:cs="Arial"/>
          <w:sz w:val="24"/>
          <w:szCs w:val="24"/>
        </w:rPr>
        <w:t xml:space="preserve">Aldri nok rapporter? Om evalueringens optikk og bistandens resultater.. I: </w:t>
      </w:r>
      <w:r w:rsidRPr="007A5C9E">
        <w:rPr>
          <w:rFonts w:ascii="Arial" w:eastAsia="Arial" w:hAnsi="Arial" w:cs="Arial"/>
          <w:i/>
          <w:iCs/>
          <w:sz w:val="24"/>
          <w:szCs w:val="24"/>
        </w:rPr>
        <w:t>Rapporten: Sjanger og styringsverktøy</w:t>
      </w:r>
      <w:r w:rsidRPr="007A5C9E">
        <w:rPr>
          <w:rFonts w:ascii="Arial" w:eastAsia="Arial" w:hAnsi="Arial" w:cs="Arial"/>
          <w:sz w:val="24"/>
          <w:szCs w:val="24"/>
        </w:rPr>
        <w:t xml:space="preserve">. Pax Forlag 2018 ISBN 978-82- </w:t>
      </w:r>
      <w:r w:rsidRPr="007A5C9E">
        <w:rPr>
          <w:rFonts w:ascii="Georgia" w:eastAsia="Georgia" w:hAnsi="Georgia" w:cs="Georgia"/>
          <w:sz w:val="24"/>
          <w:szCs w:val="24"/>
        </w:rPr>
        <w:t>530-4052-3.  s.60-87</w:t>
      </w:r>
    </w:p>
    <w:p w14:paraId="55C8683E" w14:textId="7340AACF" w:rsidR="002753F1" w:rsidRPr="007A5C9E" w:rsidRDefault="3B7257CC" w:rsidP="3B7257CC">
      <w:pPr>
        <w:pStyle w:val="Heading1"/>
        <w:spacing w:line="240" w:lineRule="auto"/>
        <w:rPr>
          <w:sz w:val="24"/>
          <w:szCs w:val="24"/>
        </w:rPr>
      </w:pPr>
      <w:r w:rsidRPr="007A5C9E">
        <w:rPr>
          <w:sz w:val="24"/>
          <w:szCs w:val="24"/>
        </w:rPr>
        <w:t>Cointe, Béatrice; Nadaï, Alain.</w:t>
      </w:r>
    </w:p>
    <w:p w14:paraId="05C48F3E" w14:textId="02AD9EAA"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Feed-in Tariffs in the European Union. Renewable energy policy, the internal electricity market and economic expertise. Palgrave Pivot 2018 (ISBN 978-3-319-76321-7) 138 s. Progressive Energy Policy(1)</w:t>
      </w:r>
    </w:p>
    <w:p w14:paraId="1FED837D" w14:textId="28C1B998" w:rsidR="002753F1" w:rsidRDefault="3B7257CC" w:rsidP="3B7257CC">
      <w:pPr>
        <w:pStyle w:val="Heading1"/>
        <w:spacing w:line="240" w:lineRule="auto"/>
        <w:rPr>
          <w:sz w:val="24"/>
          <w:szCs w:val="24"/>
          <w:lang w:val="en-US"/>
        </w:rPr>
      </w:pPr>
      <w:r w:rsidRPr="3B7257CC">
        <w:rPr>
          <w:sz w:val="24"/>
          <w:szCs w:val="24"/>
          <w:lang w:val="en-US"/>
        </w:rPr>
        <w:t>Cointe, Béatrice.</w:t>
      </w:r>
    </w:p>
    <w:p w14:paraId="7197B2B0" w14:textId="4AB30DBC"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Mutualising sunshine: economic and territorial entanglements in a local photovoltaic project. </w:t>
      </w:r>
      <w:r w:rsidRPr="3B7257CC">
        <w:rPr>
          <w:rFonts w:ascii="Arial" w:eastAsia="Arial" w:hAnsi="Arial" w:cs="Arial"/>
          <w:i/>
          <w:iCs/>
          <w:sz w:val="24"/>
          <w:szCs w:val="24"/>
          <w:lang w:val="en-US"/>
        </w:rPr>
        <w:t xml:space="preserve">Local Environment : the International Journal of Justice and Sustainability </w:t>
      </w:r>
      <w:r w:rsidRPr="3B7257CC">
        <w:rPr>
          <w:rFonts w:ascii="Arial" w:eastAsia="Arial" w:hAnsi="Arial" w:cs="Arial"/>
          <w:sz w:val="24"/>
          <w:szCs w:val="24"/>
          <w:lang w:val="en-US"/>
        </w:rPr>
        <w:t>2018</w:t>
      </w:r>
    </w:p>
    <w:p w14:paraId="3290819A" w14:textId="0D22CD63" w:rsidR="002753F1" w:rsidRDefault="3B7257CC" w:rsidP="3B7257CC">
      <w:pPr>
        <w:pStyle w:val="Heading1"/>
        <w:spacing w:line="240" w:lineRule="auto"/>
        <w:rPr>
          <w:sz w:val="24"/>
          <w:szCs w:val="24"/>
          <w:lang w:val="en-US"/>
        </w:rPr>
      </w:pPr>
      <w:r w:rsidRPr="3B7257CC">
        <w:rPr>
          <w:sz w:val="24"/>
          <w:szCs w:val="24"/>
          <w:lang w:val="en-US"/>
        </w:rPr>
        <w:lastRenderedPageBreak/>
        <w:t>Asdal, Kristin; Jordheim, Helge.</w:t>
      </w:r>
    </w:p>
    <w:p w14:paraId="3B4D534F" w14:textId="70273C08"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 xml:space="preserve">Texts on the Move: Textuality and Historicity Revisited. </w:t>
      </w:r>
      <w:r w:rsidRPr="3B7257CC">
        <w:rPr>
          <w:rFonts w:ascii="Georgia" w:eastAsia="Georgia" w:hAnsi="Georgia" w:cs="Georgia"/>
          <w:i/>
          <w:iCs/>
          <w:sz w:val="24"/>
          <w:szCs w:val="24"/>
          <w:lang w:val="en-US"/>
        </w:rPr>
        <w:t xml:space="preserve">History and Theory </w:t>
      </w:r>
      <w:r w:rsidRPr="3B7257CC">
        <w:rPr>
          <w:rFonts w:ascii="Georgia" w:eastAsia="Georgia" w:hAnsi="Georgia" w:cs="Georgia"/>
          <w:sz w:val="24"/>
          <w:szCs w:val="24"/>
          <w:lang w:val="en-US"/>
        </w:rPr>
        <w:t>2018 ;Volum 57.(1) s.56-74 UiO</w:t>
      </w:r>
    </w:p>
    <w:p w14:paraId="56638868" w14:textId="46E38622" w:rsidR="002753F1" w:rsidRDefault="3B7257CC" w:rsidP="3B7257CC">
      <w:pPr>
        <w:pStyle w:val="Heading1"/>
        <w:spacing w:line="240" w:lineRule="auto"/>
        <w:rPr>
          <w:sz w:val="24"/>
          <w:szCs w:val="24"/>
          <w:lang w:val="en-US"/>
        </w:rPr>
      </w:pPr>
      <w:r w:rsidRPr="3B7257CC">
        <w:rPr>
          <w:sz w:val="24"/>
          <w:szCs w:val="24"/>
          <w:lang w:val="en-US"/>
        </w:rPr>
        <w:t>Cavicchi, Bianca.</w:t>
      </w:r>
    </w:p>
    <w:p w14:paraId="36FDF0A1" w14:textId="3517D2D3"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 xml:space="preserve">The burden of sustainability: Limits to sustainable bioenergy development in Norway. </w:t>
      </w:r>
      <w:r w:rsidRPr="3B7257CC">
        <w:rPr>
          <w:rFonts w:ascii="Georgia" w:eastAsia="Georgia" w:hAnsi="Georgia" w:cs="Georgia"/>
          <w:i/>
          <w:iCs/>
          <w:sz w:val="24"/>
          <w:szCs w:val="24"/>
          <w:lang w:val="en-US"/>
        </w:rPr>
        <w:t xml:space="preserve">Energy Policy </w:t>
      </w:r>
      <w:r w:rsidRPr="3B7257CC">
        <w:rPr>
          <w:rFonts w:ascii="Georgia" w:eastAsia="Georgia" w:hAnsi="Georgia" w:cs="Georgia"/>
          <w:sz w:val="24"/>
          <w:szCs w:val="24"/>
          <w:lang w:val="en-US"/>
        </w:rPr>
        <w:t>2018 ;Volum 119. s.585-599 NIBIO UiO</w:t>
      </w:r>
    </w:p>
    <w:p w14:paraId="00023231" w14:textId="54794FC7" w:rsidR="002753F1" w:rsidRDefault="3B7257CC" w:rsidP="3B7257CC">
      <w:pPr>
        <w:pStyle w:val="Heading1"/>
        <w:spacing w:line="240" w:lineRule="auto"/>
        <w:rPr>
          <w:sz w:val="24"/>
          <w:szCs w:val="24"/>
          <w:lang w:val="en-US"/>
        </w:rPr>
      </w:pPr>
      <w:r w:rsidRPr="3B7257CC">
        <w:rPr>
          <w:sz w:val="24"/>
          <w:szCs w:val="24"/>
          <w:lang w:val="en-US"/>
        </w:rPr>
        <w:t>Castellacci, Fulvio; Gulbrandsen, Magnus; Hildrum, Jarle; Martinkenaite, Ieva; Simensen, Erlend Osland.</w:t>
      </w:r>
    </w:p>
    <w:p w14:paraId="5B930E15" w14:textId="1A4AF9FA"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 xml:space="preserve">Functional centrality and innovation intensity: Employee-level analysis of the Telenor group. </w:t>
      </w:r>
      <w:r w:rsidRPr="3B7257CC">
        <w:rPr>
          <w:rFonts w:ascii="Georgia" w:eastAsia="Georgia" w:hAnsi="Georgia" w:cs="Georgia"/>
          <w:i/>
          <w:iCs/>
          <w:sz w:val="24"/>
          <w:szCs w:val="24"/>
          <w:lang w:val="en-US"/>
        </w:rPr>
        <w:t xml:space="preserve">Research Policy </w:t>
      </w:r>
      <w:r w:rsidRPr="3B7257CC">
        <w:rPr>
          <w:rFonts w:ascii="Georgia" w:eastAsia="Georgia" w:hAnsi="Georgia" w:cs="Georgia"/>
          <w:sz w:val="24"/>
          <w:szCs w:val="24"/>
          <w:lang w:val="en-US"/>
        </w:rPr>
        <w:t>2018 UiO</w:t>
      </w:r>
    </w:p>
    <w:p w14:paraId="20C2E6F8" w14:textId="0A70843D" w:rsidR="002753F1" w:rsidRDefault="3B7257CC" w:rsidP="3B7257CC">
      <w:pPr>
        <w:pStyle w:val="Heading1"/>
        <w:spacing w:line="240" w:lineRule="auto"/>
        <w:rPr>
          <w:sz w:val="24"/>
          <w:szCs w:val="24"/>
          <w:lang w:val="en-US"/>
        </w:rPr>
      </w:pPr>
      <w:r w:rsidRPr="3B7257CC">
        <w:rPr>
          <w:sz w:val="24"/>
          <w:szCs w:val="24"/>
          <w:lang w:val="en-US"/>
        </w:rPr>
        <w:t>Thune, Taran Mari; Engen, Ole Andreas Hegland; Wicken, Olav.</w:t>
      </w:r>
    </w:p>
    <w:p w14:paraId="1358D1E0" w14:textId="2815F825"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Transformations in petroleum : innovation, globalisation and diversification. I: </w:t>
      </w:r>
      <w:r w:rsidRPr="3B7257CC">
        <w:rPr>
          <w:rFonts w:ascii="Arial" w:eastAsia="Arial" w:hAnsi="Arial" w:cs="Arial"/>
          <w:i/>
          <w:iCs/>
          <w:sz w:val="24"/>
          <w:szCs w:val="24"/>
          <w:lang w:val="en-US"/>
        </w:rPr>
        <w:t>Petroleum industry transformations : lessons from Norway and beyond</w:t>
      </w:r>
      <w:r w:rsidRPr="3B7257CC">
        <w:rPr>
          <w:rFonts w:ascii="Arial" w:eastAsia="Arial" w:hAnsi="Arial" w:cs="Arial"/>
          <w:sz w:val="24"/>
          <w:szCs w:val="24"/>
          <w:lang w:val="en-US"/>
        </w:rPr>
        <w:t>. Routledge 2018 ISBN 9781315142456.</w:t>
      </w:r>
    </w:p>
    <w:p w14:paraId="06FBAEAC" w14:textId="777CC7B6" w:rsidR="002753F1" w:rsidRDefault="3B7257CC" w:rsidP="3B7257CC">
      <w:pPr>
        <w:pStyle w:val="Heading1"/>
        <w:spacing w:line="240" w:lineRule="auto"/>
        <w:rPr>
          <w:sz w:val="24"/>
          <w:szCs w:val="24"/>
          <w:lang w:val="en-US"/>
        </w:rPr>
      </w:pPr>
      <w:r w:rsidRPr="3B7257CC">
        <w:rPr>
          <w:sz w:val="24"/>
          <w:szCs w:val="24"/>
          <w:lang w:val="en-US"/>
        </w:rPr>
        <w:t>Engen, Ole Andreas Hegland; Simensen, Erlend Osland; Thune, Taran Mari.</w:t>
      </w:r>
    </w:p>
    <w:p w14:paraId="23F059B7" w14:textId="10F7DED5"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The evolving sectoral innovation system for upstream oil and gas in Norway. I: </w:t>
      </w:r>
      <w:r w:rsidRPr="3B7257CC">
        <w:rPr>
          <w:rFonts w:ascii="Arial" w:eastAsia="Arial" w:hAnsi="Arial" w:cs="Arial"/>
          <w:i/>
          <w:iCs/>
          <w:sz w:val="24"/>
          <w:szCs w:val="24"/>
          <w:lang w:val="en-US"/>
        </w:rPr>
        <w:t>Petroleum industry transformations : lessons from Norway and beyond</w:t>
      </w:r>
      <w:r w:rsidRPr="3B7257CC">
        <w:rPr>
          <w:rFonts w:ascii="Arial" w:eastAsia="Arial" w:hAnsi="Arial" w:cs="Arial"/>
          <w:sz w:val="24"/>
          <w:szCs w:val="24"/>
          <w:lang w:val="en-US"/>
        </w:rPr>
        <w:t>. Routledge 2018 ISBN 9781315142456.</w:t>
      </w:r>
    </w:p>
    <w:p w14:paraId="5EF8D353" w14:textId="18DA0A34" w:rsidR="002753F1" w:rsidRPr="007A5C9E" w:rsidRDefault="3B7257CC" w:rsidP="3B7257CC">
      <w:pPr>
        <w:pStyle w:val="Heading1"/>
        <w:spacing w:line="240" w:lineRule="auto"/>
        <w:rPr>
          <w:sz w:val="24"/>
          <w:szCs w:val="24"/>
        </w:rPr>
      </w:pPr>
      <w:r w:rsidRPr="007A5C9E">
        <w:rPr>
          <w:sz w:val="24"/>
          <w:szCs w:val="24"/>
        </w:rPr>
        <w:t>Ryggvik, Helge; Engen, Ole Andreas Hegland.</w:t>
      </w:r>
    </w:p>
    <w:p w14:paraId="36DFB182" w14:textId="68DBF19B"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Born national – going global. I: </w:t>
      </w:r>
      <w:r w:rsidRPr="3B7257CC">
        <w:rPr>
          <w:rFonts w:ascii="Arial" w:eastAsia="Arial" w:hAnsi="Arial" w:cs="Arial"/>
          <w:i/>
          <w:iCs/>
          <w:sz w:val="24"/>
          <w:szCs w:val="24"/>
          <w:lang w:val="en-US"/>
        </w:rPr>
        <w:t>Petroleum industry transformations : lessons from Norway and beyond</w:t>
      </w:r>
      <w:r w:rsidRPr="3B7257CC">
        <w:rPr>
          <w:rFonts w:ascii="Arial" w:eastAsia="Arial" w:hAnsi="Arial" w:cs="Arial"/>
          <w:sz w:val="24"/>
          <w:szCs w:val="24"/>
          <w:lang w:val="en-US"/>
        </w:rPr>
        <w:t>. Routledge 2018 ISBN 9781315142456. UiO UIS</w:t>
      </w:r>
    </w:p>
    <w:p w14:paraId="3ADA9DEF" w14:textId="6E92C7BA" w:rsidR="002753F1" w:rsidRDefault="3B7257CC" w:rsidP="3B7257CC">
      <w:pPr>
        <w:pStyle w:val="Heading1"/>
        <w:spacing w:line="240" w:lineRule="auto"/>
        <w:rPr>
          <w:sz w:val="24"/>
          <w:szCs w:val="24"/>
          <w:lang w:val="en-US"/>
        </w:rPr>
      </w:pPr>
      <w:r w:rsidRPr="3B7257CC">
        <w:rPr>
          <w:sz w:val="24"/>
          <w:szCs w:val="24"/>
          <w:lang w:val="en-US"/>
        </w:rPr>
        <w:t>Ryggvik, Helge; Engen, Ole Andreas Hegland; Botelho, Antonio Jose Junqueira.</w:t>
      </w:r>
    </w:p>
    <w:p w14:paraId="6E80E4C7" w14:textId="2BE0334C"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Norwegian suppliers in Brazil. I: </w:t>
      </w:r>
      <w:r w:rsidRPr="3B7257CC">
        <w:rPr>
          <w:rFonts w:ascii="Arial" w:eastAsia="Arial" w:hAnsi="Arial" w:cs="Arial"/>
          <w:i/>
          <w:iCs/>
          <w:sz w:val="24"/>
          <w:szCs w:val="24"/>
          <w:lang w:val="en-US"/>
        </w:rPr>
        <w:t>Petroleum industry transformations : lessons from Norway and beyond</w:t>
      </w:r>
      <w:r w:rsidRPr="3B7257CC">
        <w:rPr>
          <w:rFonts w:ascii="Arial" w:eastAsia="Arial" w:hAnsi="Arial" w:cs="Arial"/>
          <w:sz w:val="24"/>
          <w:szCs w:val="24"/>
          <w:lang w:val="en-US"/>
        </w:rPr>
        <w:t>. Routledge 2018 ISBN 9781315142456. UiO UIS</w:t>
      </w:r>
    </w:p>
    <w:p w14:paraId="4BFB9705" w14:textId="5CA60BA0" w:rsidR="002753F1" w:rsidRDefault="3B7257CC" w:rsidP="3B7257CC">
      <w:pPr>
        <w:pStyle w:val="Heading1"/>
        <w:spacing w:line="240" w:lineRule="auto"/>
        <w:rPr>
          <w:sz w:val="24"/>
          <w:szCs w:val="24"/>
          <w:lang w:val="en-US"/>
        </w:rPr>
      </w:pPr>
      <w:r w:rsidRPr="3B7257CC">
        <w:rPr>
          <w:sz w:val="24"/>
          <w:szCs w:val="24"/>
          <w:lang w:val="en-US"/>
        </w:rPr>
        <w:t>Asdal, Kristin.</w:t>
      </w:r>
    </w:p>
    <w:p w14:paraId="779CE8FE" w14:textId="10C4F410"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"Interested Methods" and "Versions of Pragmatism". </w:t>
      </w:r>
      <w:r w:rsidRPr="3B7257CC">
        <w:rPr>
          <w:rFonts w:ascii="Arial" w:eastAsia="Arial" w:hAnsi="Arial" w:cs="Arial"/>
          <w:i/>
          <w:iCs/>
          <w:sz w:val="24"/>
          <w:szCs w:val="24"/>
          <w:lang w:val="en-US"/>
        </w:rPr>
        <w:t xml:space="preserve">Science, Technology and Human Values </w:t>
      </w:r>
      <w:r w:rsidRPr="3B7257CC">
        <w:rPr>
          <w:rFonts w:ascii="Arial" w:eastAsia="Arial" w:hAnsi="Arial" w:cs="Arial"/>
          <w:sz w:val="24"/>
          <w:szCs w:val="24"/>
          <w:lang w:val="en-US"/>
        </w:rPr>
        <w:t>2018 ;Volum 43.(4) s.748-755 Ui</w:t>
      </w:r>
    </w:p>
    <w:p w14:paraId="4A21EE17" w14:textId="7C7145BC" w:rsidR="002753F1" w:rsidRDefault="3B7257CC" w:rsidP="3B7257CC">
      <w:pPr>
        <w:pStyle w:val="Heading1"/>
        <w:spacing w:line="240" w:lineRule="auto"/>
        <w:rPr>
          <w:sz w:val="24"/>
          <w:szCs w:val="24"/>
          <w:lang w:val="en-US"/>
        </w:rPr>
      </w:pPr>
      <w:r w:rsidRPr="3B7257CC">
        <w:rPr>
          <w:sz w:val="24"/>
          <w:szCs w:val="24"/>
          <w:lang w:val="en-US"/>
        </w:rPr>
        <w:t>Fagerberg, Jan; Srholec, Martin; Lundvall, Bengt-Åke.</w:t>
      </w:r>
    </w:p>
    <w:p w14:paraId="05DCA1E1" w14:textId="589A0A15"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Global value chains, national innovation systems and economic development. </w:t>
      </w:r>
      <w:r w:rsidRPr="3B7257CC">
        <w:rPr>
          <w:rFonts w:ascii="Arial" w:eastAsia="Arial" w:hAnsi="Arial" w:cs="Arial"/>
          <w:i/>
          <w:iCs/>
          <w:sz w:val="24"/>
          <w:szCs w:val="24"/>
          <w:lang w:val="en-US"/>
        </w:rPr>
        <w:t xml:space="preserve">European Journal of Development Research </w:t>
      </w:r>
      <w:r w:rsidRPr="3B7257CC">
        <w:rPr>
          <w:rFonts w:ascii="Arial" w:eastAsia="Arial" w:hAnsi="Arial" w:cs="Arial"/>
          <w:sz w:val="24"/>
          <w:szCs w:val="24"/>
          <w:lang w:val="en-US"/>
        </w:rPr>
        <w:t>2018 ;Volum 30.(3) s.533-556</w:t>
      </w:r>
    </w:p>
    <w:p w14:paraId="0C9B4D87" w14:textId="1DB10429" w:rsidR="002753F1" w:rsidRDefault="3B7257CC" w:rsidP="3B7257CC">
      <w:pPr>
        <w:pStyle w:val="Heading1"/>
        <w:spacing w:line="240" w:lineRule="auto"/>
        <w:rPr>
          <w:sz w:val="24"/>
          <w:szCs w:val="24"/>
          <w:lang w:val="en-US"/>
        </w:rPr>
      </w:pPr>
      <w:r w:rsidRPr="3B7257CC">
        <w:rPr>
          <w:sz w:val="24"/>
          <w:szCs w:val="24"/>
          <w:lang w:val="en-US"/>
        </w:rPr>
        <w:t>Fagerberg, Jan.</w:t>
      </w:r>
    </w:p>
    <w:p w14:paraId="204C677F" w14:textId="3F11DF9B"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 xml:space="preserve">Mobilizing innovation for sustainability transitions: a comment on transformative innovation policy. </w:t>
      </w:r>
      <w:r w:rsidRPr="3B7257CC">
        <w:rPr>
          <w:rFonts w:ascii="Georgia" w:eastAsia="Georgia" w:hAnsi="Georgia" w:cs="Georgia"/>
          <w:i/>
          <w:iCs/>
          <w:sz w:val="24"/>
          <w:szCs w:val="24"/>
          <w:lang w:val="en-US"/>
        </w:rPr>
        <w:t xml:space="preserve">Research Policy </w:t>
      </w:r>
      <w:r w:rsidRPr="3B7257CC">
        <w:rPr>
          <w:rFonts w:ascii="Georgia" w:eastAsia="Georgia" w:hAnsi="Georgia" w:cs="Georgia"/>
          <w:sz w:val="24"/>
          <w:szCs w:val="24"/>
          <w:lang w:val="en-US"/>
        </w:rPr>
        <w:t>2018 ;Volum 47.(9) s.1568- 1576</w:t>
      </w:r>
    </w:p>
    <w:p w14:paraId="298D86EC" w14:textId="022A8021" w:rsidR="002753F1" w:rsidRDefault="3B7257CC" w:rsidP="3B7257CC">
      <w:pPr>
        <w:pStyle w:val="Heading1"/>
        <w:spacing w:line="240" w:lineRule="auto"/>
        <w:rPr>
          <w:sz w:val="24"/>
          <w:szCs w:val="24"/>
          <w:lang w:val="en-US"/>
        </w:rPr>
      </w:pPr>
      <w:r w:rsidRPr="3B7257CC">
        <w:rPr>
          <w:sz w:val="24"/>
          <w:szCs w:val="24"/>
          <w:lang w:val="en-US"/>
        </w:rPr>
        <w:lastRenderedPageBreak/>
        <w:t>Mangset, Marte; Asdal, Kristin.</w:t>
      </w:r>
    </w:p>
    <w:p w14:paraId="73B25C6F" w14:textId="294F6EB4"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Bureaucratic power in note-writing: authoritative expertise within the state. </w:t>
      </w:r>
      <w:r w:rsidRPr="3B7257CC">
        <w:rPr>
          <w:rFonts w:ascii="Arial" w:eastAsia="Arial" w:hAnsi="Arial" w:cs="Arial"/>
          <w:i/>
          <w:iCs/>
          <w:sz w:val="24"/>
          <w:szCs w:val="24"/>
          <w:lang w:val="en-US"/>
        </w:rPr>
        <w:t xml:space="preserve">British Journal of Sociology </w:t>
      </w:r>
      <w:r w:rsidRPr="3B7257CC">
        <w:rPr>
          <w:rFonts w:ascii="Arial" w:eastAsia="Arial" w:hAnsi="Arial" w:cs="Arial"/>
          <w:sz w:val="24"/>
          <w:szCs w:val="24"/>
          <w:lang w:val="en-US"/>
        </w:rPr>
        <w:t>2018 OSLOMET UiO</w:t>
      </w:r>
    </w:p>
    <w:p w14:paraId="1A7C49CD" w14:textId="5CE1FDE3" w:rsidR="002753F1" w:rsidRDefault="3B7257CC" w:rsidP="3B7257CC">
      <w:pPr>
        <w:pStyle w:val="Heading1"/>
        <w:spacing w:line="240" w:lineRule="auto"/>
        <w:rPr>
          <w:sz w:val="24"/>
          <w:szCs w:val="24"/>
          <w:lang w:val="en-US"/>
        </w:rPr>
      </w:pPr>
      <w:r w:rsidRPr="3B7257CC">
        <w:rPr>
          <w:sz w:val="24"/>
          <w:szCs w:val="24"/>
          <w:lang w:val="en-US"/>
        </w:rPr>
        <w:t>Lindberg, Marie Byskov; Markard, Jochen; Andersen, Allan Dahl.</w:t>
      </w:r>
    </w:p>
    <w:p w14:paraId="2C937B7D" w14:textId="467BB85E"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 xml:space="preserve">Policies, actors and sustainability transition pathways: A study of the EU's energy policy mix. </w:t>
      </w:r>
      <w:r w:rsidRPr="3B7257CC">
        <w:rPr>
          <w:rFonts w:ascii="Georgia" w:eastAsia="Georgia" w:hAnsi="Georgia" w:cs="Georgia"/>
          <w:i/>
          <w:iCs/>
          <w:sz w:val="24"/>
          <w:szCs w:val="24"/>
          <w:lang w:val="en-US"/>
        </w:rPr>
        <w:t xml:space="preserve">Research Policy </w:t>
      </w:r>
      <w:r w:rsidRPr="3B7257CC">
        <w:rPr>
          <w:rFonts w:ascii="Georgia" w:eastAsia="Georgia" w:hAnsi="Georgia" w:cs="Georgia"/>
          <w:sz w:val="24"/>
          <w:szCs w:val="24"/>
          <w:lang w:val="en-US"/>
        </w:rPr>
        <w:t>2018 s.1-15 UiO</w:t>
      </w:r>
    </w:p>
    <w:p w14:paraId="66F61B0C" w14:textId="52857134" w:rsidR="002753F1" w:rsidRDefault="3B7257CC" w:rsidP="3B7257CC">
      <w:pPr>
        <w:pStyle w:val="Heading1"/>
        <w:spacing w:line="240" w:lineRule="auto"/>
        <w:rPr>
          <w:sz w:val="24"/>
          <w:szCs w:val="24"/>
          <w:lang w:val="en-US"/>
        </w:rPr>
      </w:pPr>
      <w:r w:rsidRPr="3B7257CC">
        <w:rPr>
          <w:sz w:val="24"/>
          <w:szCs w:val="24"/>
          <w:lang w:val="en-US"/>
        </w:rPr>
        <w:t>Mäkitie, Tuukka; Thune, Taran Mari; Gonzalez, Jakoba Sraml.</w:t>
      </w:r>
    </w:p>
    <w:p w14:paraId="7F019C6A" w14:textId="40156E23"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From oil to wind, and back again: Resource redeployment and diversification. I: </w:t>
      </w:r>
      <w:r w:rsidRPr="3B7257CC">
        <w:rPr>
          <w:rFonts w:ascii="Arial" w:eastAsia="Arial" w:hAnsi="Arial" w:cs="Arial"/>
          <w:i/>
          <w:iCs/>
          <w:sz w:val="24"/>
          <w:szCs w:val="24"/>
          <w:lang w:val="en-US"/>
        </w:rPr>
        <w:t>Petroleum industry transformations : lessons from Norway and beyond</w:t>
      </w:r>
      <w:r w:rsidRPr="3B7257CC">
        <w:rPr>
          <w:rFonts w:ascii="Arial" w:eastAsia="Arial" w:hAnsi="Arial" w:cs="Arial"/>
          <w:sz w:val="24"/>
          <w:szCs w:val="24"/>
          <w:lang w:val="en-US"/>
        </w:rPr>
        <w:t>. Routledge 2018 ISBN 9781315142456.</w:t>
      </w:r>
    </w:p>
    <w:p w14:paraId="4683AA8D" w14:textId="4C4FDA29" w:rsidR="002753F1" w:rsidRPr="007A5C9E" w:rsidRDefault="3B7257CC" w:rsidP="3B7257CC">
      <w:pPr>
        <w:pStyle w:val="Heading1"/>
        <w:spacing w:line="240" w:lineRule="auto"/>
        <w:rPr>
          <w:sz w:val="24"/>
          <w:szCs w:val="24"/>
        </w:rPr>
      </w:pPr>
      <w:r w:rsidRPr="007A5C9E">
        <w:rPr>
          <w:sz w:val="24"/>
          <w:szCs w:val="24"/>
        </w:rPr>
        <w:t>Thune, Taran Mari; Mäkitie, Tuukka.</w:t>
      </w:r>
    </w:p>
    <w:p w14:paraId="3A2A5E4E" w14:textId="5D00608C"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Versatile competences and product market diversification among oil and gas supply firms. I: </w:t>
      </w:r>
      <w:r w:rsidRPr="3B7257CC">
        <w:rPr>
          <w:rFonts w:ascii="Arial" w:eastAsia="Arial" w:hAnsi="Arial" w:cs="Arial"/>
          <w:i/>
          <w:iCs/>
          <w:sz w:val="24"/>
          <w:szCs w:val="24"/>
          <w:lang w:val="en-US"/>
        </w:rPr>
        <w:t>Petroleum industry transformations : lessons from Norway and beyond</w:t>
      </w:r>
      <w:r w:rsidRPr="3B7257CC">
        <w:rPr>
          <w:rFonts w:ascii="Arial" w:eastAsia="Arial" w:hAnsi="Arial" w:cs="Arial"/>
          <w:sz w:val="24"/>
          <w:szCs w:val="24"/>
          <w:lang w:val="en-US"/>
        </w:rPr>
        <w:t>. Routledge 2018 ISBN 9781315142456.</w:t>
      </w:r>
    </w:p>
    <w:p w14:paraId="5A617EBC" w14:textId="6FF19037" w:rsidR="002753F1" w:rsidRPr="007A5C9E" w:rsidRDefault="3B7257CC" w:rsidP="3B7257CC">
      <w:pPr>
        <w:pStyle w:val="Heading1"/>
        <w:spacing w:line="240" w:lineRule="auto"/>
        <w:rPr>
          <w:sz w:val="24"/>
          <w:szCs w:val="24"/>
        </w:rPr>
      </w:pPr>
      <w:r w:rsidRPr="007A5C9E">
        <w:rPr>
          <w:sz w:val="24"/>
          <w:szCs w:val="24"/>
        </w:rPr>
        <w:t>Andersen, Allan Dahl; Marin, Anabel; Simensen, Erlend Osland.</w:t>
      </w:r>
    </w:p>
    <w:p w14:paraId="0973A652" w14:textId="4153AF9E"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 xml:space="preserve">Innovation in natural resource-based industries: A pathway to development? Introduction to special issue. </w:t>
      </w:r>
      <w:r w:rsidRPr="3B7257CC">
        <w:rPr>
          <w:rFonts w:ascii="Georgia" w:eastAsia="Georgia" w:hAnsi="Georgia" w:cs="Georgia"/>
          <w:i/>
          <w:iCs/>
          <w:sz w:val="24"/>
          <w:szCs w:val="24"/>
          <w:lang w:val="en-US"/>
        </w:rPr>
        <w:t xml:space="preserve">Innovation and Development </w:t>
      </w:r>
      <w:r w:rsidRPr="3B7257CC">
        <w:rPr>
          <w:rFonts w:ascii="Georgia" w:eastAsia="Georgia" w:hAnsi="Georgia" w:cs="Georgia"/>
          <w:sz w:val="24"/>
          <w:szCs w:val="24"/>
          <w:lang w:val="en-US"/>
        </w:rPr>
        <w:t>2018;Volum 8.(1) s.1-27</w:t>
      </w:r>
    </w:p>
    <w:p w14:paraId="27A84971" w14:textId="47C7502F" w:rsidR="002753F1" w:rsidRDefault="3B7257CC" w:rsidP="3B7257CC">
      <w:pPr>
        <w:pStyle w:val="Heading1"/>
        <w:spacing w:line="240" w:lineRule="auto"/>
        <w:rPr>
          <w:sz w:val="24"/>
          <w:szCs w:val="24"/>
          <w:lang w:val="en-US"/>
        </w:rPr>
      </w:pPr>
      <w:r w:rsidRPr="3B7257CC">
        <w:rPr>
          <w:sz w:val="24"/>
          <w:szCs w:val="24"/>
          <w:lang w:val="en-US"/>
        </w:rPr>
        <w:t>Ville, Simon; Wicken, Olav; Dean, John.</w:t>
      </w:r>
    </w:p>
    <w:p w14:paraId="2E67854B" w14:textId="51A8BE85"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Dynamic paths of innovation in natural resource industries in Australia and Norway since World War Two. </w:t>
      </w:r>
      <w:r w:rsidRPr="3B7257CC">
        <w:rPr>
          <w:rFonts w:ascii="Arial" w:eastAsia="Arial" w:hAnsi="Arial" w:cs="Arial"/>
          <w:i/>
          <w:iCs/>
          <w:sz w:val="24"/>
          <w:szCs w:val="24"/>
          <w:lang w:val="en-US"/>
        </w:rPr>
        <w:t xml:space="preserve">Scandinavian Economic History Review </w:t>
      </w:r>
      <w:r w:rsidRPr="3B7257CC">
        <w:rPr>
          <w:rFonts w:ascii="Arial" w:eastAsia="Arial" w:hAnsi="Arial" w:cs="Arial"/>
          <w:sz w:val="24"/>
          <w:szCs w:val="24"/>
          <w:lang w:val="en-US"/>
        </w:rPr>
        <w:t>2018  s.1-20</w:t>
      </w:r>
    </w:p>
    <w:p w14:paraId="12F41B85" w14:textId="40E0CF65" w:rsidR="002753F1" w:rsidRDefault="3B7257CC" w:rsidP="3B7257CC">
      <w:pPr>
        <w:pStyle w:val="Heading1"/>
        <w:spacing w:line="240" w:lineRule="auto"/>
        <w:rPr>
          <w:sz w:val="24"/>
          <w:szCs w:val="24"/>
          <w:lang w:val="en-US"/>
        </w:rPr>
      </w:pPr>
      <w:r w:rsidRPr="3B7257CC">
        <w:rPr>
          <w:sz w:val="24"/>
          <w:szCs w:val="24"/>
          <w:lang w:val="en-US"/>
        </w:rPr>
        <w:t>Borlaug, Siri Brorstad; Gulbrandsen, Magnus.</w:t>
      </w:r>
    </w:p>
    <w:p w14:paraId="3B00D1B8" w14:textId="7950903B"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Researcher identities and practices inside centres of excellence. </w:t>
      </w:r>
      <w:r w:rsidRPr="3B7257CC">
        <w:rPr>
          <w:rFonts w:ascii="Arial" w:eastAsia="Arial" w:hAnsi="Arial" w:cs="Arial"/>
          <w:i/>
          <w:iCs/>
          <w:sz w:val="24"/>
          <w:szCs w:val="24"/>
          <w:lang w:val="en-US"/>
        </w:rPr>
        <w:t xml:space="preserve">Triple Helix: A Journal of University-Industry-Government Innovation and Entrepreneurship </w:t>
      </w:r>
      <w:r w:rsidRPr="3B7257CC">
        <w:rPr>
          <w:rFonts w:ascii="Arial" w:eastAsia="Arial" w:hAnsi="Arial" w:cs="Arial"/>
          <w:sz w:val="24"/>
          <w:szCs w:val="24"/>
          <w:lang w:val="en-US"/>
        </w:rPr>
        <w:t>2018 ;Volum 5.(14)</w:t>
      </w:r>
    </w:p>
    <w:p w14:paraId="3E5981E1" w14:textId="13F7D6E0" w:rsidR="002753F1" w:rsidRPr="007A5C9E" w:rsidRDefault="3B7257CC" w:rsidP="3B7257CC">
      <w:pPr>
        <w:pStyle w:val="Heading1"/>
        <w:spacing w:line="240" w:lineRule="auto"/>
        <w:rPr>
          <w:sz w:val="24"/>
          <w:szCs w:val="24"/>
        </w:rPr>
      </w:pPr>
      <w:r w:rsidRPr="007A5C9E">
        <w:rPr>
          <w:sz w:val="24"/>
          <w:szCs w:val="24"/>
        </w:rPr>
        <w:t>Reinertsen, Hilde; Asdal, Kristin.</w:t>
      </w:r>
    </w:p>
    <w:p w14:paraId="4B85C8B3" w14:textId="76840C32" w:rsidR="002753F1" w:rsidRPr="007A5C9E" w:rsidRDefault="3B7257CC" w:rsidP="3B7257CC">
      <w:pPr>
        <w:spacing w:line="240" w:lineRule="auto"/>
        <w:rPr>
          <w:rFonts w:ascii="Georgia" w:eastAsia="Georgia" w:hAnsi="Georgia" w:cs="Georgia"/>
          <w:sz w:val="24"/>
          <w:szCs w:val="24"/>
        </w:rPr>
      </w:pPr>
      <w:r w:rsidRPr="007A5C9E">
        <w:rPr>
          <w:rFonts w:ascii="Georgia" w:eastAsia="Georgia" w:hAnsi="Georgia" w:cs="Georgia"/>
          <w:sz w:val="24"/>
          <w:szCs w:val="24"/>
        </w:rPr>
        <w:t xml:space="preserve">Ikke lenger uberegnelig og uregjerlig? Visjoner om et kalkulerbart, produktivt og bærekraftig hav i politiske tekster. </w:t>
      </w:r>
      <w:r w:rsidRPr="007A5C9E">
        <w:rPr>
          <w:rFonts w:ascii="Georgia" w:eastAsia="Georgia" w:hAnsi="Georgia" w:cs="Georgia"/>
          <w:i/>
          <w:iCs/>
          <w:sz w:val="24"/>
          <w:szCs w:val="24"/>
        </w:rPr>
        <w:t xml:space="preserve">Arr. Idéhistorisk tidsskrift </w:t>
      </w:r>
      <w:r w:rsidRPr="007A5C9E">
        <w:rPr>
          <w:rFonts w:ascii="Georgia" w:eastAsia="Georgia" w:hAnsi="Georgia" w:cs="Georgia"/>
          <w:sz w:val="24"/>
          <w:szCs w:val="24"/>
        </w:rPr>
        <w:t>2018 (3-4)</w:t>
      </w:r>
    </w:p>
    <w:p w14:paraId="652EEB2E" w14:textId="65E24559" w:rsidR="002753F1" w:rsidRPr="007A5C9E" w:rsidRDefault="3B7257CC" w:rsidP="3B7257CC">
      <w:pPr>
        <w:pStyle w:val="Heading1"/>
        <w:spacing w:line="240" w:lineRule="auto"/>
        <w:rPr>
          <w:sz w:val="24"/>
          <w:szCs w:val="24"/>
        </w:rPr>
      </w:pPr>
      <w:r w:rsidRPr="007A5C9E">
        <w:rPr>
          <w:sz w:val="24"/>
          <w:szCs w:val="24"/>
        </w:rPr>
        <w:t>Markabayeva, Akbayan; Bauer, Susanne; Pivina, Lyudmila; Bjørklund, Geir; Chirumbolo, Salvatore; Kerimkulova, Aiman Saylaubekovna; Semeneva, Yulia; Belikhina, Tatyana.</w:t>
      </w:r>
    </w:p>
    <w:p w14:paraId="4C657094" w14:textId="3A86C085"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 xml:space="preserve">Increased prevalence of essential hypertension in areas previously exposed to fallout due to nuclear weapons testing at the Semipalatinsk Test Site, Kazakhstan. </w:t>
      </w:r>
      <w:r w:rsidRPr="3B7257CC">
        <w:rPr>
          <w:rFonts w:ascii="Georgia" w:eastAsia="Georgia" w:hAnsi="Georgia" w:cs="Georgia"/>
          <w:i/>
          <w:iCs/>
          <w:sz w:val="24"/>
          <w:szCs w:val="24"/>
          <w:lang w:val="en-US"/>
        </w:rPr>
        <w:t xml:space="preserve">Environmental Research </w:t>
      </w:r>
      <w:r w:rsidRPr="3B7257CC">
        <w:rPr>
          <w:rFonts w:ascii="Georgia" w:eastAsia="Georgia" w:hAnsi="Georgia" w:cs="Georgia"/>
          <w:sz w:val="24"/>
          <w:szCs w:val="24"/>
          <w:lang w:val="en-US"/>
        </w:rPr>
        <w:t>2018 ;Volum 167. s.129-135</w:t>
      </w:r>
    </w:p>
    <w:p w14:paraId="0BC6BB00" w14:textId="76ECB811" w:rsidR="002753F1" w:rsidRDefault="3B7257CC" w:rsidP="3B7257CC">
      <w:pPr>
        <w:pStyle w:val="Heading1"/>
        <w:spacing w:line="240" w:lineRule="auto"/>
        <w:rPr>
          <w:sz w:val="24"/>
          <w:szCs w:val="24"/>
          <w:lang w:val="en-US"/>
        </w:rPr>
      </w:pPr>
      <w:r w:rsidRPr="3B7257CC">
        <w:rPr>
          <w:sz w:val="24"/>
          <w:szCs w:val="24"/>
          <w:lang w:val="en-US"/>
        </w:rPr>
        <w:lastRenderedPageBreak/>
        <w:t>Castellacci, Fulvio; Viñas Bardolet, Clara.</w:t>
      </w:r>
    </w:p>
    <w:p w14:paraId="7796EFFC" w14:textId="407A35B4"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Internet use and job satisfaction. </w:t>
      </w:r>
      <w:r w:rsidRPr="3B7257CC">
        <w:rPr>
          <w:rFonts w:ascii="Arial" w:eastAsia="Arial" w:hAnsi="Arial" w:cs="Arial"/>
          <w:i/>
          <w:iCs/>
          <w:sz w:val="24"/>
          <w:szCs w:val="24"/>
          <w:lang w:val="en-US"/>
        </w:rPr>
        <w:t xml:space="preserve">Computers in Human Behavior </w:t>
      </w:r>
      <w:r w:rsidRPr="3B7257CC">
        <w:rPr>
          <w:rFonts w:ascii="Arial" w:eastAsia="Arial" w:hAnsi="Arial" w:cs="Arial"/>
          <w:sz w:val="24"/>
          <w:szCs w:val="24"/>
          <w:lang w:val="en-US"/>
        </w:rPr>
        <w:t>2018 ;Volum 90. s.141-152 UiO</w:t>
      </w:r>
    </w:p>
    <w:p w14:paraId="05950A58" w14:textId="647167E1" w:rsidR="002753F1" w:rsidRDefault="3B7257CC" w:rsidP="3B7257CC">
      <w:pPr>
        <w:pStyle w:val="Heading1"/>
        <w:spacing w:line="240" w:lineRule="auto"/>
        <w:rPr>
          <w:sz w:val="24"/>
          <w:szCs w:val="24"/>
          <w:lang w:val="en-US"/>
        </w:rPr>
      </w:pPr>
      <w:r w:rsidRPr="3B7257CC">
        <w:rPr>
          <w:sz w:val="24"/>
          <w:szCs w:val="24"/>
          <w:lang w:val="en-US"/>
        </w:rPr>
        <w:t>Helena, Nynäs.</w:t>
      </w:r>
    </w:p>
    <w:p w14:paraId="2BADA545" w14:textId="4D2B4634"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 xml:space="preserve">The Fairy Tale of Early Twentieth-Century Hydropower Development in Norway: Theodor Kittelsen's Paintings of the Major Waterfall Rjukanfossen. </w:t>
      </w:r>
      <w:r w:rsidRPr="3B7257CC">
        <w:rPr>
          <w:rFonts w:ascii="Georgia" w:eastAsia="Georgia" w:hAnsi="Georgia" w:cs="Georgia"/>
          <w:i/>
          <w:iCs/>
          <w:sz w:val="24"/>
          <w:szCs w:val="24"/>
          <w:lang w:val="en-US"/>
        </w:rPr>
        <w:t xml:space="preserve">Environment, Space, Place </w:t>
      </w:r>
      <w:r w:rsidRPr="3B7257CC">
        <w:rPr>
          <w:rFonts w:ascii="Georgia" w:eastAsia="Georgia" w:hAnsi="Georgia" w:cs="Georgia"/>
          <w:sz w:val="24"/>
          <w:szCs w:val="24"/>
          <w:lang w:val="en-US"/>
        </w:rPr>
        <w:t>2018 ;Volum 10.(1) s.15-38</w:t>
      </w:r>
    </w:p>
    <w:p w14:paraId="49BA67D1" w14:textId="26829869" w:rsidR="002753F1" w:rsidRDefault="3B7257CC" w:rsidP="3B7257CC">
      <w:pPr>
        <w:pStyle w:val="Heading1"/>
        <w:spacing w:line="240" w:lineRule="auto"/>
        <w:rPr>
          <w:sz w:val="24"/>
          <w:szCs w:val="24"/>
          <w:lang w:val="en-US"/>
        </w:rPr>
      </w:pPr>
      <w:r w:rsidRPr="3B7257CC">
        <w:rPr>
          <w:sz w:val="24"/>
          <w:szCs w:val="24"/>
          <w:lang w:val="en-US"/>
        </w:rPr>
        <w:t>Simensen, Erlend Osland; Thune, Taran Mari.</w:t>
      </w:r>
    </w:p>
    <w:p w14:paraId="1ACAD7D4" w14:textId="05F76606" w:rsidR="002753F1" w:rsidRDefault="3B7257CC" w:rsidP="3B7257CC">
      <w:pPr>
        <w:spacing w:line="240" w:lineRule="auto"/>
        <w:rPr>
          <w:rFonts w:ascii="Arial" w:eastAsia="Arial" w:hAnsi="Arial" w:cs="Arial"/>
          <w:sz w:val="24"/>
          <w:szCs w:val="24"/>
          <w:lang w:val="en-US"/>
        </w:rPr>
      </w:pPr>
      <w:r w:rsidRPr="3B7257CC">
        <w:rPr>
          <w:rFonts w:ascii="Arial" w:eastAsia="Arial" w:hAnsi="Arial" w:cs="Arial"/>
          <w:sz w:val="24"/>
          <w:szCs w:val="24"/>
          <w:lang w:val="en-US"/>
        </w:rPr>
        <w:t xml:space="preserve">Innovation in the petroleum value chain and the role of supply companies. I: </w:t>
      </w:r>
      <w:r w:rsidRPr="3B7257CC">
        <w:rPr>
          <w:rFonts w:ascii="Arial" w:eastAsia="Arial" w:hAnsi="Arial" w:cs="Arial"/>
          <w:i/>
          <w:iCs/>
          <w:sz w:val="24"/>
          <w:szCs w:val="24"/>
          <w:lang w:val="en-US"/>
        </w:rPr>
        <w:t>Petroleum industry transformations : lessons from Norway and beyond</w:t>
      </w:r>
      <w:r w:rsidRPr="3B7257CC">
        <w:rPr>
          <w:rFonts w:ascii="Arial" w:eastAsia="Arial" w:hAnsi="Arial" w:cs="Arial"/>
          <w:sz w:val="24"/>
          <w:szCs w:val="24"/>
          <w:lang w:val="en-US"/>
        </w:rPr>
        <w:t>. Routledge 2018 ISBN 9781315142456. s.40-57</w:t>
      </w:r>
    </w:p>
    <w:p w14:paraId="138A419A" w14:textId="36B916D1" w:rsidR="002753F1" w:rsidRDefault="3B7257CC" w:rsidP="3B7257CC">
      <w:pPr>
        <w:pStyle w:val="Heading1"/>
        <w:spacing w:line="240" w:lineRule="auto"/>
        <w:rPr>
          <w:sz w:val="24"/>
          <w:szCs w:val="24"/>
          <w:lang w:val="en-US"/>
        </w:rPr>
      </w:pPr>
      <w:r w:rsidRPr="3B7257CC">
        <w:rPr>
          <w:sz w:val="24"/>
          <w:szCs w:val="24"/>
          <w:lang w:val="en-US"/>
        </w:rPr>
        <w:t>Santoalha, Artur.</w:t>
      </w:r>
    </w:p>
    <w:p w14:paraId="03EFCA41" w14:textId="6DC6DDF2" w:rsidR="002753F1" w:rsidRDefault="3B7257CC" w:rsidP="3B7257CC">
      <w:pPr>
        <w:spacing w:line="240" w:lineRule="auto"/>
        <w:rPr>
          <w:rFonts w:ascii="Georgia" w:eastAsia="Georgia" w:hAnsi="Georgia" w:cs="Georgia"/>
          <w:sz w:val="24"/>
          <w:szCs w:val="24"/>
          <w:lang w:val="en-US"/>
        </w:rPr>
      </w:pPr>
      <w:r w:rsidRPr="3B7257CC">
        <w:rPr>
          <w:rFonts w:ascii="Georgia" w:eastAsia="Georgia" w:hAnsi="Georgia" w:cs="Georgia"/>
          <w:sz w:val="24"/>
          <w:szCs w:val="24"/>
          <w:lang w:val="en-US"/>
        </w:rPr>
        <w:t xml:space="preserve">Technological Diversification and Smart Specialization: the role of cooperation. </w:t>
      </w:r>
      <w:r w:rsidRPr="3B7257CC">
        <w:rPr>
          <w:rFonts w:ascii="Georgia" w:eastAsia="Georgia" w:hAnsi="Georgia" w:cs="Georgia"/>
          <w:i/>
          <w:iCs/>
          <w:sz w:val="24"/>
          <w:szCs w:val="24"/>
          <w:lang w:val="en-US"/>
        </w:rPr>
        <w:t xml:space="preserve">Regional studies </w:t>
      </w:r>
      <w:r w:rsidRPr="3B7257CC">
        <w:rPr>
          <w:rFonts w:ascii="Georgia" w:eastAsia="Georgia" w:hAnsi="Georgia" w:cs="Georgia"/>
          <w:sz w:val="24"/>
          <w:szCs w:val="24"/>
          <w:lang w:val="en-US"/>
        </w:rPr>
        <w:t>2018 UiO</w:t>
      </w:r>
    </w:p>
    <w:bookmarkEnd w:id="37"/>
    <w:bookmarkEnd w:id="38"/>
    <w:sectPr w:rsidR="002753F1" w:rsidSect="002B1CB8">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0BBB2" w14:textId="77777777" w:rsidR="0078348C" w:rsidRDefault="0078348C" w:rsidP="00D2700A">
      <w:pPr>
        <w:spacing w:after="0" w:line="240" w:lineRule="auto"/>
      </w:pPr>
      <w:r>
        <w:separator/>
      </w:r>
    </w:p>
  </w:endnote>
  <w:endnote w:type="continuationSeparator" w:id="0">
    <w:p w14:paraId="13CB595B" w14:textId="77777777" w:rsidR="0078348C" w:rsidRDefault="0078348C" w:rsidP="00D2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F02D" w14:textId="77777777" w:rsidR="0078348C" w:rsidRDefault="0078348C">
    <w:pPr>
      <w:pStyle w:val="Footer"/>
    </w:pPr>
    <w:r>
      <w:rPr>
        <w:noProof/>
        <w:lang w:eastAsia="nb-NO"/>
      </w:rPr>
      <w:drawing>
        <wp:anchor distT="0" distB="0" distL="114300" distR="114300" simplePos="0" relativeHeight="251658240" behindDoc="1" locked="0" layoutInCell="1" allowOverlap="1" wp14:anchorId="23E7F715" wp14:editId="07777777">
          <wp:simplePos x="0" y="0"/>
          <wp:positionH relativeFrom="column">
            <wp:posOffset>-795020</wp:posOffset>
          </wp:positionH>
          <wp:positionV relativeFrom="paragraph">
            <wp:posOffset>-651510</wp:posOffset>
          </wp:positionV>
          <wp:extent cx="1081160" cy="714375"/>
          <wp:effectExtent l="0" t="0" r="5080" b="0"/>
          <wp:wrapNone/>
          <wp:docPr id="3" name="Picture 3" descr="\\kant\sv-tik-felles\Administrasjon\Maler\UiOse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t\sv-tik-felles\Administrasjon\Maler\UiOsegl.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1094194" cy="72298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879042"/>
      <w:docPartObj>
        <w:docPartGallery w:val="Page Numbers (Bottom of Page)"/>
        <w:docPartUnique/>
      </w:docPartObj>
    </w:sdtPr>
    <w:sdtEndPr/>
    <w:sdtContent>
      <w:p w14:paraId="6E410FDC" w14:textId="76269315" w:rsidR="0078348C" w:rsidRDefault="0078348C">
        <w:pPr>
          <w:pStyle w:val="Footer"/>
          <w:jc w:val="right"/>
        </w:pPr>
        <w:r>
          <w:fldChar w:fldCharType="begin"/>
        </w:r>
        <w:r>
          <w:instrText>PAGE   \* MERGEFORMAT</w:instrText>
        </w:r>
        <w:r>
          <w:fldChar w:fldCharType="separate"/>
        </w:r>
        <w:r w:rsidR="007A5C9E">
          <w:rPr>
            <w:noProof/>
          </w:rPr>
          <w:t>22</w:t>
        </w:r>
        <w:r>
          <w:fldChar w:fldCharType="end"/>
        </w:r>
      </w:p>
    </w:sdtContent>
  </w:sdt>
  <w:p w14:paraId="2FC17F8B" w14:textId="77777777" w:rsidR="0078348C" w:rsidRDefault="00783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8D39" w14:textId="77777777" w:rsidR="0078348C" w:rsidRDefault="0078348C" w:rsidP="00D2700A">
      <w:pPr>
        <w:spacing w:after="0" w:line="240" w:lineRule="auto"/>
      </w:pPr>
      <w:r>
        <w:separator/>
      </w:r>
    </w:p>
  </w:footnote>
  <w:footnote w:type="continuationSeparator" w:id="0">
    <w:p w14:paraId="675E05EE" w14:textId="77777777" w:rsidR="0078348C" w:rsidRDefault="0078348C" w:rsidP="00D2700A">
      <w:pPr>
        <w:spacing w:after="0" w:line="240" w:lineRule="auto"/>
      </w:pPr>
      <w:r>
        <w:continuationSeparator/>
      </w:r>
    </w:p>
  </w:footnote>
  <w:footnote w:id="1">
    <w:p w14:paraId="44C94892" w14:textId="22CE000D" w:rsidR="3B7257CC" w:rsidRDefault="3B7257CC" w:rsidP="3B7257CC">
      <w:pPr>
        <w:pStyle w:val="FootnoteText"/>
      </w:pPr>
      <w:r w:rsidRPr="3B7257CC">
        <w:rPr>
          <w:rStyle w:val="FootnoteReference"/>
        </w:rPr>
        <w:footnoteRef/>
      </w:r>
      <w:r>
        <w:t xml:space="preserve"> Date of report 15.05.2019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C95"/>
    <w:multiLevelType w:val="hybridMultilevel"/>
    <w:tmpl w:val="B6649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D13719"/>
    <w:multiLevelType w:val="hybridMultilevel"/>
    <w:tmpl w:val="0368F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1B36A3"/>
    <w:multiLevelType w:val="hybridMultilevel"/>
    <w:tmpl w:val="96F0E0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8F4540"/>
    <w:multiLevelType w:val="hybridMultilevel"/>
    <w:tmpl w:val="B464D6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C9A3EE9"/>
    <w:multiLevelType w:val="hybridMultilevel"/>
    <w:tmpl w:val="5BD0A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283391"/>
    <w:multiLevelType w:val="hybridMultilevel"/>
    <w:tmpl w:val="16FACAB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2AF79E2"/>
    <w:multiLevelType w:val="hybridMultilevel"/>
    <w:tmpl w:val="68EE0A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8051BE1"/>
    <w:multiLevelType w:val="hybridMultilevel"/>
    <w:tmpl w:val="933260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B471BF9"/>
    <w:multiLevelType w:val="hybridMultilevel"/>
    <w:tmpl w:val="C4380FFA"/>
    <w:lvl w:ilvl="0" w:tplc="5950D890">
      <w:start w:val="1"/>
      <w:numFmt w:val="bullet"/>
      <w:lvlText w:val=""/>
      <w:lvlJc w:val="left"/>
      <w:pPr>
        <w:ind w:left="720" w:hanging="360"/>
      </w:pPr>
      <w:rPr>
        <w:rFonts w:ascii="Symbol" w:hAnsi="Symbol" w:hint="default"/>
      </w:rPr>
    </w:lvl>
    <w:lvl w:ilvl="1" w:tplc="9A1004B2">
      <w:start w:val="1"/>
      <w:numFmt w:val="bullet"/>
      <w:lvlText w:val="o"/>
      <w:lvlJc w:val="left"/>
      <w:pPr>
        <w:ind w:left="1440" w:hanging="360"/>
      </w:pPr>
      <w:rPr>
        <w:rFonts w:ascii="Courier New" w:hAnsi="Courier New" w:hint="default"/>
      </w:rPr>
    </w:lvl>
    <w:lvl w:ilvl="2" w:tplc="69EAB118">
      <w:start w:val="1"/>
      <w:numFmt w:val="bullet"/>
      <w:lvlText w:val=""/>
      <w:lvlJc w:val="left"/>
      <w:pPr>
        <w:ind w:left="2160" w:hanging="360"/>
      </w:pPr>
      <w:rPr>
        <w:rFonts w:ascii="Wingdings" w:hAnsi="Wingdings" w:hint="default"/>
      </w:rPr>
    </w:lvl>
    <w:lvl w:ilvl="3" w:tplc="6A2EE1F4">
      <w:start w:val="1"/>
      <w:numFmt w:val="bullet"/>
      <w:lvlText w:val=""/>
      <w:lvlJc w:val="left"/>
      <w:pPr>
        <w:ind w:left="2880" w:hanging="360"/>
      </w:pPr>
      <w:rPr>
        <w:rFonts w:ascii="Symbol" w:hAnsi="Symbol" w:hint="default"/>
      </w:rPr>
    </w:lvl>
    <w:lvl w:ilvl="4" w:tplc="D62A91D6">
      <w:start w:val="1"/>
      <w:numFmt w:val="bullet"/>
      <w:lvlText w:val="o"/>
      <w:lvlJc w:val="left"/>
      <w:pPr>
        <w:ind w:left="3600" w:hanging="360"/>
      </w:pPr>
      <w:rPr>
        <w:rFonts w:ascii="Courier New" w:hAnsi="Courier New" w:hint="default"/>
      </w:rPr>
    </w:lvl>
    <w:lvl w:ilvl="5" w:tplc="421C8BE2">
      <w:start w:val="1"/>
      <w:numFmt w:val="bullet"/>
      <w:lvlText w:val=""/>
      <w:lvlJc w:val="left"/>
      <w:pPr>
        <w:ind w:left="4320" w:hanging="360"/>
      </w:pPr>
      <w:rPr>
        <w:rFonts w:ascii="Wingdings" w:hAnsi="Wingdings" w:hint="default"/>
      </w:rPr>
    </w:lvl>
    <w:lvl w:ilvl="6" w:tplc="E64A3866">
      <w:start w:val="1"/>
      <w:numFmt w:val="bullet"/>
      <w:lvlText w:val=""/>
      <w:lvlJc w:val="left"/>
      <w:pPr>
        <w:ind w:left="5040" w:hanging="360"/>
      </w:pPr>
      <w:rPr>
        <w:rFonts w:ascii="Symbol" w:hAnsi="Symbol" w:hint="default"/>
      </w:rPr>
    </w:lvl>
    <w:lvl w:ilvl="7" w:tplc="14A0914E">
      <w:start w:val="1"/>
      <w:numFmt w:val="bullet"/>
      <w:lvlText w:val="o"/>
      <w:lvlJc w:val="left"/>
      <w:pPr>
        <w:ind w:left="5760" w:hanging="360"/>
      </w:pPr>
      <w:rPr>
        <w:rFonts w:ascii="Courier New" w:hAnsi="Courier New" w:hint="default"/>
      </w:rPr>
    </w:lvl>
    <w:lvl w:ilvl="8" w:tplc="D2EA1018">
      <w:start w:val="1"/>
      <w:numFmt w:val="bullet"/>
      <w:lvlText w:val=""/>
      <w:lvlJc w:val="left"/>
      <w:pPr>
        <w:ind w:left="6480" w:hanging="360"/>
      </w:pPr>
      <w:rPr>
        <w:rFonts w:ascii="Wingdings" w:hAnsi="Wingdings" w:hint="default"/>
      </w:rPr>
    </w:lvl>
  </w:abstractNum>
  <w:abstractNum w:abstractNumId="9" w15:restartNumberingAfterBreak="0">
    <w:nsid w:val="4BF82B4D"/>
    <w:multiLevelType w:val="hybridMultilevel"/>
    <w:tmpl w:val="246EED70"/>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EDE3AA1"/>
    <w:multiLevelType w:val="hybridMultilevel"/>
    <w:tmpl w:val="CC1C0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3EF12EA"/>
    <w:multiLevelType w:val="hybridMultilevel"/>
    <w:tmpl w:val="2B70BC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D54775E"/>
    <w:multiLevelType w:val="hybridMultilevel"/>
    <w:tmpl w:val="A7B2F6BA"/>
    <w:lvl w:ilvl="0" w:tplc="97D68E2C">
      <w:start w:val="19"/>
      <w:numFmt w:val="bullet"/>
      <w:lvlText w:val="-"/>
      <w:lvlJc w:val="left"/>
      <w:pPr>
        <w:ind w:left="405" w:hanging="360"/>
      </w:pPr>
      <w:rPr>
        <w:rFonts w:ascii="Calibri" w:eastAsiaTheme="minorEastAsia" w:hAnsi="Calibri"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3" w15:restartNumberingAfterBreak="0">
    <w:nsid w:val="6DE076E0"/>
    <w:multiLevelType w:val="hybridMultilevel"/>
    <w:tmpl w:val="A2D0956E"/>
    <w:lvl w:ilvl="0" w:tplc="48A8C710">
      <w:start w:val="1"/>
      <w:numFmt w:val="bullet"/>
      <w:lvlText w:val=""/>
      <w:lvlJc w:val="left"/>
      <w:pPr>
        <w:ind w:left="720" w:hanging="360"/>
      </w:pPr>
      <w:rPr>
        <w:rFonts w:ascii="Symbol" w:hAnsi="Symbol" w:hint="default"/>
      </w:rPr>
    </w:lvl>
    <w:lvl w:ilvl="1" w:tplc="69F4297E">
      <w:start w:val="1"/>
      <w:numFmt w:val="bullet"/>
      <w:lvlText w:val="o"/>
      <w:lvlJc w:val="left"/>
      <w:pPr>
        <w:ind w:left="1440" w:hanging="360"/>
      </w:pPr>
      <w:rPr>
        <w:rFonts w:ascii="Courier New" w:hAnsi="Courier New" w:hint="default"/>
      </w:rPr>
    </w:lvl>
    <w:lvl w:ilvl="2" w:tplc="4800906A">
      <w:start w:val="1"/>
      <w:numFmt w:val="bullet"/>
      <w:lvlText w:val=""/>
      <w:lvlJc w:val="left"/>
      <w:pPr>
        <w:ind w:left="2160" w:hanging="360"/>
      </w:pPr>
      <w:rPr>
        <w:rFonts w:ascii="Wingdings" w:hAnsi="Wingdings" w:hint="default"/>
      </w:rPr>
    </w:lvl>
    <w:lvl w:ilvl="3" w:tplc="B0567018">
      <w:start w:val="1"/>
      <w:numFmt w:val="bullet"/>
      <w:lvlText w:val=""/>
      <w:lvlJc w:val="left"/>
      <w:pPr>
        <w:ind w:left="2880" w:hanging="360"/>
      </w:pPr>
      <w:rPr>
        <w:rFonts w:ascii="Symbol" w:hAnsi="Symbol" w:hint="default"/>
      </w:rPr>
    </w:lvl>
    <w:lvl w:ilvl="4" w:tplc="E3920582">
      <w:start w:val="1"/>
      <w:numFmt w:val="bullet"/>
      <w:lvlText w:val="o"/>
      <w:lvlJc w:val="left"/>
      <w:pPr>
        <w:ind w:left="3600" w:hanging="360"/>
      </w:pPr>
      <w:rPr>
        <w:rFonts w:ascii="Courier New" w:hAnsi="Courier New" w:hint="default"/>
      </w:rPr>
    </w:lvl>
    <w:lvl w:ilvl="5" w:tplc="B1A81516">
      <w:start w:val="1"/>
      <w:numFmt w:val="bullet"/>
      <w:lvlText w:val=""/>
      <w:lvlJc w:val="left"/>
      <w:pPr>
        <w:ind w:left="4320" w:hanging="360"/>
      </w:pPr>
      <w:rPr>
        <w:rFonts w:ascii="Wingdings" w:hAnsi="Wingdings" w:hint="default"/>
      </w:rPr>
    </w:lvl>
    <w:lvl w:ilvl="6" w:tplc="70BEAD54">
      <w:start w:val="1"/>
      <w:numFmt w:val="bullet"/>
      <w:lvlText w:val=""/>
      <w:lvlJc w:val="left"/>
      <w:pPr>
        <w:ind w:left="5040" w:hanging="360"/>
      </w:pPr>
      <w:rPr>
        <w:rFonts w:ascii="Symbol" w:hAnsi="Symbol" w:hint="default"/>
      </w:rPr>
    </w:lvl>
    <w:lvl w:ilvl="7" w:tplc="0A34C0AC">
      <w:start w:val="1"/>
      <w:numFmt w:val="bullet"/>
      <w:lvlText w:val="o"/>
      <w:lvlJc w:val="left"/>
      <w:pPr>
        <w:ind w:left="5760" w:hanging="360"/>
      </w:pPr>
      <w:rPr>
        <w:rFonts w:ascii="Courier New" w:hAnsi="Courier New" w:hint="default"/>
      </w:rPr>
    </w:lvl>
    <w:lvl w:ilvl="8" w:tplc="39AA9DDA">
      <w:start w:val="1"/>
      <w:numFmt w:val="bullet"/>
      <w:lvlText w:val=""/>
      <w:lvlJc w:val="left"/>
      <w:pPr>
        <w:ind w:left="6480" w:hanging="360"/>
      </w:pPr>
      <w:rPr>
        <w:rFonts w:ascii="Wingdings" w:hAnsi="Wingdings" w:hint="default"/>
      </w:rPr>
    </w:lvl>
  </w:abstractNum>
  <w:abstractNum w:abstractNumId="14" w15:restartNumberingAfterBreak="0">
    <w:nsid w:val="708916A0"/>
    <w:multiLevelType w:val="hybridMultilevel"/>
    <w:tmpl w:val="3BAECFD4"/>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13850E6"/>
    <w:multiLevelType w:val="hybridMultilevel"/>
    <w:tmpl w:val="E6641F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AD50649"/>
    <w:multiLevelType w:val="hybridMultilevel"/>
    <w:tmpl w:val="8C3EB9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B067B6E"/>
    <w:multiLevelType w:val="hybridMultilevel"/>
    <w:tmpl w:val="06C863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7"/>
  </w:num>
  <w:num w:numId="4">
    <w:abstractNumId w:val="12"/>
  </w:num>
  <w:num w:numId="5">
    <w:abstractNumId w:val="15"/>
  </w:num>
  <w:num w:numId="6">
    <w:abstractNumId w:val="4"/>
  </w:num>
  <w:num w:numId="7">
    <w:abstractNumId w:val="1"/>
  </w:num>
  <w:num w:numId="8">
    <w:abstractNumId w:val="2"/>
  </w:num>
  <w:num w:numId="9">
    <w:abstractNumId w:val="3"/>
  </w:num>
  <w:num w:numId="10">
    <w:abstractNumId w:val="6"/>
  </w:num>
  <w:num w:numId="11">
    <w:abstractNumId w:val="0"/>
  </w:num>
  <w:num w:numId="12">
    <w:abstractNumId w:val="14"/>
  </w:num>
  <w:num w:numId="13">
    <w:abstractNumId w:val="5"/>
  </w:num>
  <w:num w:numId="14">
    <w:abstractNumId w:val="11"/>
  </w:num>
  <w:num w:numId="15">
    <w:abstractNumId w:val="10"/>
  </w:num>
  <w:num w:numId="16">
    <w:abstractNumId w:val="9"/>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0A"/>
    <w:rsid w:val="00006B62"/>
    <w:rsid w:val="000076E5"/>
    <w:rsid w:val="00021713"/>
    <w:rsid w:val="0002544E"/>
    <w:rsid w:val="000403BE"/>
    <w:rsid w:val="000406A2"/>
    <w:rsid w:val="000618AE"/>
    <w:rsid w:val="00065C4F"/>
    <w:rsid w:val="00072C98"/>
    <w:rsid w:val="00074532"/>
    <w:rsid w:val="00076238"/>
    <w:rsid w:val="000A28D1"/>
    <w:rsid w:val="000C6237"/>
    <w:rsid w:val="000D00FF"/>
    <w:rsid w:val="000D612B"/>
    <w:rsid w:val="000E5EEB"/>
    <w:rsid w:val="000F4232"/>
    <w:rsid w:val="00100B8A"/>
    <w:rsid w:val="00120327"/>
    <w:rsid w:val="00137E4A"/>
    <w:rsid w:val="00140B62"/>
    <w:rsid w:val="00141167"/>
    <w:rsid w:val="001540C1"/>
    <w:rsid w:val="00156DAB"/>
    <w:rsid w:val="0016658E"/>
    <w:rsid w:val="001A5B3F"/>
    <w:rsid w:val="001C1C83"/>
    <w:rsid w:val="001E51E7"/>
    <w:rsid w:val="001E7249"/>
    <w:rsid w:val="001F3040"/>
    <w:rsid w:val="001F51CB"/>
    <w:rsid w:val="00210E76"/>
    <w:rsid w:val="00214F8F"/>
    <w:rsid w:val="0022256E"/>
    <w:rsid w:val="00250553"/>
    <w:rsid w:val="0025330E"/>
    <w:rsid w:val="002753F1"/>
    <w:rsid w:val="00281DB3"/>
    <w:rsid w:val="00285F75"/>
    <w:rsid w:val="002B0F8C"/>
    <w:rsid w:val="002B1CB8"/>
    <w:rsid w:val="002C3008"/>
    <w:rsid w:val="002D5984"/>
    <w:rsid w:val="002D5B1F"/>
    <w:rsid w:val="002D6FF7"/>
    <w:rsid w:val="002E3F48"/>
    <w:rsid w:val="002F4C28"/>
    <w:rsid w:val="00306596"/>
    <w:rsid w:val="003436B9"/>
    <w:rsid w:val="0037142D"/>
    <w:rsid w:val="00376E0D"/>
    <w:rsid w:val="00381B4A"/>
    <w:rsid w:val="00386E55"/>
    <w:rsid w:val="003A4BC4"/>
    <w:rsid w:val="003D0524"/>
    <w:rsid w:val="003E5D7F"/>
    <w:rsid w:val="003F3547"/>
    <w:rsid w:val="00404230"/>
    <w:rsid w:val="00443918"/>
    <w:rsid w:val="0045729A"/>
    <w:rsid w:val="0046068F"/>
    <w:rsid w:val="00460808"/>
    <w:rsid w:val="0046685A"/>
    <w:rsid w:val="004A04F7"/>
    <w:rsid w:val="004B0315"/>
    <w:rsid w:val="004F7193"/>
    <w:rsid w:val="00522BEA"/>
    <w:rsid w:val="005249C8"/>
    <w:rsid w:val="00527937"/>
    <w:rsid w:val="0053711D"/>
    <w:rsid w:val="0056068E"/>
    <w:rsid w:val="00563416"/>
    <w:rsid w:val="005675D1"/>
    <w:rsid w:val="005810DF"/>
    <w:rsid w:val="005940D9"/>
    <w:rsid w:val="005A2876"/>
    <w:rsid w:val="005B367E"/>
    <w:rsid w:val="005C541A"/>
    <w:rsid w:val="005C5A0E"/>
    <w:rsid w:val="006151A6"/>
    <w:rsid w:val="006158CC"/>
    <w:rsid w:val="00616A1D"/>
    <w:rsid w:val="0062410A"/>
    <w:rsid w:val="006473BF"/>
    <w:rsid w:val="0065386F"/>
    <w:rsid w:val="00655AC2"/>
    <w:rsid w:val="00697887"/>
    <w:rsid w:val="006B6684"/>
    <w:rsid w:val="006B77FF"/>
    <w:rsid w:val="006D7BA2"/>
    <w:rsid w:val="006E74CD"/>
    <w:rsid w:val="006F4591"/>
    <w:rsid w:val="00703F1C"/>
    <w:rsid w:val="00704335"/>
    <w:rsid w:val="00712BFC"/>
    <w:rsid w:val="00714E21"/>
    <w:rsid w:val="00730B65"/>
    <w:rsid w:val="0073501D"/>
    <w:rsid w:val="0074006B"/>
    <w:rsid w:val="00762C9C"/>
    <w:rsid w:val="00767648"/>
    <w:rsid w:val="00775672"/>
    <w:rsid w:val="0078348C"/>
    <w:rsid w:val="00786C31"/>
    <w:rsid w:val="007A5C9E"/>
    <w:rsid w:val="007B6383"/>
    <w:rsid w:val="007D39B5"/>
    <w:rsid w:val="00805417"/>
    <w:rsid w:val="00810B78"/>
    <w:rsid w:val="00832484"/>
    <w:rsid w:val="00836A5F"/>
    <w:rsid w:val="008446D5"/>
    <w:rsid w:val="0085033E"/>
    <w:rsid w:val="00860D0C"/>
    <w:rsid w:val="008667C5"/>
    <w:rsid w:val="008902DB"/>
    <w:rsid w:val="0089785E"/>
    <w:rsid w:val="008A3047"/>
    <w:rsid w:val="008B4CF3"/>
    <w:rsid w:val="00904F61"/>
    <w:rsid w:val="00914A69"/>
    <w:rsid w:val="009216D9"/>
    <w:rsid w:val="00933E68"/>
    <w:rsid w:val="0094367E"/>
    <w:rsid w:val="00947FEF"/>
    <w:rsid w:val="0095263C"/>
    <w:rsid w:val="00970D3D"/>
    <w:rsid w:val="009713AC"/>
    <w:rsid w:val="0097572C"/>
    <w:rsid w:val="0098060E"/>
    <w:rsid w:val="00997ECB"/>
    <w:rsid w:val="009B3B3E"/>
    <w:rsid w:val="009C399D"/>
    <w:rsid w:val="009D4768"/>
    <w:rsid w:val="009D4E86"/>
    <w:rsid w:val="009F7E6D"/>
    <w:rsid w:val="00A13027"/>
    <w:rsid w:val="00A139D9"/>
    <w:rsid w:val="00A337C4"/>
    <w:rsid w:val="00A45CB6"/>
    <w:rsid w:val="00AC3BB3"/>
    <w:rsid w:val="00B104BA"/>
    <w:rsid w:val="00B260EB"/>
    <w:rsid w:val="00B34E83"/>
    <w:rsid w:val="00B441FD"/>
    <w:rsid w:val="00B55D62"/>
    <w:rsid w:val="00B72593"/>
    <w:rsid w:val="00B738FE"/>
    <w:rsid w:val="00B902CF"/>
    <w:rsid w:val="00B915EB"/>
    <w:rsid w:val="00BC1C82"/>
    <w:rsid w:val="00BD76A0"/>
    <w:rsid w:val="00BF3453"/>
    <w:rsid w:val="00C05DE6"/>
    <w:rsid w:val="00C10B26"/>
    <w:rsid w:val="00C22C21"/>
    <w:rsid w:val="00C62EA6"/>
    <w:rsid w:val="00C6488C"/>
    <w:rsid w:val="00CA6157"/>
    <w:rsid w:val="00CD1C50"/>
    <w:rsid w:val="00CE03E2"/>
    <w:rsid w:val="00CE2A64"/>
    <w:rsid w:val="00CE3D5A"/>
    <w:rsid w:val="00D17120"/>
    <w:rsid w:val="00D2700A"/>
    <w:rsid w:val="00D37C35"/>
    <w:rsid w:val="00D42E79"/>
    <w:rsid w:val="00D5270D"/>
    <w:rsid w:val="00D71AA4"/>
    <w:rsid w:val="00D752AC"/>
    <w:rsid w:val="00D90DBC"/>
    <w:rsid w:val="00D92419"/>
    <w:rsid w:val="00D97F7A"/>
    <w:rsid w:val="00DB4DE9"/>
    <w:rsid w:val="00DB578B"/>
    <w:rsid w:val="00DD4C9B"/>
    <w:rsid w:val="00DD5448"/>
    <w:rsid w:val="00DD6734"/>
    <w:rsid w:val="00DF3D71"/>
    <w:rsid w:val="00DF5C27"/>
    <w:rsid w:val="00E01248"/>
    <w:rsid w:val="00E014D8"/>
    <w:rsid w:val="00E11714"/>
    <w:rsid w:val="00E22B72"/>
    <w:rsid w:val="00E36A67"/>
    <w:rsid w:val="00E55D2B"/>
    <w:rsid w:val="00E646C9"/>
    <w:rsid w:val="00E673B7"/>
    <w:rsid w:val="00E93695"/>
    <w:rsid w:val="00EA7C78"/>
    <w:rsid w:val="00EB54E1"/>
    <w:rsid w:val="00EF62B3"/>
    <w:rsid w:val="00F05C8B"/>
    <w:rsid w:val="00F13B63"/>
    <w:rsid w:val="00F200E2"/>
    <w:rsid w:val="00F31ECC"/>
    <w:rsid w:val="00F374AD"/>
    <w:rsid w:val="00F6329F"/>
    <w:rsid w:val="00F80F44"/>
    <w:rsid w:val="00F83802"/>
    <w:rsid w:val="00F84919"/>
    <w:rsid w:val="00F93603"/>
    <w:rsid w:val="00F94350"/>
    <w:rsid w:val="00FD7DE0"/>
    <w:rsid w:val="111C2410"/>
    <w:rsid w:val="2A96A630"/>
    <w:rsid w:val="3B7257CC"/>
    <w:rsid w:val="5465DF9F"/>
    <w:rsid w:val="54CFE461"/>
    <w:rsid w:val="5A56580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8CA461"/>
  <w15:docId w15:val="{5B610051-38A0-47B3-9FB1-69D181C9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7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0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6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0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2700A"/>
    <w:pPr>
      <w:outlineLvl w:val="9"/>
    </w:pPr>
    <w:rPr>
      <w:lang w:val="en-US" w:eastAsia="ja-JP"/>
    </w:rPr>
  </w:style>
  <w:style w:type="paragraph" w:styleId="BalloonText">
    <w:name w:val="Balloon Text"/>
    <w:basedOn w:val="Normal"/>
    <w:link w:val="BalloonTextChar"/>
    <w:uiPriority w:val="99"/>
    <w:semiHidden/>
    <w:unhideWhenUsed/>
    <w:rsid w:val="00D2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0A"/>
    <w:rPr>
      <w:rFonts w:ascii="Tahoma" w:hAnsi="Tahoma" w:cs="Tahoma"/>
      <w:sz w:val="16"/>
      <w:szCs w:val="16"/>
    </w:rPr>
  </w:style>
  <w:style w:type="paragraph" w:styleId="Header">
    <w:name w:val="header"/>
    <w:basedOn w:val="Normal"/>
    <w:link w:val="HeaderChar"/>
    <w:uiPriority w:val="99"/>
    <w:unhideWhenUsed/>
    <w:rsid w:val="00D270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00A"/>
  </w:style>
  <w:style w:type="paragraph" w:styleId="Footer">
    <w:name w:val="footer"/>
    <w:basedOn w:val="Normal"/>
    <w:link w:val="FooterChar"/>
    <w:uiPriority w:val="99"/>
    <w:unhideWhenUsed/>
    <w:rsid w:val="00D270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00A"/>
  </w:style>
  <w:style w:type="paragraph" w:styleId="TOC1">
    <w:name w:val="toc 1"/>
    <w:basedOn w:val="Normal"/>
    <w:next w:val="Normal"/>
    <w:autoRedefine/>
    <w:uiPriority w:val="39"/>
    <w:unhideWhenUsed/>
    <w:rsid w:val="00D2700A"/>
    <w:pPr>
      <w:spacing w:after="100"/>
    </w:pPr>
  </w:style>
  <w:style w:type="character" w:styleId="Hyperlink">
    <w:name w:val="Hyperlink"/>
    <w:basedOn w:val="DefaultParagraphFont"/>
    <w:uiPriority w:val="99"/>
    <w:unhideWhenUsed/>
    <w:rsid w:val="00D2700A"/>
    <w:rPr>
      <w:color w:val="0000FF" w:themeColor="hyperlink"/>
      <w:u w:val="single"/>
    </w:rPr>
  </w:style>
  <w:style w:type="character" w:customStyle="1" w:styleId="Heading2Char">
    <w:name w:val="Heading 2 Char"/>
    <w:basedOn w:val="DefaultParagraphFont"/>
    <w:link w:val="Heading2"/>
    <w:uiPriority w:val="9"/>
    <w:rsid w:val="00D2700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8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139D9"/>
    <w:pPr>
      <w:spacing w:after="100"/>
      <w:ind w:left="220"/>
    </w:pPr>
  </w:style>
  <w:style w:type="paragraph" w:styleId="ListParagraph">
    <w:name w:val="List Paragraph"/>
    <w:basedOn w:val="Normal"/>
    <w:uiPriority w:val="34"/>
    <w:qFormat/>
    <w:rsid w:val="004A04F7"/>
    <w:pPr>
      <w:ind w:left="720"/>
      <w:contextualSpacing/>
    </w:pPr>
  </w:style>
  <w:style w:type="paragraph" w:styleId="Title">
    <w:name w:val="Title"/>
    <w:basedOn w:val="Normal"/>
    <w:next w:val="Normal"/>
    <w:link w:val="TitleChar"/>
    <w:uiPriority w:val="10"/>
    <w:qFormat/>
    <w:rsid w:val="000A28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8D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6B7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7FF"/>
    <w:rPr>
      <w:sz w:val="20"/>
      <w:szCs w:val="20"/>
    </w:rPr>
  </w:style>
  <w:style w:type="character" w:styleId="FootnoteReference">
    <w:name w:val="footnote reference"/>
    <w:basedOn w:val="DefaultParagraphFont"/>
    <w:uiPriority w:val="99"/>
    <w:semiHidden/>
    <w:unhideWhenUsed/>
    <w:rsid w:val="006B77FF"/>
    <w:rPr>
      <w:vertAlign w:val="superscript"/>
    </w:rPr>
  </w:style>
  <w:style w:type="character" w:customStyle="1" w:styleId="Heading3Char">
    <w:name w:val="Heading 3 Char"/>
    <w:basedOn w:val="DefaultParagraphFont"/>
    <w:link w:val="Heading3"/>
    <w:uiPriority w:val="9"/>
    <w:rsid w:val="00006B6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14A69"/>
    <w:pPr>
      <w:spacing w:after="100"/>
      <w:ind w:left="440"/>
    </w:pPr>
  </w:style>
  <w:style w:type="paragraph" w:styleId="Caption">
    <w:name w:val="caption"/>
    <w:basedOn w:val="Normal"/>
    <w:next w:val="Normal"/>
    <w:uiPriority w:val="35"/>
    <w:unhideWhenUsed/>
    <w:qFormat/>
    <w:rsid w:val="00947FEF"/>
    <w:pPr>
      <w:spacing w:line="240" w:lineRule="auto"/>
    </w:pPr>
    <w:rPr>
      <w:b/>
      <w:bCs/>
      <w:color w:val="4F81BD" w:themeColor="accent1"/>
      <w:sz w:val="18"/>
      <w:szCs w:val="18"/>
    </w:rPr>
  </w:style>
  <w:style w:type="paragraph" w:styleId="Revision">
    <w:name w:val="Revision"/>
    <w:hidden/>
    <w:uiPriority w:val="99"/>
    <w:semiHidden/>
    <w:rsid w:val="00BF3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6481">
      <w:bodyDiv w:val="1"/>
      <w:marLeft w:val="0"/>
      <w:marRight w:val="0"/>
      <w:marTop w:val="0"/>
      <w:marBottom w:val="0"/>
      <w:divBdr>
        <w:top w:val="none" w:sz="0" w:space="0" w:color="auto"/>
        <w:left w:val="none" w:sz="0" w:space="0" w:color="auto"/>
        <w:bottom w:val="none" w:sz="0" w:space="0" w:color="auto"/>
        <w:right w:val="none" w:sz="0" w:space="0" w:color="auto"/>
      </w:divBdr>
      <w:divsChild>
        <w:div w:id="1383359208">
          <w:marLeft w:val="0"/>
          <w:marRight w:val="0"/>
          <w:marTop w:val="0"/>
          <w:marBottom w:val="0"/>
          <w:divBdr>
            <w:top w:val="none" w:sz="0" w:space="0" w:color="auto"/>
            <w:left w:val="none" w:sz="0" w:space="0" w:color="auto"/>
            <w:bottom w:val="none" w:sz="0" w:space="0" w:color="auto"/>
            <w:right w:val="none" w:sz="0" w:space="0" w:color="auto"/>
          </w:divBdr>
          <w:divsChild>
            <w:div w:id="169368875">
              <w:marLeft w:val="0"/>
              <w:marRight w:val="0"/>
              <w:marTop w:val="0"/>
              <w:marBottom w:val="0"/>
              <w:divBdr>
                <w:top w:val="none" w:sz="0" w:space="0" w:color="auto"/>
                <w:left w:val="none" w:sz="0" w:space="0" w:color="auto"/>
                <w:bottom w:val="none" w:sz="0" w:space="0" w:color="auto"/>
                <w:right w:val="none" w:sz="0" w:space="0" w:color="auto"/>
              </w:divBdr>
              <w:divsChild>
                <w:div w:id="1730035593">
                  <w:marLeft w:val="0"/>
                  <w:marRight w:val="0"/>
                  <w:marTop w:val="0"/>
                  <w:marBottom w:val="0"/>
                  <w:divBdr>
                    <w:top w:val="none" w:sz="0" w:space="0" w:color="auto"/>
                    <w:left w:val="none" w:sz="0" w:space="0" w:color="auto"/>
                    <w:bottom w:val="none" w:sz="0" w:space="0" w:color="auto"/>
                    <w:right w:val="none" w:sz="0" w:space="0" w:color="auto"/>
                  </w:divBdr>
                  <w:divsChild>
                    <w:div w:id="642276995">
                      <w:marLeft w:val="0"/>
                      <w:marRight w:val="0"/>
                      <w:marTop w:val="0"/>
                      <w:marBottom w:val="0"/>
                      <w:divBdr>
                        <w:top w:val="none" w:sz="0" w:space="0" w:color="auto"/>
                        <w:left w:val="none" w:sz="0" w:space="0" w:color="auto"/>
                        <w:bottom w:val="none" w:sz="0" w:space="0" w:color="auto"/>
                        <w:right w:val="none" w:sz="0" w:space="0" w:color="auto"/>
                      </w:divBdr>
                      <w:divsChild>
                        <w:div w:id="1997108610">
                          <w:marLeft w:val="0"/>
                          <w:marRight w:val="0"/>
                          <w:marTop w:val="0"/>
                          <w:marBottom w:val="0"/>
                          <w:divBdr>
                            <w:top w:val="none" w:sz="0" w:space="0" w:color="auto"/>
                            <w:left w:val="none" w:sz="0" w:space="0" w:color="auto"/>
                            <w:bottom w:val="none" w:sz="0" w:space="0" w:color="auto"/>
                            <w:right w:val="none" w:sz="0" w:space="0" w:color="auto"/>
                          </w:divBdr>
                          <w:divsChild>
                            <w:div w:id="1405639196">
                              <w:marLeft w:val="0"/>
                              <w:marRight w:val="0"/>
                              <w:marTop w:val="0"/>
                              <w:marBottom w:val="0"/>
                              <w:divBdr>
                                <w:top w:val="none" w:sz="0" w:space="0" w:color="auto"/>
                                <w:left w:val="none" w:sz="0" w:space="0" w:color="auto"/>
                                <w:bottom w:val="none" w:sz="0" w:space="0" w:color="auto"/>
                                <w:right w:val="none" w:sz="0" w:space="0" w:color="auto"/>
                              </w:divBdr>
                              <w:divsChild>
                                <w:div w:id="2039354508">
                                  <w:marLeft w:val="0"/>
                                  <w:marRight w:val="0"/>
                                  <w:marTop w:val="0"/>
                                  <w:marBottom w:val="0"/>
                                  <w:divBdr>
                                    <w:top w:val="none" w:sz="0" w:space="0" w:color="auto"/>
                                    <w:left w:val="none" w:sz="0" w:space="0" w:color="auto"/>
                                    <w:bottom w:val="none" w:sz="0" w:space="0" w:color="auto"/>
                                    <w:right w:val="none" w:sz="0" w:space="0" w:color="auto"/>
                                  </w:divBdr>
                                  <w:divsChild>
                                    <w:div w:id="684745861">
                                      <w:marLeft w:val="300"/>
                                      <w:marRight w:val="-15"/>
                                      <w:marTop w:val="0"/>
                                      <w:marBottom w:val="0"/>
                                      <w:divBdr>
                                        <w:top w:val="single" w:sz="6" w:space="11" w:color="E4E4E4"/>
                                        <w:left w:val="single" w:sz="6" w:space="11" w:color="E4E4E4"/>
                                        <w:bottom w:val="single" w:sz="6" w:space="11" w:color="E4E4E4"/>
                                        <w:right w:val="single" w:sz="6" w:space="11" w:color="E4E4E4"/>
                                      </w:divBdr>
                                      <w:divsChild>
                                        <w:div w:id="913465956">
                                          <w:marLeft w:val="-240"/>
                                          <w:marRight w:val="-240"/>
                                          <w:marTop w:val="0"/>
                                          <w:marBottom w:val="0"/>
                                          <w:divBdr>
                                            <w:top w:val="none" w:sz="0" w:space="0" w:color="auto"/>
                                            <w:left w:val="none" w:sz="0" w:space="0" w:color="auto"/>
                                            <w:bottom w:val="none" w:sz="0" w:space="0" w:color="auto"/>
                                            <w:right w:val="none" w:sz="0" w:space="0" w:color="auto"/>
                                          </w:divBdr>
                                          <w:divsChild>
                                            <w:div w:id="56629398">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21061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regneark.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Number of applicants, 2014-2018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'Ark1'!$B$1</c:f>
              <c:strCache>
                <c:ptCount val="1"/>
                <c:pt idx="0">
                  <c:v>TIK</c:v>
                </c:pt>
              </c:strCache>
            </c:strRef>
          </c:tx>
          <c:spPr>
            <a:solidFill>
              <a:schemeClr val="accent1"/>
            </a:solidFill>
            <a:ln>
              <a:noFill/>
            </a:ln>
            <a:effectLst/>
          </c:spPr>
          <c:invertIfNegative val="0"/>
          <c:cat>
            <c:numRef>
              <c:f>'Ark1'!$A$3:$A$7</c:f>
              <c:numCache>
                <c:formatCode>General</c:formatCode>
                <c:ptCount val="5"/>
                <c:pt idx="0">
                  <c:v>2014</c:v>
                </c:pt>
                <c:pt idx="1">
                  <c:v>2015</c:v>
                </c:pt>
                <c:pt idx="2">
                  <c:v>2016</c:v>
                </c:pt>
                <c:pt idx="3">
                  <c:v>2017</c:v>
                </c:pt>
                <c:pt idx="4">
                  <c:v>2018</c:v>
                </c:pt>
              </c:numCache>
            </c:numRef>
          </c:cat>
          <c:val>
            <c:numRef>
              <c:f>'Ark1'!$B$3:$B$7</c:f>
              <c:numCache>
                <c:formatCode>General</c:formatCode>
                <c:ptCount val="5"/>
                <c:pt idx="0">
                  <c:v>178</c:v>
                </c:pt>
                <c:pt idx="1">
                  <c:v>213</c:v>
                </c:pt>
                <c:pt idx="2">
                  <c:v>278</c:v>
                </c:pt>
                <c:pt idx="3">
                  <c:v>283</c:v>
                </c:pt>
                <c:pt idx="4">
                  <c:v>347</c:v>
                </c:pt>
              </c:numCache>
            </c:numRef>
          </c:val>
          <c:extLst>
            <c:ext xmlns:c16="http://schemas.microsoft.com/office/drawing/2014/chart" uri="{C3380CC4-5D6E-409C-BE32-E72D297353CC}">
              <c16:uniqueId val="{00000000-0DC1-4CA1-9C12-B13FE0DB70B5}"/>
            </c:ext>
          </c:extLst>
        </c:ser>
        <c:ser>
          <c:idx val="1"/>
          <c:order val="1"/>
          <c:tx>
            <c:strRef>
              <c:f>'Ark1'!$C$1</c:f>
              <c:strCache>
                <c:ptCount val="1"/>
                <c:pt idx="0">
                  <c:v>ESST</c:v>
                </c:pt>
              </c:strCache>
            </c:strRef>
          </c:tx>
          <c:spPr>
            <a:solidFill>
              <a:schemeClr val="accent2"/>
            </a:solidFill>
            <a:ln>
              <a:noFill/>
            </a:ln>
            <a:effectLst/>
          </c:spPr>
          <c:invertIfNegative val="0"/>
          <c:cat>
            <c:numRef>
              <c:f>'Ark1'!$A$3:$A$7</c:f>
              <c:numCache>
                <c:formatCode>General</c:formatCode>
                <c:ptCount val="5"/>
                <c:pt idx="0">
                  <c:v>2014</c:v>
                </c:pt>
                <c:pt idx="1">
                  <c:v>2015</c:v>
                </c:pt>
                <c:pt idx="2">
                  <c:v>2016</c:v>
                </c:pt>
                <c:pt idx="3">
                  <c:v>2017</c:v>
                </c:pt>
                <c:pt idx="4">
                  <c:v>2018</c:v>
                </c:pt>
              </c:numCache>
            </c:numRef>
          </c:cat>
          <c:val>
            <c:numRef>
              <c:f>'Ark1'!$C$3:$C$7</c:f>
              <c:numCache>
                <c:formatCode>General</c:formatCode>
                <c:ptCount val="5"/>
                <c:pt idx="0">
                  <c:v>116</c:v>
                </c:pt>
                <c:pt idx="1">
                  <c:v>104</c:v>
                </c:pt>
                <c:pt idx="2">
                  <c:v>106</c:v>
                </c:pt>
                <c:pt idx="3">
                  <c:v>126</c:v>
                </c:pt>
                <c:pt idx="4">
                  <c:v>133</c:v>
                </c:pt>
              </c:numCache>
            </c:numRef>
          </c:val>
          <c:extLst>
            <c:ext xmlns:c16="http://schemas.microsoft.com/office/drawing/2014/chart" uri="{C3380CC4-5D6E-409C-BE32-E72D297353CC}">
              <c16:uniqueId val="{00000001-0DC1-4CA1-9C12-B13FE0DB70B5}"/>
            </c:ext>
          </c:extLst>
        </c:ser>
        <c:ser>
          <c:idx val="2"/>
          <c:order val="2"/>
          <c:tx>
            <c:strRef>
              <c:f>'Ark1'!$D$1</c:f>
              <c:strCache>
                <c:ptCount val="1"/>
                <c:pt idx="0">
                  <c:v>Total</c:v>
                </c:pt>
              </c:strCache>
            </c:strRef>
          </c:tx>
          <c:spPr>
            <a:solidFill>
              <a:schemeClr val="accent3"/>
            </a:solidFill>
            <a:ln>
              <a:noFill/>
            </a:ln>
            <a:effectLst/>
          </c:spPr>
          <c:invertIfNegative val="0"/>
          <c:cat>
            <c:numRef>
              <c:f>'Ark1'!$A$3:$A$7</c:f>
              <c:numCache>
                <c:formatCode>General</c:formatCode>
                <c:ptCount val="5"/>
                <c:pt idx="0">
                  <c:v>2014</c:v>
                </c:pt>
                <c:pt idx="1">
                  <c:v>2015</c:v>
                </c:pt>
                <c:pt idx="2">
                  <c:v>2016</c:v>
                </c:pt>
                <c:pt idx="3">
                  <c:v>2017</c:v>
                </c:pt>
                <c:pt idx="4">
                  <c:v>2018</c:v>
                </c:pt>
              </c:numCache>
            </c:numRef>
          </c:cat>
          <c:val>
            <c:numRef>
              <c:f>'Ark1'!$D$3:$D$7</c:f>
              <c:numCache>
                <c:formatCode>General</c:formatCode>
                <c:ptCount val="5"/>
                <c:pt idx="0">
                  <c:v>294</c:v>
                </c:pt>
                <c:pt idx="1">
                  <c:v>317</c:v>
                </c:pt>
                <c:pt idx="2">
                  <c:v>384</c:v>
                </c:pt>
                <c:pt idx="3">
                  <c:v>409</c:v>
                </c:pt>
                <c:pt idx="4">
                  <c:v>480</c:v>
                </c:pt>
              </c:numCache>
            </c:numRef>
          </c:val>
          <c:extLst>
            <c:ext xmlns:c16="http://schemas.microsoft.com/office/drawing/2014/chart" uri="{C3380CC4-5D6E-409C-BE32-E72D297353CC}">
              <c16:uniqueId val="{00000002-0DC1-4CA1-9C12-B13FE0DB70B5}"/>
            </c:ext>
          </c:extLst>
        </c:ser>
        <c:dLbls>
          <c:showLegendKey val="0"/>
          <c:showVal val="0"/>
          <c:showCatName val="0"/>
          <c:showSerName val="0"/>
          <c:showPercent val="0"/>
          <c:showBubbleSize val="0"/>
        </c:dLbls>
        <c:gapWidth val="219"/>
        <c:overlap val="-27"/>
        <c:axId val="110766336"/>
        <c:axId val="120705024"/>
      </c:barChart>
      <c:catAx>
        <c:axId val="11076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20705024"/>
        <c:crosses val="autoZero"/>
        <c:auto val="1"/>
        <c:lblAlgn val="ctr"/>
        <c:lblOffset val="100"/>
        <c:noMultiLvlLbl val="0"/>
      </c:catAx>
      <c:valAx>
        <c:axId val="12070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Applicants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07663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b-N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0A0BB7"/>
    <w:rsid w:val="000A0B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5084A5A0E782439B87C6B7E0429596" ma:contentTypeVersion="2" ma:contentTypeDescription="Opprett et nytt dokument." ma:contentTypeScope="" ma:versionID="86878376af27276fcbdaea495e846989">
  <xsd:schema xmlns:xsd="http://www.w3.org/2001/XMLSchema" xmlns:xs="http://www.w3.org/2001/XMLSchema" xmlns:p="http://schemas.microsoft.com/office/2006/metadata/properties" xmlns:ns2="61df7f5c-6d64-4614-ae04-8ed547a39136" targetNamespace="http://schemas.microsoft.com/office/2006/metadata/properties" ma:root="true" ma:fieldsID="44b6895f6b1a90435369eb1c206f7376" ns2:_="">
    <xsd:import namespace="61df7f5c-6d64-4614-ae04-8ed547a391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f7f5c-6d64-4614-ae04-8ed547a39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4CA6-21CC-45E4-93E5-D288C2DB21BA}">
  <ds:schemaRefs>
    <ds:schemaRef ds:uri="http://purl.org/dc/dcmitype/"/>
    <ds:schemaRef ds:uri="http://schemas.microsoft.com/office/infopath/2007/PartnerControls"/>
    <ds:schemaRef ds:uri="61df7f5c-6d64-4614-ae04-8ed547a3913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005224D-E3CC-4B9B-AF01-7EA954F86ED1}">
  <ds:schemaRefs>
    <ds:schemaRef ds:uri="http://schemas.microsoft.com/sharepoint/v3/contenttype/forms"/>
  </ds:schemaRefs>
</ds:datastoreItem>
</file>

<file path=customXml/itemProps3.xml><?xml version="1.0" encoding="utf-8"?>
<ds:datastoreItem xmlns:ds="http://schemas.openxmlformats.org/officeDocument/2006/customXml" ds:itemID="{79990194-0B03-4440-B4DD-8D27B80B7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f7f5c-6d64-4614-ae04-8ed547a39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2FCA9-0511-4997-AB2D-0F01E85C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28B4371A.dotm</Template>
  <TotalTime>1</TotalTime>
  <Pages>25</Pages>
  <Words>6221</Words>
  <Characters>32974</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Næss</dc:creator>
  <cp:lastModifiedBy>Frode Løvik</cp:lastModifiedBy>
  <cp:revision>2</cp:revision>
  <cp:lastPrinted>2018-10-31T09:23:00Z</cp:lastPrinted>
  <dcterms:created xsi:type="dcterms:W3CDTF">2019-05-24T13:00:00Z</dcterms:created>
  <dcterms:modified xsi:type="dcterms:W3CDTF">2019-05-24T13:00:00Z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0x010100095084A5A0E782439B87C6B7E0429596</vt:lpwstr>
  </property>
</Properties>
</file>