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9E35" w14:textId="77777777" w:rsidR="00433FB3" w:rsidRDefault="00433FB3" w:rsidP="00433FB3">
      <w:pPr>
        <w:pStyle w:val="Overskrift2"/>
      </w:pPr>
      <w:r>
        <w:t>Igangsettelse av utreding av Det samfunnsvitenskapelige fakultets senterpolitikk</w:t>
      </w:r>
    </w:p>
    <w:p w14:paraId="3CF04998" w14:textId="77777777" w:rsidR="00433FB3" w:rsidRDefault="00433FB3" w:rsidP="00433FB3"/>
    <w:p w14:paraId="69442D40" w14:textId="77777777" w:rsidR="00433FB3" w:rsidRPr="00036001" w:rsidRDefault="00433FB3" w:rsidP="00433FB3">
      <w:pPr>
        <w:rPr>
          <w:b/>
          <w:bCs/>
        </w:rPr>
      </w:pPr>
      <w:r w:rsidRPr="00036001">
        <w:rPr>
          <w:b/>
          <w:bCs/>
        </w:rPr>
        <w:t xml:space="preserve">Bakgrunn </w:t>
      </w:r>
    </w:p>
    <w:p w14:paraId="7788D2B4" w14:textId="77777777" w:rsidR="00433FB3" w:rsidRDefault="00433FB3" w:rsidP="00433FB3">
      <w:r>
        <w:t>ARENA Senter for europaforskning har anmodet fakultetet om å lyse ut en fast forskerstilling finansiert over Kunnskapsdepartementets rammetildeling. Fakultetet har prinsipielle motforestillinger mot å tilsette rene forskerstillinger på basismidler og fremmet derfor forslag om å avvise anmodningen om tilsetting i fakultetsstyret 15. mars 2024.</w:t>
      </w:r>
    </w:p>
    <w:p w14:paraId="57083727" w14:textId="77777777" w:rsidR="00433FB3" w:rsidRDefault="00433FB3" w:rsidP="00433FB3">
      <w:r>
        <w:t xml:space="preserve">Fakultetsstyret fattet følgende vedtak: </w:t>
      </w:r>
    </w:p>
    <w:p w14:paraId="7138C56E" w14:textId="77777777" w:rsidR="00433FB3" w:rsidRDefault="00433FB3" w:rsidP="00433FB3">
      <w:r>
        <w:t>«Fakultetsstyret avviser ARENAs anmodningen om utlysning og tilsetting i fast forskerstilling finansiert av basistildeling under forutsetning av at fakultetet innen 12 måneder kommer tilbake med en prinsipiell sak om senterpolitikk. Mandat for utredningen legges frem for fakultetsstyret i neste møte.»</w:t>
      </w:r>
    </w:p>
    <w:p w14:paraId="29FB0D3D" w14:textId="77777777" w:rsidR="00433FB3" w:rsidRDefault="00433FB3" w:rsidP="00433FB3"/>
    <w:p w14:paraId="1F37B5CD" w14:textId="77777777" w:rsidR="00433FB3" w:rsidRDefault="00433FB3" w:rsidP="00433FB3">
      <w:pPr>
        <w:rPr>
          <w:b/>
          <w:bCs/>
        </w:rPr>
      </w:pPr>
      <w:r w:rsidRPr="00036001">
        <w:rPr>
          <w:b/>
          <w:bCs/>
        </w:rPr>
        <w:t>Status</w:t>
      </w:r>
    </w:p>
    <w:p w14:paraId="37464EBE" w14:textId="6891763F" w:rsidR="00433FB3" w:rsidRPr="0018103C" w:rsidRDefault="00433FB3" w:rsidP="00433FB3">
      <w:r w:rsidRPr="0018103C">
        <w:t xml:space="preserve">Fakultetet ønsker å igangsette et utredningsarbeid som vil kartlegge nåsituasjon, og legge frem forsalg til fakultet senterpolitikk. Rapporten og forsalg til vedtak skal legges frem for fakultetsstyret </w:t>
      </w:r>
      <w:r w:rsidR="00685F33" w:rsidRPr="0018103C">
        <w:t xml:space="preserve">mars </w:t>
      </w:r>
      <w:r w:rsidRPr="0018103C">
        <w:t xml:space="preserve">2025. Utredningen vil involvere alle enheter ved fakultetet, studentorganisasjonene og </w:t>
      </w:r>
      <w:proofErr w:type="spellStart"/>
      <w:r w:rsidRPr="0018103C">
        <w:t>vernelinje</w:t>
      </w:r>
      <w:proofErr w:type="spellEnd"/>
      <w:r w:rsidRPr="0018103C">
        <w:t xml:space="preserve"> og arbeidstagerorganisasjonene.</w:t>
      </w:r>
      <w:r w:rsidR="00685F33" w:rsidRPr="0018103C">
        <w:t xml:space="preserve"> Foreløpig utkast til mandat</w:t>
      </w:r>
      <w:r w:rsidRPr="0018103C">
        <w:t xml:space="preserve"> legges frem for IDF 23. april 2024.</w:t>
      </w:r>
    </w:p>
    <w:p w14:paraId="1F479DA0" w14:textId="77777777" w:rsidR="00433FB3" w:rsidRDefault="00433FB3" w:rsidP="00433FB3">
      <w:pPr>
        <w:rPr>
          <w:b/>
          <w:bCs/>
        </w:rPr>
      </w:pPr>
    </w:p>
    <w:p w14:paraId="1976CB5C" w14:textId="77777777" w:rsidR="00433FB3" w:rsidRPr="00D64C9F" w:rsidRDefault="00433FB3" w:rsidP="00433FB3">
      <w:pPr>
        <w:rPr>
          <w:b/>
          <w:bCs/>
        </w:rPr>
      </w:pPr>
      <w:r w:rsidRPr="00D64C9F">
        <w:rPr>
          <w:b/>
          <w:bCs/>
        </w:rPr>
        <w:t xml:space="preserve">Mandatet </w:t>
      </w:r>
      <w:r>
        <w:rPr>
          <w:b/>
          <w:bCs/>
        </w:rPr>
        <w:t>og arbeidsgruppe</w:t>
      </w:r>
    </w:p>
    <w:p w14:paraId="7D643FCA" w14:textId="77777777" w:rsidR="00433FB3" w:rsidRDefault="00433FB3" w:rsidP="00433FB3">
      <w:r>
        <w:t xml:space="preserve">Mandatet beskriver bakgrunn og mål for utredningsarbeidet, samt hvordan prosessen og rapporteringen skal foregå. Det gir også føringer for organisering og tidsramme. </w:t>
      </w:r>
    </w:p>
    <w:p w14:paraId="09F03181" w14:textId="77777777" w:rsidR="00433FB3" w:rsidRDefault="00433FB3" w:rsidP="00433FB3">
      <w:r>
        <w:t>Fakultetet nedsetter en arbeidsgruppe som skal:</w:t>
      </w:r>
    </w:p>
    <w:p w14:paraId="5EA7E4EC" w14:textId="77777777" w:rsidR="00433FB3" w:rsidRDefault="00433FB3" w:rsidP="00433FB3">
      <w:pPr>
        <w:pStyle w:val="Listeavsnitt"/>
        <w:numPr>
          <w:ilvl w:val="0"/>
          <w:numId w:val="1"/>
        </w:numPr>
      </w:pPr>
      <w:r>
        <w:t>Kartlegge UiOs senterpolitikk</w:t>
      </w:r>
      <w:r w:rsidRPr="001147C8">
        <w:t xml:space="preserve"> </w:t>
      </w:r>
    </w:p>
    <w:p w14:paraId="6A062160" w14:textId="77777777" w:rsidR="00433FB3" w:rsidRDefault="00433FB3" w:rsidP="00433FB3">
      <w:pPr>
        <w:pStyle w:val="Listeavsnitt"/>
        <w:numPr>
          <w:ilvl w:val="0"/>
          <w:numId w:val="1"/>
        </w:numPr>
      </w:pPr>
      <w:r>
        <w:t xml:space="preserve">Kartlegge opprettelse av sentere ved Det samfunnsvitenskapelige fakultet </w:t>
      </w:r>
    </w:p>
    <w:p w14:paraId="083B5272" w14:textId="1FC6BBFD" w:rsidR="00433FB3" w:rsidRDefault="00433FB3" w:rsidP="00433FB3">
      <w:pPr>
        <w:pStyle w:val="Listeavsnitt"/>
        <w:numPr>
          <w:ilvl w:val="0"/>
          <w:numId w:val="1"/>
        </w:numPr>
      </w:pPr>
      <w:r>
        <w:t xml:space="preserve">Redegjøre for </w:t>
      </w:r>
      <w:r w:rsidR="00685F33">
        <w:t>personalmessige</w:t>
      </w:r>
      <w:r>
        <w:t>, juridiske</w:t>
      </w:r>
      <w:r w:rsidR="00266F00">
        <w:t xml:space="preserve">, </w:t>
      </w:r>
      <w:r>
        <w:t>fagstrategisk</w:t>
      </w:r>
      <w:r w:rsidR="00266F00">
        <w:t xml:space="preserve"> og økonomiske </w:t>
      </w:r>
      <w:r>
        <w:t>konsekvenser av senterorganisering</w:t>
      </w:r>
      <w:r w:rsidR="00266F00">
        <w:t xml:space="preserve"> herunder forholdet mellom finansering av studier og forskning</w:t>
      </w:r>
    </w:p>
    <w:p w14:paraId="66D68879" w14:textId="77777777" w:rsidR="00433FB3" w:rsidRDefault="00433FB3" w:rsidP="00433FB3">
      <w:pPr>
        <w:pStyle w:val="Listeavsnitt"/>
        <w:numPr>
          <w:ilvl w:val="0"/>
          <w:numId w:val="1"/>
        </w:numPr>
      </w:pPr>
      <w:r>
        <w:t>Innhente høringsuttalelser fra alle underliggende enheter ved Det samfunnsvitenskapelige fakultet</w:t>
      </w:r>
      <w:r w:rsidRPr="006E4E0E">
        <w:t xml:space="preserve"> </w:t>
      </w:r>
    </w:p>
    <w:p w14:paraId="4F3E787A" w14:textId="77777777" w:rsidR="00433FB3" w:rsidRDefault="00433FB3" w:rsidP="00433FB3">
      <w:pPr>
        <w:pStyle w:val="Listeavsnitt"/>
        <w:numPr>
          <w:ilvl w:val="0"/>
          <w:numId w:val="1"/>
        </w:numPr>
      </w:pPr>
      <w:r>
        <w:t>Utarbeide forslag til felles senterpolitikk for Det samfunnsvitenskapelige fakultet</w:t>
      </w:r>
    </w:p>
    <w:p w14:paraId="73AF9F70" w14:textId="77777777" w:rsidR="00266F00" w:rsidRDefault="00266F00" w:rsidP="00266F00">
      <w:pPr>
        <w:pStyle w:val="Listeavsnitt"/>
      </w:pPr>
    </w:p>
    <w:p w14:paraId="2AA0B717" w14:textId="77777777" w:rsidR="00433FB3" w:rsidRDefault="00433FB3" w:rsidP="00433FB3">
      <w:pPr>
        <w:pStyle w:val="Listeavsnitt"/>
      </w:pPr>
    </w:p>
    <w:p w14:paraId="729CADDE" w14:textId="77777777" w:rsidR="00433FB3" w:rsidRDefault="00433FB3" w:rsidP="00433FB3">
      <w:r>
        <w:t xml:space="preserve">Fakultetet vil sette sammen en arbeidsgruppe med en innretning som ivaretar den nødvendige faglige kompetansen for å foreta utredningsarbeidet. Arbeidsgruppen rapporterer til dekanen. </w:t>
      </w:r>
    </w:p>
    <w:p w14:paraId="7FC7068B" w14:textId="77777777" w:rsidR="00433FB3" w:rsidRDefault="00433FB3" w:rsidP="00433FB3"/>
    <w:p w14:paraId="68B565FB" w14:textId="12163F7A" w:rsidR="00525427" w:rsidRDefault="00433FB3" w:rsidP="00433FB3">
      <w:pPr>
        <w:rPr>
          <w:b/>
          <w:bCs/>
        </w:rPr>
      </w:pPr>
      <w:r w:rsidRPr="002175D6">
        <w:rPr>
          <w:b/>
          <w:bCs/>
        </w:rPr>
        <w:t>Tidsplan</w:t>
      </w:r>
    </w:p>
    <w:p w14:paraId="25A15D20" w14:textId="12EE97B4" w:rsidR="00BF033F" w:rsidRPr="00BF033F" w:rsidRDefault="00D859CC" w:rsidP="00433FB3">
      <w:r>
        <w:t>7. mai 2024</w:t>
      </w:r>
      <w:r w:rsidR="00BF033F">
        <w:t xml:space="preserve">: </w:t>
      </w:r>
      <w:r w:rsidR="00BF033F" w:rsidRPr="00BF033F">
        <w:t>Orientering på instituttledermøte</w:t>
      </w:r>
    </w:p>
    <w:p w14:paraId="32589EB9" w14:textId="0FB7444B" w:rsidR="00BF033F" w:rsidRPr="00BF033F" w:rsidRDefault="00D859CC" w:rsidP="00BF033F">
      <w:r>
        <w:t>30. mai</w:t>
      </w:r>
      <w:r w:rsidR="00BF033F">
        <w:t xml:space="preserve"> 2024: </w:t>
      </w:r>
      <w:r w:rsidR="00BF033F" w:rsidRPr="00BF033F">
        <w:t>Orientering på administrativt ledermøte</w:t>
      </w:r>
    </w:p>
    <w:p w14:paraId="3A504B1E" w14:textId="22105C65" w:rsidR="00433FB3" w:rsidRPr="002175D6" w:rsidRDefault="00433FB3" w:rsidP="00433FB3">
      <w:pPr>
        <w:rPr>
          <w:rFonts w:cstheme="minorHAnsi"/>
          <w:color w:val="000000"/>
        </w:rPr>
      </w:pPr>
      <w:r w:rsidRPr="002175D6">
        <w:rPr>
          <w:rFonts w:cstheme="minorHAnsi"/>
          <w:color w:val="000000"/>
        </w:rPr>
        <w:t>4. juni 2024: Orientering i IDF</w:t>
      </w:r>
    </w:p>
    <w:p w14:paraId="355E91AB" w14:textId="77777777" w:rsidR="00433FB3" w:rsidRPr="002175D6" w:rsidRDefault="00433FB3" w:rsidP="00433FB3">
      <w:pPr>
        <w:rPr>
          <w:rFonts w:cstheme="minorHAnsi"/>
          <w:color w:val="000000"/>
        </w:rPr>
      </w:pPr>
      <w:r w:rsidRPr="002175D6">
        <w:rPr>
          <w:rFonts w:cstheme="minorHAnsi"/>
          <w:color w:val="000000"/>
        </w:rPr>
        <w:lastRenderedPageBreak/>
        <w:t>13. juni 2024: Mandat for arbeidsgruppen legges frem for fakultetsstyret</w:t>
      </w:r>
    </w:p>
    <w:p w14:paraId="080729D0" w14:textId="77777777" w:rsidR="00433FB3" w:rsidRDefault="00433FB3" w:rsidP="00433FB3">
      <w:pPr>
        <w:rPr>
          <w:rFonts w:cstheme="minorHAnsi"/>
          <w:color w:val="000000"/>
        </w:rPr>
      </w:pPr>
      <w:r w:rsidRPr="002175D6">
        <w:rPr>
          <w:rFonts w:cstheme="minorHAnsi"/>
          <w:color w:val="000000"/>
        </w:rPr>
        <w:t>Juni 2024: Arbeidsgruppe oppnevnes</w:t>
      </w:r>
    </w:p>
    <w:p w14:paraId="15DBB821" w14:textId="07219588" w:rsidR="00433FB3" w:rsidRDefault="00433FB3" w:rsidP="00433FB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12 desember 2024: </w:t>
      </w:r>
      <w:r w:rsidR="00525427">
        <w:rPr>
          <w:rFonts w:cstheme="minorHAnsi"/>
          <w:color w:val="000000"/>
        </w:rPr>
        <w:t>Diskusjons</w:t>
      </w:r>
      <w:r>
        <w:rPr>
          <w:rFonts w:cstheme="minorHAnsi"/>
          <w:color w:val="000000"/>
        </w:rPr>
        <w:t>sak i fakultetsstyret</w:t>
      </w:r>
    </w:p>
    <w:p w14:paraId="293379DF" w14:textId="77777777" w:rsidR="00433FB3" w:rsidRDefault="00433FB3" w:rsidP="00433FB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Februar 2025: Vedtakssak i fakultetsstyret</w:t>
      </w:r>
    </w:p>
    <w:sectPr w:rsidR="00433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DF06" w14:textId="77777777" w:rsidR="00B56BE1" w:rsidRDefault="00B56BE1" w:rsidP="00B56BE1">
      <w:pPr>
        <w:spacing w:after="0"/>
      </w:pPr>
      <w:r>
        <w:separator/>
      </w:r>
    </w:p>
  </w:endnote>
  <w:endnote w:type="continuationSeparator" w:id="0">
    <w:p w14:paraId="056660DC" w14:textId="77777777" w:rsidR="00B56BE1" w:rsidRDefault="00B56BE1" w:rsidP="00B56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48" w14:textId="77777777" w:rsidR="00B56BE1" w:rsidRDefault="00B56BE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DDE4" w14:textId="77777777" w:rsidR="00B56BE1" w:rsidRDefault="00B56BE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17D8" w14:textId="77777777" w:rsidR="00B56BE1" w:rsidRDefault="00B56B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B578" w14:textId="77777777" w:rsidR="00B56BE1" w:rsidRDefault="00B56BE1" w:rsidP="00B56BE1">
      <w:pPr>
        <w:spacing w:after="0"/>
      </w:pPr>
      <w:r>
        <w:separator/>
      </w:r>
    </w:p>
  </w:footnote>
  <w:footnote w:type="continuationSeparator" w:id="0">
    <w:p w14:paraId="01D75EFB" w14:textId="77777777" w:rsidR="00B56BE1" w:rsidRDefault="00B56BE1" w:rsidP="00B56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2CDE" w14:textId="77777777" w:rsidR="00B56BE1" w:rsidRDefault="00B56BE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761438"/>
      <w:docPartObj>
        <w:docPartGallery w:val="Watermarks"/>
        <w:docPartUnique/>
      </w:docPartObj>
    </w:sdtPr>
    <w:sdtEndPr/>
    <w:sdtContent>
      <w:p w14:paraId="4A214695" w14:textId="1DA27AAF" w:rsidR="00B56BE1" w:rsidRDefault="00A007CA">
        <w:pPr>
          <w:pStyle w:val="Topptekst"/>
        </w:pPr>
        <w:r>
          <w:pict w14:anchorId="5C2BB6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5F99" w14:textId="77777777" w:rsidR="00B56BE1" w:rsidRDefault="00B56BE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04362"/>
    <w:multiLevelType w:val="hybridMultilevel"/>
    <w:tmpl w:val="6BF2B9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1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B3"/>
    <w:rsid w:val="0018103C"/>
    <w:rsid w:val="00266F00"/>
    <w:rsid w:val="002D7D82"/>
    <w:rsid w:val="00433FB3"/>
    <w:rsid w:val="00525427"/>
    <w:rsid w:val="00685F33"/>
    <w:rsid w:val="009B48CA"/>
    <w:rsid w:val="00A007CA"/>
    <w:rsid w:val="00B119D7"/>
    <w:rsid w:val="00B56BE1"/>
    <w:rsid w:val="00BC7B7D"/>
    <w:rsid w:val="00BF033F"/>
    <w:rsid w:val="00D859CC"/>
    <w:rsid w:val="00D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AE6BE3"/>
  <w15:chartTrackingRefBased/>
  <w15:docId w15:val="{3D577960-9A0E-43A8-A70F-79623020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FB3"/>
    <w:pPr>
      <w:spacing w:line="240" w:lineRule="auto"/>
    </w:pPr>
    <w:rPr>
      <w:kern w:val="0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3F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3F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433FB3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Topptekst">
    <w:name w:val="header"/>
    <w:basedOn w:val="Normal"/>
    <w:link w:val="TopptekstTegn"/>
    <w:uiPriority w:val="99"/>
    <w:unhideWhenUsed/>
    <w:rsid w:val="00B56BE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56BE1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B56BE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56BE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864E729E79C459656860AC5990875" ma:contentTypeVersion="6" ma:contentTypeDescription="Opprett et nytt dokument." ma:contentTypeScope="" ma:versionID="ec64667269d4f4ca28ead8b477e43e9d">
  <xsd:schema xmlns:xsd="http://www.w3.org/2001/XMLSchema" xmlns:xs="http://www.w3.org/2001/XMLSchema" xmlns:p="http://schemas.microsoft.com/office/2006/metadata/properties" xmlns:ns2="9c4473f6-c1f8-43cf-8d90-2da909956579" xmlns:ns3="65f4e2b9-e782-4603-b5d2-e55f2a3ebece" targetNamespace="http://schemas.microsoft.com/office/2006/metadata/properties" ma:root="true" ma:fieldsID="4bcb3ad3fb852dbf77f3c328421c14d1" ns2:_="" ns3:_="">
    <xsd:import namespace="9c4473f6-c1f8-43cf-8d90-2da909956579"/>
    <xsd:import namespace="65f4e2b9-e782-4603-b5d2-e55f2a3eb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73f6-c1f8-43cf-8d90-2da90995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4e2b9-e782-4603-b5d2-e55f2a3eb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D3F11-FAA8-4912-B13A-1879FAF2A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473f6-c1f8-43cf-8d90-2da909956579"/>
    <ds:schemaRef ds:uri="65f4e2b9-e782-4603-b5d2-e55f2a3eb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88C1B-DAAD-4026-A296-9BDD01A30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CD98E-0C3A-47C5-B3EC-B3E5D580E737}">
  <ds:schemaRefs>
    <ds:schemaRef ds:uri="http://www.w3.org/XML/1998/namespace"/>
    <ds:schemaRef ds:uri="9c4473f6-c1f8-43cf-8d90-2da90995657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65f4e2b9-e782-4603-b5d2-e55f2a3ebe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2035</Characters>
  <Application>Microsoft Office Word</Application>
  <DocSecurity>4</DocSecurity>
  <Lines>16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Marie Pound Davies</dc:creator>
  <cp:keywords/>
  <dc:description/>
  <cp:lastModifiedBy>Inger Johanne Ullern</cp:lastModifiedBy>
  <cp:revision>2</cp:revision>
  <dcterms:created xsi:type="dcterms:W3CDTF">2024-04-18T10:14:00Z</dcterms:created>
  <dcterms:modified xsi:type="dcterms:W3CDTF">2024-04-18T10:14:00Z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0x010100997864E729E79C459656860AC5990875</vt:lpwstr>
  </property>
</Properties>
</file>